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1B08B">
      <w:pPr>
        <w:keepNext w:val="0"/>
        <w:keepLines w:val="0"/>
        <w:pageBreakBefore w:val="0"/>
        <w:kinsoku/>
        <w:overflowPunct/>
        <w:topLinePunct w:val="0"/>
        <w:autoSpaceDE/>
        <w:autoSpaceDN/>
        <w:bidi w:val="0"/>
        <w:adjustRightInd/>
        <w:snapToGrid w:val="0"/>
        <w:spacing w:beforeAutospacing="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Supplementary Material</w:t>
      </w:r>
    </w:p>
    <w:p w14:paraId="138C9625">
      <w:pPr>
        <w:keepNext w:val="0"/>
        <w:keepLines w:val="0"/>
        <w:pageBreakBefore w:val="0"/>
        <w:kinsoku/>
        <w:wordWrap/>
        <w:overflowPunct/>
        <w:topLinePunct w:val="0"/>
        <w:autoSpaceDE/>
        <w:autoSpaceDN/>
        <w:bidi w:val="0"/>
        <w:adjustRightInd/>
        <w:snapToGrid/>
        <w:spacing w:beforeAutospacing="0" w:line="360" w:lineRule="auto"/>
        <w:jc w:val="left"/>
        <w:textAlignment w:val="auto"/>
        <w:rPr>
          <w:rFonts w:hint="default" w:ascii="Times New Roman" w:hAnsi="Times New Roman" w:eastAsia="宋体" w:cs="Times New Roman"/>
          <w:b/>
          <w:bCs/>
          <w:sz w:val="24"/>
          <w:szCs w:val="24"/>
        </w:rPr>
      </w:pPr>
      <w:r>
        <w:rPr>
          <w:rFonts w:hint="default" w:ascii="Times New Roman" w:hAnsi="Times New Roman" w:cs="Times New Roman"/>
          <w:b/>
          <w:bCs/>
          <w:sz w:val="24"/>
          <w:szCs w:val="24"/>
        </w:rPr>
        <w:t>Title:</w:t>
      </w:r>
      <w:r>
        <w:rPr>
          <w:rFonts w:hint="default" w:ascii="Times New Roman" w:hAnsi="Times New Roman" w:cs="Times New Roman"/>
          <w:b/>
          <w:bCs/>
          <w:sz w:val="24"/>
          <w:szCs w:val="24"/>
          <w:lang w:val="en-US" w:eastAsia="zh-CN"/>
        </w:rPr>
        <w:t xml:space="preserve"> </w:t>
      </w:r>
      <w:r>
        <w:rPr>
          <w:rFonts w:hint="default" w:ascii="Times New Roman" w:hAnsi="Times New Roman" w:eastAsia="宋体" w:cs="Times New Roman"/>
          <w:b w:val="0"/>
          <w:bCs w:val="0"/>
          <w:sz w:val="24"/>
          <w:szCs w:val="24"/>
        </w:rPr>
        <w:t>Evaluation of the Lipid Accumulation Product for MASLD Risk Stratification in Type 2 Diabetes: Establishing Sex-Specific Thresholds and Clinical Utility</w:t>
      </w:r>
    </w:p>
    <w:p w14:paraId="7570A163">
      <w:pPr>
        <w:keepNext w:val="0"/>
        <w:keepLines w:val="0"/>
        <w:pageBreakBefore w:val="0"/>
        <w:kinsoku/>
        <w:wordWrap/>
        <w:overflowPunct/>
        <w:topLinePunct w:val="0"/>
        <w:autoSpaceDE/>
        <w:autoSpaceDN/>
        <w:bidi w:val="0"/>
        <w:adjustRightInd/>
        <w:snapToGrid/>
        <w:spacing w:beforeAutospacing="0" w:line="360" w:lineRule="auto"/>
        <w:jc w:val="left"/>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Authors:</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sz w:val="24"/>
          <w:szCs w:val="24"/>
        </w:rPr>
        <w:t>Xiaoxiao</w:t>
      </w:r>
      <w:r>
        <w:rPr>
          <w:rFonts w:hint="default" w:ascii="Times New Roman" w:hAnsi="Times New Roman" w:cs="Times New Roman"/>
          <w:sz w:val="24"/>
          <w:szCs w:val="24"/>
        </w:rPr>
        <w:t xml:space="preserve"> </w:t>
      </w:r>
      <w:r>
        <w:rPr>
          <w:rFonts w:hint="default" w:ascii="Times New Roman" w:hAnsi="Times New Roman" w:cs="Times New Roman"/>
          <w:sz w:val="24"/>
          <w:szCs w:val="24"/>
        </w:rPr>
        <w:t>Qu</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vertAlign w:val="superscript"/>
        </w:rPr>
        <w:t>†</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Guanhong Li</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vertAlign w:val="superscript"/>
        </w:rPr>
        <w:t>†</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Hongqun Tao</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xml:space="preserve">, </w:t>
      </w:r>
      <w:r>
        <w:rPr>
          <w:rFonts w:hint="default" w:ascii="Times New Roman" w:hAnsi="Times New Roman" w:cs="Times New Roman"/>
          <w:sz w:val="24"/>
          <w:szCs w:val="24"/>
        </w:rPr>
        <w:t>Xuanmei</w:t>
      </w:r>
      <w:r>
        <w:rPr>
          <w:rFonts w:hint="default" w:ascii="Times New Roman" w:hAnsi="Times New Roman" w:cs="Times New Roman"/>
          <w:sz w:val="24"/>
          <w:szCs w:val="24"/>
        </w:rPr>
        <w:t xml:space="preserve"> </w:t>
      </w:r>
      <w:r>
        <w:rPr>
          <w:rFonts w:hint="default" w:ascii="Times New Roman" w:hAnsi="Times New Roman" w:cs="Times New Roman"/>
          <w:sz w:val="24"/>
          <w:szCs w:val="24"/>
        </w:rPr>
        <w:t>Ye</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t>Jialu</w:t>
      </w:r>
      <w:r>
        <w:rPr>
          <w:rFonts w:hint="default" w:ascii="Times New Roman" w:hAnsi="Times New Roman" w:cs="Times New Roman"/>
          <w:sz w:val="24"/>
          <w:szCs w:val="24"/>
        </w:rPr>
        <w:t xml:space="preserve"> </w:t>
      </w:r>
      <w:r>
        <w:rPr>
          <w:rFonts w:hint="default" w:ascii="Times New Roman" w:hAnsi="Times New Roman" w:cs="Times New Roman"/>
          <w:sz w:val="24"/>
          <w:szCs w:val="24"/>
        </w:rPr>
        <w:t>Huang</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t>Quanzi</w:t>
      </w:r>
      <w:r>
        <w:rPr>
          <w:rFonts w:hint="default" w:ascii="Times New Roman" w:hAnsi="Times New Roman" w:cs="Times New Roman"/>
          <w:sz w:val="24"/>
          <w:szCs w:val="24"/>
        </w:rPr>
        <w:t xml:space="preserve"> </w:t>
      </w:r>
      <w:r>
        <w:rPr>
          <w:rFonts w:hint="default" w:ascii="Times New Roman" w:hAnsi="Times New Roman" w:cs="Times New Roman"/>
          <w:sz w:val="24"/>
          <w:szCs w:val="24"/>
        </w:rPr>
        <w:t>Chen</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t>Jing Xu</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w:t>
      </w:r>
      <w:r>
        <w:rPr>
          <w:rFonts w:hint="default" w:ascii="Times New Roman" w:hAnsi="Times New Roman" w:cs="Times New Roman"/>
          <w:sz w:val="24"/>
          <w:szCs w:val="24"/>
        </w:rPr>
        <w:t xml:space="preserve"> Minghua Jiang</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Wang Jia</w:t>
      </w:r>
      <w:r>
        <w:rPr>
          <w:rFonts w:hint="default" w:ascii="Times New Roman" w:hAnsi="Times New Roman" w:cs="Times New Roman"/>
          <w:sz w:val="24"/>
          <w:szCs w:val="24"/>
          <w:vertAlign w:val="superscript"/>
        </w:rPr>
        <w:t>4</w:t>
      </w:r>
      <w:r>
        <w:rPr>
          <w:rFonts w:hint="default" w:ascii="Times New Roman" w:hAnsi="Times New Roman" w:cs="Times New Roman"/>
          <w:sz w:val="24"/>
          <w:szCs w:val="24"/>
          <w:vertAlign w:val="superscript"/>
        </w:rPr>
        <w:t>*</w:t>
      </w:r>
      <w:r>
        <w:rPr>
          <w:rFonts w:hint="default" w:ascii="Times New Roman" w:hAnsi="Times New Roman" w:cs="Times New Roman"/>
          <w:sz w:val="24"/>
          <w:szCs w:val="24"/>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t>Qipeng Xie</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w:t>
      </w:r>
    </w:p>
    <w:p w14:paraId="188A59AB">
      <w:pPr>
        <w:keepNext w:val="0"/>
        <w:keepLines w:val="0"/>
        <w:pageBreakBefore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sz w:val="24"/>
          <w:szCs w:val="24"/>
        </w:rPr>
      </w:pPr>
    </w:p>
    <w:p w14:paraId="2E852DC7">
      <w:pPr>
        <w:keepNext w:val="0"/>
        <w:keepLines w:val="0"/>
        <w:pageBreakBefore w:val="0"/>
        <w:kinsoku/>
        <w:wordWrap/>
        <w:overflowPunct/>
        <w:topLinePunct w:val="0"/>
        <w:autoSpaceDE/>
        <w:autoSpaceDN/>
        <w:bidi w:val="0"/>
        <w:adjustRightInd/>
        <w:snapToGrid/>
        <w:spacing w:beforeAutospacing="0" w:line="360" w:lineRule="auto"/>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Supplementary Figure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Participant Inclusion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Flowchart</w:t>
      </w:r>
      <w:r>
        <w:rPr>
          <w:rFonts w:hint="default" w:ascii="Times New Roman" w:hAnsi="Times New Roman" w:cs="Times New Roman"/>
          <w:sz w:val="24"/>
          <w:szCs w:val="24"/>
          <w:lang w:val="en-US" w:eastAsia="zh-CN"/>
        </w:rPr>
        <w:t xml:space="preserve"> (WMU)</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Page </w:t>
      </w:r>
      <w:r>
        <w:rPr>
          <w:rFonts w:hint="eastAsia" w:ascii="Times New Roman" w:hAnsi="Times New Roman" w:cs="Times New Roman"/>
          <w:sz w:val="24"/>
          <w:szCs w:val="24"/>
          <w:lang w:val="en-US" w:eastAsia="zh-CN"/>
        </w:rPr>
        <w:t>4</w:t>
      </w:r>
    </w:p>
    <w:p w14:paraId="4847DF58">
      <w:pPr>
        <w:keepNext w:val="0"/>
        <w:keepLines w:val="0"/>
        <w:pageBreakBefore w:val="0"/>
        <w:kinsoku/>
        <w:wordWrap/>
        <w:overflowPunct/>
        <w:topLinePunct w:val="0"/>
        <w:autoSpaceDE/>
        <w:autoSpaceDN/>
        <w:bidi w:val="0"/>
        <w:adjustRightInd/>
        <w:snapToGrid/>
        <w:spacing w:beforeAutospacing="0"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sz w:val="24"/>
          <w:szCs w:val="24"/>
        </w:rPr>
        <w:t xml:space="preserve">Supplementary Table </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default" w:ascii="Times New Roman" w:hAnsi="Times New Roman" w:eastAsia="宋体" w:cs="Times New Roman"/>
          <w:color w:val="FF0000"/>
          <w:sz w:val="24"/>
          <w:szCs w:val="24"/>
        </w:rPr>
        <w:t xml:space="preserve"> </w:t>
      </w:r>
      <w:r>
        <w:rPr>
          <w:rFonts w:hint="default" w:ascii="Times New Roman" w:hAnsi="Times New Roman" w:eastAsia="宋体" w:cs="Times New Roman"/>
          <w:color w:val="auto"/>
          <w:sz w:val="24"/>
          <w:szCs w:val="24"/>
        </w:rPr>
        <w:t xml:space="preserve">Comparison of baseline characteristics between included </w:t>
      </w:r>
      <w:bookmarkStart w:id="0" w:name="_GoBack"/>
      <w:bookmarkEnd w:id="0"/>
      <w:r>
        <w:rPr>
          <w:rFonts w:hint="default" w:ascii="Times New Roman" w:hAnsi="Times New Roman" w:eastAsia="宋体" w:cs="Times New Roman"/>
          <w:color w:val="auto"/>
          <w:sz w:val="24"/>
          <w:szCs w:val="24"/>
        </w:rPr>
        <w:t>participants and those excluded due to incomplete LAP data</w:t>
      </w:r>
      <w:r>
        <w:rPr>
          <w:rFonts w:hint="default" w:ascii="Times New Roman" w:hAnsi="Times New Roman" w:eastAsia="宋体" w:cs="Times New Roman"/>
          <w:color w:val="auto"/>
          <w:sz w:val="24"/>
          <w:szCs w:val="24"/>
          <w:lang w:val="en-US" w:eastAsia="zh-CN"/>
        </w:rPr>
        <w:t xml:space="preserve">. (WMU）......... Page 5-6 </w:t>
      </w:r>
    </w:p>
    <w:p w14:paraId="1742D5B6">
      <w:pPr>
        <w:keepNext w:val="0"/>
        <w:keepLines w:val="0"/>
        <w:pageBreakBefore w:val="0"/>
        <w:kinsoku/>
        <w:wordWrap/>
        <w:overflowPunct/>
        <w:topLinePunct w:val="0"/>
        <w:autoSpaceDE/>
        <w:autoSpaceDN/>
        <w:bidi w:val="0"/>
        <w:adjustRightInd/>
        <w:snapToGrid/>
        <w:spacing w:beforeAutospacing="0" w:line="360" w:lineRule="auto"/>
        <w:textAlignment w:val="auto"/>
        <w:rPr>
          <w:rFonts w:hint="default" w:ascii="Times New Roman" w:hAnsi="Times New Roman" w:eastAsia="宋体" w:cs="Times New Roman"/>
          <w:color w:val="auto"/>
          <w:sz w:val="24"/>
          <w:szCs w:val="24"/>
          <w:lang w:val="en-US" w:eastAsia="zh-CN"/>
          <w14:ligatures w14:val="none"/>
        </w:rPr>
      </w:pPr>
      <w:r>
        <w:rPr>
          <w:rFonts w:hint="default" w:ascii="Times New Roman" w:hAnsi="Times New Roman" w:eastAsia="宋体" w:cs="Times New Roman"/>
          <w:color w:val="auto"/>
          <w:sz w:val="24"/>
          <w:szCs w:val="24"/>
          <w14:ligatures w14:val="none"/>
        </w:rPr>
        <w:t>Supplementary Figure 2. Diagnostic plots for the multivariate logistic regression model in the WMU</w:t>
      </w:r>
      <w:r>
        <w:rPr>
          <w:rFonts w:hint="default" w:ascii="Times New Roman" w:hAnsi="Times New Roman" w:eastAsia="宋体" w:cs="Times New Roman"/>
          <w:color w:val="auto"/>
          <w:sz w:val="24"/>
          <w:szCs w:val="24"/>
          <w:lang w:val="en-US" w:eastAsia="zh-CN"/>
          <w14:ligatures w14:val="none"/>
        </w:rPr>
        <w:t xml:space="preserve"> </w:t>
      </w:r>
      <w:r>
        <w:rPr>
          <w:rFonts w:hint="default" w:ascii="Times New Roman" w:hAnsi="Times New Roman" w:eastAsia="宋体" w:cs="Times New Roman"/>
          <w:color w:val="auto"/>
          <w:sz w:val="24"/>
          <w:szCs w:val="24"/>
          <w14:ligatures w14:val="none"/>
        </w:rPr>
        <w:t>cohort.</w:t>
      </w:r>
      <w:r>
        <w:rPr>
          <w:rFonts w:hint="default" w:ascii="Times New Roman" w:hAnsi="Times New Roman" w:eastAsia="宋体" w:cs="Times New Roman"/>
          <w:color w:val="auto"/>
          <w:sz w:val="24"/>
          <w:szCs w:val="24"/>
          <w:lang w:val="en-US" w:eastAsia="zh-CN"/>
          <w14:ligatures w14:val="none"/>
        </w:rPr>
        <w:t xml:space="preserve">............................................................................... Page 7-8 </w:t>
      </w:r>
    </w:p>
    <w:p w14:paraId="1B2AF059">
      <w:pPr>
        <w:keepNext w:val="0"/>
        <w:keepLines w:val="0"/>
        <w:widowControl/>
        <w:suppressLineNumbers w:val="0"/>
        <w:jc w:val="left"/>
        <w:rPr>
          <w:rFonts w:hint="default" w:ascii="Times New Roman" w:hAnsi="Times New Roman" w:eastAsia="宋体" w:cs="Times New Roman"/>
          <w:color w:val="auto"/>
          <w:sz w:val="24"/>
          <w:szCs w:val="24"/>
          <w:lang w:val="en-US" w:eastAsia="zh-CN"/>
          <w14:ligatures w14:val="none"/>
        </w:rPr>
      </w:pPr>
      <w:r>
        <w:rPr>
          <w:rFonts w:hint="default" w:ascii="Times New Roman" w:hAnsi="Times New Roman" w:cs="Times New Roman"/>
          <w:color w:val="auto"/>
          <w:sz w:val="24"/>
          <w:szCs w:val="24"/>
        </w:rPr>
        <w:t xml:space="preserve">Supplementary </w:t>
      </w:r>
      <w:r>
        <w:rPr>
          <w:rFonts w:hint="eastAsia" w:ascii="Times New Roman" w:hAnsi="Times New Roman" w:cs="Times New Roman"/>
          <w:color w:val="auto"/>
          <w:sz w:val="24"/>
          <w:szCs w:val="24"/>
          <w:lang w:val="en-US" w:eastAsia="zh-CN"/>
        </w:rPr>
        <w:t>Figure</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 xml:space="preserve"> </w:t>
      </w:r>
      <w:r>
        <w:rPr>
          <w:rFonts w:hint="default" w:ascii="Times New Roman" w:hAnsi="Times New Roman" w:eastAsia="宋体" w:cs="Times New Roman"/>
          <w:i w:val="0"/>
          <w:iCs w:val="0"/>
          <w:color w:val="auto"/>
          <w:sz w:val="24"/>
          <w:szCs w:val="24"/>
        </w:rPr>
        <w:t>. ROC curves showing the incremental discriminative value of LAP over its individual components.</w:t>
      </w:r>
      <w:r>
        <w:rPr>
          <w:rFonts w:hint="eastAsia" w:ascii="Times New Roman" w:hAnsi="Times New Roman" w:eastAsia="宋体" w:cs="Times New Roman"/>
          <w:i w:val="0"/>
          <w:iCs w:val="0"/>
          <w:color w:val="auto"/>
          <w:sz w:val="24"/>
          <w:szCs w:val="24"/>
          <w:lang w:val="en-US" w:eastAsia="zh-CN"/>
        </w:rPr>
        <w:t>........................................................... Page 9</w:t>
      </w:r>
    </w:p>
    <w:p w14:paraId="550EC915">
      <w:pPr>
        <w:keepNext w:val="0"/>
        <w:keepLines w:val="0"/>
        <w:pageBreakBefore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 xml:space="preserve">Supplementary Table </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 Predictive performance and clinical gain of the models.</w:t>
      </w:r>
      <w:r>
        <w:rPr>
          <w:rFonts w:hint="default" w:ascii="Times New Roman" w:hAnsi="Times New Roman" w:cs="Times New Roman"/>
          <w:color w:val="auto"/>
          <w:sz w:val="24"/>
          <w:szCs w:val="24"/>
          <w:lang w:val="en-US" w:eastAsia="zh-CN"/>
        </w:rPr>
        <w:t xml:space="preserve"> (WMU)............................................................................................................. Page </w:t>
      </w:r>
      <w:r>
        <w:rPr>
          <w:rFonts w:hint="eastAsia" w:ascii="Times New Roman" w:hAnsi="Times New Roman" w:cs="Times New Roman"/>
          <w:color w:val="auto"/>
          <w:sz w:val="24"/>
          <w:szCs w:val="24"/>
          <w:lang w:val="en-US" w:eastAsia="zh-CN"/>
        </w:rPr>
        <w:t>10</w:t>
      </w:r>
      <w:r>
        <w:rPr>
          <w:rFonts w:hint="default" w:ascii="Times New Roman" w:hAnsi="Times New Roman" w:cs="Times New Roman"/>
          <w:color w:val="auto"/>
          <w:sz w:val="24"/>
          <w:szCs w:val="24"/>
          <w:lang w:val="en-US" w:eastAsia="zh-CN"/>
        </w:rPr>
        <w:t xml:space="preserve"> </w:t>
      </w:r>
    </w:p>
    <w:p w14:paraId="0BCC10FD">
      <w:pPr>
        <w:keepNext w:val="0"/>
        <w:keepLines w:val="0"/>
        <w:pageBreakBefore w:val="0"/>
        <w:kinsoku/>
        <w:wordWrap/>
        <w:overflowPunct/>
        <w:topLinePunct w:val="0"/>
        <w:autoSpaceDE/>
        <w:autoSpaceDN/>
        <w:bidi w:val="0"/>
        <w:adjustRightInd/>
        <w:snapToGrid/>
        <w:spacing w:beforeAutospacing="0"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 xml:space="preserve">Supplementary Table </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 Missing data analysis of clinical variables in the WMU cohort</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 Page </w:t>
      </w:r>
      <w:r>
        <w:rPr>
          <w:rFonts w:hint="eastAsia"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lang w:val="en-US" w:eastAsia="zh-CN"/>
        </w:rPr>
        <w:t xml:space="preserve"> </w:t>
      </w:r>
    </w:p>
    <w:p w14:paraId="3E3F6748">
      <w:pPr>
        <w:keepNext w:val="0"/>
        <w:keepLines w:val="0"/>
        <w:pageBreakBefore w:val="0"/>
        <w:widowControl w:val="0"/>
        <w:kinsoku/>
        <w:wordWrap/>
        <w:overflowPunct/>
        <w:topLinePunct w:val="0"/>
        <w:autoSpaceDE/>
        <w:autoSpaceDN/>
        <w:bidi w:val="0"/>
        <w:adjustRightInd/>
        <w:snapToGrid/>
        <w:spacing w:beforeAutospacing="0" w:after="0" w:line="360" w:lineRule="auto"/>
        <w:jc w:val="left"/>
        <w:textAlignment w:val="auto"/>
        <w:rPr>
          <w:rFonts w:hint="default" w:ascii="Times New Roman" w:hAnsi="Times New Roman" w:cs="Times New Roman"/>
          <w:color w:val="auto"/>
          <w:sz w:val="24"/>
          <w:szCs w:val="24"/>
          <w:lang w:val="en-US" w:eastAsia="zh-CN"/>
          <w14:ligatures w14:val="none"/>
        </w:rPr>
      </w:pPr>
      <w:r>
        <w:rPr>
          <w:rFonts w:hint="default" w:ascii="Times New Roman" w:hAnsi="Times New Roman" w:cs="Times New Roman"/>
          <w:color w:val="auto"/>
          <w:sz w:val="24"/>
          <w:szCs w:val="24"/>
          <w:lang w:val="en-US" w:eastAsia="zh-CN"/>
          <w14:ligatures w14:val="none"/>
        </w:rPr>
        <w:t xml:space="preserve">Supplementary Figure </w:t>
      </w:r>
      <w:r>
        <w:rPr>
          <w:rFonts w:hint="eastAsia" w:ascii="Times New Roman" w:hAnsi="Times New Roman" w:cs="Times New Roman"/>
          <w:color w:val="auto"/>
          <w:sz w:val="24"/>
          <w:szCs w:val="24"/>
          <w:lang w:val="en-US" w:eastAsia="zh-CN"/>
          <w14:ligatures w14:val="none"/>
        </w:rPr>
        <w:t>4</w:t>
      </w:r>
      <w:r>
        <w:rPr>
          <w:rFonts w:hint="default" w:ascii="Times New Roman" w:hAnsi="Times New Roman" w:cs="Times New Roman"/>
          <w:color w:val="auto"/>
          <w:sz w:val="24"/>
          <w:szCs w:val="24"/>
          <w:lang w:val="en-US" w:eastAsia="zh-CN"/>
          <w14:ligatures w14:val="none"/>
        </w:rPr>
        <w:t>.</w:t>
      </w:r>
      <w:r>
        <w:rPr>
          <w:rFonts w:hint="eastAsia" w:ascii="Times New Roman" w:hAnsi="Times New Roman" w:cs="Times New Roman"/>
          <w:color w:val="auto"/>
          <w:sz w:val="24"/>
          <w:szCs w:val="24"/>
          <w:lang w:val="en-US" w:eastAsia="zh-CN"/>
          <w14:ligatures w14:val="none"/>
        </w:rPr>
        <w:t xml:space="preserve"> </w:t>
      </w:r>
      <w:r>
        <w:rPr>
          <w:rFonts w:hint="default" w:ascii="Times New Roman" w:hAnsi="Times New Roman" w:cs="Times New Roman"/>
          <w:color w:val="auto"/>
          <w:sz w:val="24"/>
          <w:szCs w:val="24"/>
          <w14:ligatures w14:val="none"/>
        </w:rPr>
        <w:t xml:space="preserve">RCS analysis of the association between LAP and the risk of </w:t>
      </w:r>
      <w:r>
        <w:rPr>
          <w:rFonts w:hint="default" w:ascii="Times New Roman" w:hAnsi="Times New Roman" w:cs="Times New Roman"/>
          <w:color w:val="auto"/>
          <w:sz w:val="24"/>
          <w:szCs w:val="24"/>
          <w:lang w:val="en-US" w:eastAsia="zh-CN"/>
          <w14:ligatures w14:val="none"/>
        </w:rPr>
        <w:t>MASLD. (WMU).............................................. Page 1</w:t>
      </w:r>
      <w:r>
        <w:rPr>
          <w:rFonts w:hint="eastAsia" w:ascii="Times New Roman" w:hAnsi="Times New Roman" w:cs="Times New Roman"/>
          <w:color w:val="auto"/>
          <w:sz w:val="24"/>
          <w:szCs w:val="24"/>
          <w:lang w:val="en-US" w:eastAsia="zh-CN"/>
          <w14:ligatures w14:val="none"/>
        </w:rPr>
        <w:t>2</w:t>
      </w:r>
    </w:p>
    <w:p w14:paraId="2BC3B152">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color w:val="auto"/>
          <w:sz w:val="24"/>
          <w:szCs w:val="24"/>
        </w:rPr>
      </w:pPr>
      <w:r>
        <w:rPr>
          <w:rFonts w:hint="default" w:ascii="Times New Roman" w:hAnsi="Times New Roman" w:eastAsia="宋体" w:cs="Times New Roman"/>
          <w:b w:val="0"/>
          <w:bCs w:val="0"/>
          <w:color w:val="auto"/>
          <w:sz w:val="24"/>
          <w:szCs w:val="24"/>
          <w14:ligatures w14:val="none"/>
        </w:rPr>
        <w:t xml:space="preserve">Supplementary Table </w:t>
      </w:r>
      <w:r>
        <w:rPr>
          <w:rFonts w:hint="default" w:ascii="Times New Roman" w:hAnsi="Times New Roman" w:eastAsia="宋体" w:cs="Times New Roman"/>
          <w:b w:val="0"/>
          <w:bCs w:val="0"/>
          <w:color w:val="auto"/>
          <w:sz w:val="24"/>
          <w:szCs w:val="24"/>
          <w:lang w:val="en-US" w:eastAsia="zh-CN"/>
          <w14:ligatures w14:val="none"/>
        </w:rPr>
        <w:t>4</w:t>
      </w:r>
      <w:r>
        <w:rPr>
          <w:rFonts w:hint="default" w:ascii="Times New Roman" w:hAnsi="Times New Roman" w:eastAsia="宋体" w:cs="Times New Roman"/>
          <w:b w:val="0"/>
          <w:bCs w:val="0"/>
          <w:color w:val="auto"/>
          <w:sz w:val="24"/>
          <w:szCs w:val="24"/>
          <w:lang w:val="en-US" w:eastAsia="zh-CN"/>
          <w14:ligatures w14:val="none"/>
        </w:rPr>
        <w:t>.</w:t>
      </w:r>
      <w:r>
        <w:rPr>
          <w:rFonts w:hint="default" w:ascii="Times New Roman" w:hAnsi="Times New Roman" w:eastAsia="宋体" w:cs="Times New Roman"/>
          <w:b w:val="0"/>
          <w:bCs w:val="0"/>
          <w:color w:val="auto"/>
          <w:sz w:val="24"/>
          <w:szCs w:val="24"/>
          <w14:ligatures w14:val="none"/>
        </w:rPr>
        <w:t xml:space="preserve"> Odds ratios (95% CI) of MASLD according to continuous and tertile categories of </w:t>
      </w:r>
      <w:r>
        <w:rPr>
          <w:rFonts w:hint="default" w:ascii="Times New Roman" w:hAnsi="Times New Roman" w:eastAsia="等线" w:cs="Times New Roman"/>
          <w:color w:val="auto"/>
          <w:sz w:val="24"/>
          <w:szCs w:val="24"/>
          <w:vertAlign w:val="baseline"/>
          <w:lang w:val="en-US" w:eastAsia="zh-CN"/>
          <w14:ligatures w14:val="none"/>
        </w:rPr>
        <w:t>log</w:t>
      </w:r>
      <w:r>
        <w:rPr>
          <w:rFonts w:hint="default" w:ascii="Times New Roman" w:hAnsi="Times New Roman" w:eastAsia="等线" w:cs="Times New Roman"/>
          <w:color w:val="auto"/>
          <w:sz w:val="24"/>
          <w:szCs w:val="24"/>
          <w:vertAlign w:val="subscript"/>
          <w:lang w:val="en-US" w:eastAsia="zh-CN"/>
          <w14:ligatures w14:val="none"/>
        </w:rPr>
        <w:t>10</w:t>
      </w:r>
      <w:r>
        <w:rPr>
          <w:rFonts w:hint="default" w:ascii="Times New Roman" w:hAnsi="Times New Roman" w:eastAsia="等线" w:cs="Times New Roman"/>
          <w:color w:val="auto"/>
          <w:sz w:val="24"/>
          <w:szCs w:val="24"/>
          <w:vertAlign w:val="baseline"/>
          <w:lang w:val="en-US" w:eastAsia="zh-CN"/>
          <w14:ligatures w14:val="none"/>
        </w:rPr>
        <w:t>LAP</w:t>
      </w:r>
      <w:r>
        <w:rPr>
          <w:rFonts w:hint="default" w:ascii="Times New Roman" w:hAnsi="Times New Roman" w:eastAsia="宋体" w:cs="Times New Roman"/>
          <w:b w:val="0"/>
          <w:bCs w:val="0"/>
          <w:color w:val="auto"/>
          <w:sz w:val="24"/>
          <w:szCs w:val="24"/>
          <w14:ligatures w14:val="none"/>
        </w:rPr>
        <w:t>.</w:t>
      </w:r>
      <w:r>
        <w:rPr>
          <w:rFonts w:hint="default" w:ascii="Times New Roman" w:hAnsi="Times New Roman" w:eastAsia="宋体" w:cs="Times New Roman"/>
          <w:b w:val="0"/>
          <w:bCs w:val="0"/>
          <w:color w:val="auto"/>
          <w:sz w:val="24"/>
          <w:szCs w:val="24"/>
          <w:lang w:val="en-US" w:eastAsia="zh-CN"/>
          <w14:ligatures w14:val="none"/>
        </w:rPr>
        <w:t xml:space="preserve"> (WMU)......................................................</w:t>
      </w:r>
      <w:r>
        <w:rPr>
          <w:rFonts w:hint="default" w:ascii="Times New Roman" w:hAnsi="Times New Roman" w:cs="Times New Roman"/>
          <w:color w:val="auto"/>
          <w:sz w:val="24"/>
          <w:szCs w:val="24"/>
          <w:lang w:val="en-US" w:eastAsia="zh-CN"/>
          <w14:ligatures w14:val="none"/>
        </w:rPr>
        <w:t xml:space="preserve"> Page 1</w:t>
      </w:r>
      <w:r>
        <w:rPr>
          <w:rFonts w:hint="eastAsia" w:ascii="Times New Roman" w:hAnsi="Times New Roman" w:cs="Times New Roman"/>
          <w:color w:val="auto"/>
          <w:sz w:val="24"/>
          <w:szCs w:val="24"/>
          <w:lang w:val="en-US" w:eastAsia="zh-CN"/>
          <w14:ligatures w14:val="none"/>
        </w:rPr>
        <w:t>3</w:t>
      </w:r>
    </w:p>
    <w:p w14:paraId="1334816D">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color w:val="auto"/>
          <w:sz w:val="24"/>
          <w:szCs w:val="24"/>
        </w:rPr>
      </w:pPr>
      <w:r>
        <w:rPr>
          <w:rFonts w:hint="default" w:ascii="Times New Roman" w:hAnsi="Times New Roman" w:eastAsia="宋体" w:cs="Times New Roman"/>
          <w:b w:val="0"/>
          <w:bCs w:val="0"/>
          <w:color w:val="auto"/>
          <w:sz w:val="24"/>
          <w:szCs w:val="24"/>
          <w:lang w:val="en-US" w:eastAsia="zh-CN"/>
          <w14:ligatures w14:val="none"/>
        </w:rPr>
        <w:t xml:space="preserve">Supplementary </w:t>
      </w:r>
      <w:r>
        <w:rPr>
          <w:rFonts w:hint="default" w:ascii="Times New Roman" w:hAnsi="Times New Roman" w:eastAsia="宋体" w:cs="Times New Roman"/>
          <w:b w:val="0"/>
          <w:bCs w:val="0"/>
          <w:color w:val="auto"/>
          <w:sz w:val="24"/>
          <w:szCs w:val="24"/>
          <w14:ligatures w14:val="none"/>
        </w:rPr>
        <w:t xml:space="preserve">Table </w:t>
      </w:r>
      <w:r>
        <w:rPr>
          <w:rFonts w:hint="default" w:ascii="Times New Roman" w:hAnsi="Times New Roman" w:eastAsia="宋体" w:cs="Times New Roman"/>
          <w:b w:val="0"/>
          <w:bCs w:val="0"/>
          <w:color w:val="auto"/>
          <w:sz w:val="24"/>
          <w:szCs w:val="24"/>
          <w:lang w:val="en-US" w:eastAsia="zh-CN"/>
          <w14:ligatures w14:val="none"/>
        </w:rPr>
        <w:t>5</w:t>
      </w:r>
      <w:r>
        <w:rPr>
          <w:rFonts w:hint="default" w:ascii="Times New Roman" w:hAnsi="Times New Roman" w:eastAsia="宋体" w:cs="Times New Roman"/>
          <w:b w:val="0"/>
          <w:bCs w:val="0"/>
          <w:color w:val="auto"/>
          <w:sz w:val="24"/>
          <w:szCs w:val="24"/>
          <w14:ligatures w14:val="none"/>
        </w:rPr>
        <w:t xml:space="preserve">. Association of </w:t>
      </w:r>
      <w:r>
        <w:rPr>
          <w:rFonts w:hint="default" w:ascii="Times New Roman" w:hAnsi="Times New Roman" w:eastAsia="等线" w:cs="Times New Roman"/>
          <w:color w:val="auto"/>
          <w:sz w:val="24"/>
          <w:szCs w:val="24"/>
          <w:vertAlign w:val="baseline"/>
          <w:lang w:val="en-US" w:eastAsia="zh-CN"/>
          <w14:ligatures w14:val="none"/>
        </w:rPr>
        <w:t>log</w:t>
      </w:r>
      <w:r>
        <w:rPr>
          <w:rFonts w:hint="default" w:ascii="Times New Roman" w:hAnsi="Times New Roman" w:eastAsia="等线" w:cs="Times New Roman"/>
          <w:color w:val="auto"/>
          <w:sz w:val="24"/>
          <w:szCs w:val="24"/>
          <w:vertAlign w:val="subscript"/>
          <w:lang w:val="en-US" w:eastAsia="zh-CN"/>
          <w14:ligatures w14:val="none"/>
        </w:rPr>
        <w:t>10</w:t>
      </w:r>
      <w:r>
        <w:rPr>
          <w:rFonts w:hint="default" w:ascii="Times New Roman" w:hAnsi="Times New Roman" w:eastAsia="等线" w:cs="Times New Roman"/>
          <w:color w:val="auto"/>
          <w:sz w:val="24"/>
          <w:szCs w:val="24"/>
          <w:vertAlign w:val="baseline"/>
          <w:lang w:val="en-US" w:eastAsia="zh-CN"/>
          <w14:ligatures w14:val="none"/>
        </w:rPr>
        <w:t>LAP</w:t>
      </w:r>
      <w:r>
        <w:rPr>
          <w:rFonts w:hint="default" w:ascii="Times New Roman" w:hAnsi="Times New Roman" w:eastAsia="宋体" w:cs="Times New Roman"/>
          <w:b w:val="0"/>
          <w:bCs w:val="0"/>
          <w:color w:val="auto"/>
          <w:sz w:val="24"/>
          <w:szCs w:val="24"/>
          <w14:ligatures w14:val="none"/>
        </w:rPr>
        <w:t xml:space="preserve"> quintiles with the risk of MASLD: a multivariable Logistic regression analysis.</w:t>
      </w:r>
      <w:r>
        <w:rPr>
          <w:rFonts w:hint="default" w:ascii="Times New Roman" w:hAnsi="Times New Roman" w:eastAsia="宋体" w:cs="Times New Roman"/>
          <w:color w:val="auto"/>
          <w:sz w:val="24"/>
          <w:szCs w:val="24"/>
          <w14:ligatures w14:val="none"/>
        </w:rPr>
        <w:t xml:space="preserve"> </w:t>
      </w:r>
      <w:r>
        <w:rPr>
          <w:rFonts w:hint="default" w:ascii="Times New Roman" w:hAnsi="Times New Roman" w:eastAsia="宋体" w:cs="Times New Roman"/>
          <w:color w:val="auto"/>
          <w:sz w:val="24"/>
          <w:szCs w:val="24"/>
          <w:lang w:val="en-US" w:eastAsia="zh-CN"/>
          <w14:ligatures w14:val="none"/>
        </w:rPr>
        <w:t>(WMU)</w:t>
      </w:r>
      <w:r>
        <w:rPr>
          <w:rFonts w:hint="default" w:ascii="Times New Roman" w:hAnsi="Times New Roman" w:eastAsia="宋体" w:cs="Times New Roman"/>
          <w:color w:val="auto"/>
          <w:sz w:val="24"/>
          <w:szCs w:val="24"/>
          <w:lang w:val="en-US" w:eastAsia="zh-CN"/>
          <w14:ligatures w14:val="none"/>
        </w:rPr>
        <w:t>........................................</w:t>
      </w:r>
      <w:r>
        <w:rPr>
          <w:rFonts w:hint="eastAsia" w:ascii="Times New Roman" w:hAnsi="Times New Roman" w:eastAsia="宋体" w:cs="Times New Roman"/>
          <w:color w:val="auto"/>
          <w:sz w:val="24"/>
          <w:szCs w:val="24"/>
          <w:lang w:val="en-US" w:eastAsia="zh-CN"/>
          <w14:ligatures w14:val="none"/>
        </w:rPr>
        <w:t>.</w:t>
      </w:r>
      <w:r>
        <w:rPr>
          <w:rFonts w:hint="default" w:ascii="Times New Roman" w:hAnsi="Times New Roman" w:eastAsia="宋体" w:cs="Times New Roman"/>
          <w:color w:val="auto"/>
          <w:sz w:val="24"/>
          <w:szCs w:val="24"/>
          <w:lang w:val="en-US" w:eastAsia="zh-CN"/>
          <w14:ligatures w14:val="none"/>
        </w:rPr>
        <w:t xml:space="preserve"> Page 1</w:t>
      </w:r>
      <w:r>
        <w:rPr>
          <w:rFonts w:hint="eastAsia" w:ascii="Times New Roman" w:hAnsi="Times New Roman" w:eastAsia="宋体" w:cs="Times New Roman"/>
          <w:color w:val="auto"/>
          <w:sz w:val="24"/>
          <w:szCs w:val="24"/>
          <w:lang w:val="en-US" w:eastAsia="zh-CN"/>
          <w14:ligatures w14:val="none"/>
        </w:rPr>
        <w:t>4</w:t>
      </w:r>
    </w:p>
    <w:p w14:paraId="015BC9E2">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14:ligatures w14:val="none"/>
        </w:rPr>
        <w:t xml:space="preserve">Supplementary Table </w:t>
      </w:r>
      <w:r>
        <w:rPr>
          <w:rFonts w:hint="default" w:ascii="Times New Roman" w:hAnsi="Times New Roman" w:eastAsia="宋体" w:cs="Times New Roman"/>
          <w:color w:val="auto"/>
          <w:sz w:val="24"/>
          <w:szCs w:val="24"/>
          <w:lang w:val="en-US" w:eastAsia="zh-CN"/>
          <w14:ligatures w14:val="none"/>
        </w:rPr>
        <w:t>6</w:t>
      </w:r>
      <w:r>
        <w:rPr>
          <w:rFonts w:hint="default" w:ascii="Times New Roman" w:hAnsi="Times New Roman" w:eastAsia="宋体" w:cs="Times New Roman"/>
          <w:color w:val="auto"/>
          <w:sz w:val="24"/>
          <w:szCs w:val="24"/>
          <w14:ligatures w14:val="none"/>
        </w:rPr>
        <w:t xml:space="preserve">. Association between </w:t>
      </w:r>
      <w:r>
        <w:rPr>
          <w:rFonts w:hint="default" w:ascii="Times New Roman" w:hAnsi="Times New Roman" w:eastAsia="等线" w:cs="Times New Roman"/>
          <w:color w:val="auto"/>
          <w:sz w:val="24"/>
          <w:szCs w:val="24"/>
          <w:vertAlign w:val="baseline"/>
          <w:lang w:val="en-US" w:eastAsia="zh-CN"/>
          <w14:ligatures w14:val="none"/>
        </w:rPr>
        <w:t>log</w:t>
      </w:r>
      <w:r>
        <w:rPr>
          <w:rFonts w:hint="default" w:ascii="Times New Roman" w:hAnsi="Times New Roman" w:eastAsia="等线" w:cs="Times New Roman"/>
          <w:color w:val="auto"/>
          <w:sz w:val="24"/>
          <w:szCs w:val="24"/>
          <w:vertAlign w:val="subscript"/>
          <w:lang w:val="en-US" w:eastAsia="zh-CN"/>
          <w14:ligatures w14:val="none"/>
        </w:rPr>
        <w:t>10</w:t>
      </w:r>
      <w:r>
        <w:rPr>
          <w:rFonts w:hint="default" w:ascii="Times New Roman" w:hAnsi="Times New Roman" w:eastAsia="等线" w:cs="Times New Roman"/>
          <w:color w:val="auto"/>
          <w:sz w:val="24"/>
          <w:szCs w:val="24"/>
          <w:vertAlign w:val="baseline"/>
          <w:lang w:val="en-US" w:eastAsia="zh-CN"/>
          <w14:ligatures w14:val="none"/>
        </w:rPr>
        <w:t>LAP</w:t>
      </w:r>
      <w:r>
        <w:rPr>
          <w:rFonts w:hint="default" w:ascii="Times New Roman" w:hAnsi="Times New Roman" w:eastAsia="宋体" w:cs="Times New Roman"/>
          <w:color w:val="auto"/>
          <w:sz w:val="24"/>
          <w:szCs w:val="24"/>
          <w14:ligatures w14:val="none"/>
        </w:rPr>
        <w:t xml:space="preserve"> quartiles and MASLD risk: a sensitivity analysis after removing extreme values.</w:t>
      </w:r>
      <w:r>
        <w:rPr>
          <w:rFonts w:hint="default" w:ascii="Times New Roman" w:hAnsi="Times New Roman" w:eastAsia="宋体" w:cs="Times New Roman"/>
          <w:color w:val="auto"/>
          <w:sz w:val="24"/>
          <w:szCs w:val="24"/>
          <w:lang w:val="en-US" w:eastAsia="zh-CN"/>
          <w14:ligatures w14:val="none"/>
        </w:rPr>
        <w:t xml:space="preserve"> (WMU)............................ Page 1</w:t>
      </w:r>
      <w:r>
        <w:rPr>
          <w:rFonts w:hint="eastAsia" w:ascii="Times New Roman" w:hAnsi="Times New Roman" w:eastAsia="宋体" w:cs="Times New Roman"/>
          <w:color w:val="auto"/>
          <w:sz w:val="24"/>
          <w:szCs w:val="24"/>
          <w:lang w:val="en-US" w:eastAsia="zh-CN"/>
          <w14:ligatures w14:val="none"/>
        </w:rPr>
        <w:t>5</w:t>
      </w:r>
    </w:p>
    <w:p w14:paraId="3795627B">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eastAsia="宋体" w:cs="Times New Roman"/>
          <w:color w:val="auto"/>
          <w:sz w:val="24"/>
          <w:szCs w:val="24"/>
          <w:lang w:val="en-US" w:eastAsia="zh-CN"/>
          <w14:ligatures w14:val="none"/>
        </w:rPr>
      </w:pPr>
      <w:r>
        <w:rPr>
          <w:rFonts w:hint="default" w:ascii="Times New Roman" w:hAnsi="Times New Roman" w:eastAsia="宋体" w:cs="Times New Roman"/>
          <w:color w:val="auto"/>
          <w:sz w:val="24"/>
          <w:szCs w:val="24"/>
          <w14:ligatures w14:val="none"/>
        </w:rPr>
        <w:t xml:space="preserve">Supplementary Table </w:t>
      </w:r>
      <w:r>
        <w:rPr>
          <w:rFonts w:hint="default" w:ascii="Times New Roman" w:hAnsi="Times New Roman" w:eastAsia="宋体" w:cs="Times New Roman"/>
          <w:color w:val="auto"/>
          <w:sz w:val="24"/>
          <w:szCs w:val="24"/>
          <w:lang w:val="en-US" w:eastAsia="zh-CN"/>
          <w14:ligatures w14:val="none"/>
        </w:rPr>
        <w:t>7</w:t>
      </w:r>
      <w:r>
        <w:rPr>
          <w:rFonts w:hint="default" w:ascii="Times New Roman" w:hAnsi="Times New Roman" w:eastAsia="宋体" w:cs="Times New Roman"/>
          <w:color w:val="auto"/>
          <w:sz w:val="24"/>
          <w:szCs w:val="24"/>
          <w14:ligatures w14:val="none"/>
        </w:rPr>
        <w:t xml:space="preserve">. </w:t>
      </w:r>
      <w:r>
        <w:rPr>
          <w:rFonts w:hint="default" w:ascii="Times New Roman" w:hAnsi="Times New Roman" w:eastAsia="宋体" w:cs="Times New Roman"/>
          <w:color w:val="auto"/>
          <w:sz w:val="24"/>
          <w:szCs w:val="24"/>
        </w:rPr>
        <w:t>Robustness of the Association between Lipid Accumulation Product and MASLD: A Sensitivity Analysis Excluding Body Mass Index</w:t>
      </w:r>
      <w:r>
        <w:rPr>
          <w:rFonts w:hint="default" w:ascii="Times New Roman" w:hAnsi="Times New Roman" w:eastAsia="宋体" w:cs="Times New Roman"/>
          <w:color w:val="auto"/>
          <w:sz w:val="24"/>
          <w:szCs w:val="24"/>
          <w14:ligatures w14:val="none"/>
        </w:rPr>
        <w:t>.</w:t>
      </w:r>
      <w:r>
        <w:rPr>
          <w:rFonts w:hint="default" w:ascii="Times New Roman" w:hAnsi="Times New Roman" w:eastAsia="宋体" w:cs="Times New Roman"/>
          <w:color w:val="auto"/>
          <w:sz w:val="24"/>
          <w:szCs w:val="24"/>
          <w:lang w:eastAsia="zh-CN"/>
          <w14:ligatures w14:val="none"/>
        </w:rPr>
        <w:t>（</w:t>
      </w:r>
      <w:r>
        <w:rPr>
          <w:rFonts w:hint="default" w:ascii="Times New Roman" w:hAnsi="Times New Roman" w:eastAsia="宋体" w:cs="Times New Roman"/>
          <w:color w:val="auto"/>
          <w:sz w:val="24"/>
          <w:szCs w:val="24"/>
          <w:lang w:val="en-US" w:eastAsia="zh-CN"/>
          <w14:ligatures w14:val="none"/>
        </w:rPr>
        <w:t>WMU)</w:t>
      </w:r>
      <w:r>
        <w:rPr>
          <w:rFonts w:hint="default" w:ascii="Times New Roman" w:hAnsi="Times New Roman" w:eastAsia="宋体" w:cs="Times New Roman"/>
          <w:color w:val="auto"/>
          <w:sz w:val="24"/>
          <w:szCs w:val="24"/>
          <w:lang w:val="en-US" w:eastAsia="zh-CN"/>
          <w14:ligatures w14:val="none"/>
        </w:rPr>
        <w:t>........................................................................................................... Page 1</w:t>
      </w:r>
      <w:r>
        <w:rPr>
          <w:rFonts w:hint="eastAsia" w:ascii="Times New Roman" w:hAnsi="Times New Roman" w:eastAsia="宋体" w:cs="Times New Roman"/>
          <w:color w:val="auto"/>
          <w:sz w:val="24"/>
          <w:szCs w:val="24"/>
          <w:lang w:val="en-US" w:eastAsia="zh-CN"/>
          <w14:ligatures w14:val="none"/>
        </w:rPr>
        <w:t>6</w:t>
      </w:r>
    </w:p>
    <w:p w14:paraId="3025B137">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等线" w:cs="Times New Roman"/>
          <w:color w:val="auto"/>
          <w:sz w:val="24"/>
          <w:szCs w:val="24"/>
          <w14:ligatures w14:val="none"/>
        </w:rPr>
        <w:t xml:space="preserve">Supplementary Figure </w:t>
      </w:r>
      <w:r>
        <w:rPr>
          <w:rFonts w:hint="eastAsia" w:ascii="Times New Roman" w:hAnsi="Times New Roman" w:eastAsia="等线" w:cs="Times New Roman"/>
          <w:color w:val="auto"/>
          <w:sz w:val="24"/>
          <w:szCs w:val="24"/>
          <w:lang w:val="en-US" w:eastAsia="zh-CN"/>
          <w14:ligatures w14:val="none"/>
        </w:rPr>
        <w:t>5</w:t>
      </w:r>
      <w:r>
        <w:rPr>
          <w:rFonts w:hint="default" w:ascii="Times New Roman" w:hAnsi="Times New Roman" w:eastAsia="等线" w:cs="Times New Roman"/>
          <w:color w:val="auto"/>
          <w:sz w:val="24"/>
          <w:szCs w:val="24"/>
          <w14:ligatures w14:val="none"/>
        </w:rPr>
        <w:t>.</w:t>
      </w:r>
      <w:r>
        <w:rPr>
          <w:rFonts w:hint="default" w:ascii="Times New Roman" w:hAnsi="Times New Roman" w:eastAsia="等线" w:cs="Times New Roman"/>
          <w:color w:val="auto"/>
          <w:sz w:val="24"/>
          <w:szCs w:val="24"/>
          <w:lang w:val="en-US" w:eastAsia="zh-CN"/>
          <w14:ligatures w14:val="none"/>
        </w:rPr>
        <w:t xml:space="preserve"> </w:t>
      </w:r>
      <w:r>
        <w:rPr>
          <w:rFonts w:hint="default" w:ascii="Times New Roman" w:hAnsi="Times New Roman" w:eastAsia="宋体" w:cs="Times New Roman"/>
          <w:color w:val="auto"/>
          <w:sz w:val="24"/>
          <w:szCs w:val="24"/>
          <w14:ligatures w14:val="none"/>
        </w:rPr>
        <w:t xml:space="preserve">E-value analysis for the association between </w:t>
      </w:r>
      <w:r>
        <w:rPr>
          <w:rFonts w:hint="default" w:ascii="Times New Roman" w:hAnsi="Times New Roman" w:eastAsia="等线" w:cs="Times New Roman"/>
          <w:color w:val="auto"/>
          <w:sz w:val="24"/>
          <w:szCs w:val="24"/>
          <w:vertAlign w:val="baseline"/>
          <w:lang w:val="en-US" w:eastAsia="zh-CN"/>
          <w14:ligatures w14:val="none"/>
        </w:rPr>
        <w:t>log</w:t>
      </w:r>
      <w:r>
        <w:rPr>
          <w:rFonts w:hint="default" w:ascii="Times New Roman" w:hAnsi="Times New Roman" w:eastAsia="等线" w:cs="Times New Roman"/>
          <w:color w:val="auto"/>
          <w:sz w:val="24"/>
          <w:szCs w:val="24"/>
          <w:vertAlign w:val="subscript"/>
          <w:lang w:val="en-US" w:eastAsia="zh-CN"/>
          <w14:ligatures w14:val="none"/>
        </w:rPr>
        <w:t>10</w:t>
      </w:r>
      <w:r>
        <w:rPr>
          <w:rFonts w:hint="default" w:ascii="Times New Roman" w:hAnsi="Times New Roman" w:eastAsia="等线" w:cs="Times New Roman"/>
          <w:color w:val="auto"/>
          <w:sz w:val="24"/>
          <w:szCs w:val="24"/>
          <w:vertAlign w:val="baseline"/>
          <w:lang w:val="en-US" w:eastAsia="zh-CN"/>
          <w14:ligatures w14:val="none"/>
        </w:rPr>
        <w:t>LAP</w:t>
      </w:r>
      <w:r>
        <w:rPr>
          <w:rFonts w:hint="default" w:ascii="Times New Roman" w:hAnsi="Times New Roman" w:eastAsia="宋体" w:cs="Times New Roman"/>
          <w:color w:val="auto"/>
          <w:sz w:val="24"/>
          <w:szCs w:val="24"/>
          <w14:ligatures w14:val="none"/>
        </w:rPr>
        <w:t xml:space="preserve"> and MASLD.</w:t>
      </w:r>
      <w:r>
        <w:rPr>
          <w:rFonts w:hint="default" w:ascii="Times New Roman" w:hAnsi="Times New Roman" w:eastAsia="宋体" w:cs="Times New Roman"/>
          <w:color w:val="auto"/>
          <w:sz w:val="24"/>
          <w:szCs w:val="24"/>
          <w:lang w:val="en-US" w:eastAsia="zh-CN"/>
          <w14:ligatures w14:val="none"/>
        </w:rPr>
        <w:t xml:space="preserve"> (WMU).....................................................................</w:t>
      </w:r>
      <w:r>
        <w:rPr>
          <w:rFonts w:hint="eastAsia" w:ascii="Times New Roman" w:hAnsi="Times New Roman" w:eastAsia="宋体" w:cs="Times New Roman"/>
          <w:color w:val="auto"/>
          <w:sz w:val="24"/>
          <w:szCs w:val="24"/>
          <w:lang w:val="en-US" w:eastAsia="zh-CN"/>
          <w14:ligatures w14:val="none"/>
        </w:rPr>
        <w:t>...................</w:t>
      </w:r>
      <w:r>
        <w:rPr>
          <w:rFonts w:hint="default" w:ascii="Times New Roman" w:hAnsi="Times New Roman" w:eastAsia="宋体" w:cs="Times New Roman"/>
          <w:color w:val="auto"/>
          <w:sz w:val="24"/>
          <w:szCs w:val="24"/>
          <w:lang w:val="en-US" w:eastAsia="zh-CN"/>
          <w14:ligatures w14:val="none"/>
        </w:rPr>
        <w:t>..</w:t>
      </w:r>
      <w:r>
        <w:rPr>
          <w:rFonts w:hint="eastAsia" w:ascii="Times New Roman" w:hAnsi="Times New Roman" w:eastAsia="宋体" w:cs="Times New Roman"/>
          <w:color w:val="auto"/>
          <w:sz w:val="24"/>
          <w:szCs w:val="24"/>
          <w:lang w:val="en-US" w:eastAsia="zh-CN"/>
          <w14:ligatures w14:val="none"/>
        </w:rPr>
        <w:t xml:space="preserve"> </w:t>
      </w:r>
      <w:r>
        <w:rPr>
          <w:rFonts w:hint="default" w:ascii="Times New Roman" w:hAnsi="Times New Roman" w:eastAsia="宋体" w:cs="Times New Roman"/>
          <w:color w:val="auto"/>
          <w:sz w:val="24"/>
          <w:szCs w:val="24"/>
          <w:lang w:val="en-US" w:eastAsia="zh-CN"/>
          <w14:ligatures w14:val="none"/>
        </w:rPr>
        <w:t xml:space="preserve">Page </w:t>
      </w:r>
      <w:r>
        <w:rPr>
          <w:rFonts w:hint="eastAsia" w:ascii="Times New Roman" w:hAnsi="Times New Roman" w:eastAsia="宋体" w:cs="Times New Roman"/>
          <w:color w:val="auto"/>
          <w:sz w:val="24"/>
          <w:szCs w:val="24"/>
          <w:lang w:val="en-US" w:eastAsia="zh-CN"/>
          <w14:ligatures w14:val="none"/>
        </w:rPr>
        <w:t>17-18</w:t>
      </w:r>
    </w:p>
    <w:p w14:paraId="427DEB35">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14:ligatures w14:val="none"/>
        </w:rPr>
        <w:t xml:space="preserve">Supplementary Table </w:t>
      </w:r>
      <w:r>
        <w:rPr>
          <w:rFonts w:hint="default" w:ascii="Times New Roman" w:hAnsi="Times New Roman" w:eastAsia="宋体" w:cs="Times New Roman"/>
          <w:color w:val="auto"/>
          <w:kern w:val="0"/>
          <w:sz w:val="24"/>
          <w:szCs w:val="24"/>
          <w:lang w:val="en-US" w:eastAsia="zh-CN" w:bidi="ar"/>
          <w14:ligatures w14:val="none"/>
        </w:rPr>
        <w:t>8</w:t>
      </w:r>
      <w:r>
        <w:rPr>
          <w:rFonts w:hint="default" w:ascii="Times New Roman" w:hAnsi="Times New Roman" w:eastAsia="宋体" w:cs="Times New Roman"/>
          <w:color w:val="auto"/>
          <w:kern w:val="0"/>
          <w:sz w:val="24"/>
          <w:szCs w:val="24"/>
          <w:lang w:val="en-US" w:eastAsia="zh-CN" w:bidi="ar"/>
          <w14:ligatures w14:val="none"/>
        </w:rPr>
        <w:t xml:space="preserve">. Comparison of diagnostic performance between raw and </w:t>
      </w:r>
      <w:r>
        <w:rPr>
          <w:rFonts w:hint="default" w:ascii="Times New Roman" w:hAnsi="Times New Roman" w:eastAsia="sans-serif" w:cs="Times New Roman"/>
          <w:color w:val="auto"/>
          <w:kern w:val="0"/>
          <w:sz w:val="24"/>
          <w:szCs w:val="24"/>
          <w:lang w:val="en-US" w:eastAsia="zh-CN" w:bidi="ar"/>
          <w14:ligatures w14:val="none"/>
        </w:rPr>
        <w:t>log</w:t>
      </w:r>
      <w:r>
        <w:rPr>
          <w:rFonts w:hint="default" w:ascii="Times New Roman" w:hAnsi="Times New Roman" w:eastAsia="sans-serif" w:cs="Times New Roman"/>
          <w:color w:val="auto"/>
          <w:kern w:val="0"/>
          <w:sz w:val="24"/>
          <w:szCs w:val="24"/>
          <w:vertAlign w:val="subscript"/>
          <w:lang w:val="en-US" w:eastAsia="zh-CN" w:bidi="ar"/>
          <w14:ligatures w14:val="none"/>
        </w:rPr>
        <w:t>10</w:t>
      </w:r>
      <w:r>
        <w:rPr>
          <w:rFonts w:hint="default" w:ascii="Times New Roman" w:hAnsi="Times New Roman" w:eastAsia="宋体" w:cs="Times New Roman"/>
          <w:color w:val="auto"/>
          <w:kern w:val="0"/>
          <w:sz w:val="24"/>
          <w:szCs w:val="24"/>
          <w:lang w:val="en-US" w:eastAsia="zh-CN" w:bidi="ar"/>
          <w14:ligatures w14:val="none"/>
        </w:rPr>
        <w:t>LAP thresholds.</w:t>
      </w:r>
      <w:r>
        <w:rPr>
          <w:rFonts w:hint="eastAsia" w:ascii="Times New Roman" w:hAnsi="Times New Roman" w:eastAsia="宋体" w:cs="Times New Roman"/>
          <w:color w:val="auto"/>
          <w:kern w:val="0"/>
          <w:sz w:val="24"/>
          <w:szCs w:val="24"/>
          <w:lang w:val="en-US" w:eastAsia="zh-CN" w:bidi="ar"/>
          <w14:ligatures w14:val="none"/>
        </w:rPr>
        <w:t xml:space="preserve"> </w:t>
      </w:r>
      <w:r>
        <w:rPr>
          <w:rFonts w:hint="default" w:ascii="Times New Roman" w:hAnsi="Times New Roman" w:eastAsia="宋体" w:cs="Times New Roman"/>
          <w:color w:val="auto"/>
          <w:kern w:val="0"/>
          <w:sz w:val="24"/>
          <w:szCs w:val="24"/>
          <w:lang w:val="en-US" w:eastAsia="zh-CN" w:bidi="ar"/>
          <w14:ligatures w14:val="none"/>
        </w:rPr>
        <w:t>(WMU)............................................................................ Page 1</w:t>
      </w:r>
      <w:r>
        <w:rPr>
          <w:rFonts w:hint="eastAsia" w:ascii="Times New Roman" w:hAnsi="Times New Roman" w:eastAsia="宋体" w:cs="Times New Roman"/>
          <w:color w:val="auto"/>
          <w:kern w:val="0"/>
          <w:sz w:val="24"/>
          <w:szCs w:val="24"/>
          <w:lang w:val="en-US" w:eastAsia="zh-CN" w:bidi="ar"/>
          <w14:ligatures w14:val="none"/>
        </w:rPr>
        <w:t>9</w:t>
      </w:r>
    </w:p>
    <w:p w14:paraId="7B195B0C">
      <w:pPr>
        <w:keepNext w:val="0"/>
        <w:keepLines w:val="0"/>
        <w:pageBreakBefore w:val="0"/>
        <w:widowControl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cs="Times New Roman"/>
          <w:b w:val="0"/>
          <w:bCs w:val="0"/>
          <w:color w:val="auto"/>
          <w:sz w:val="24"/>
          <w:szCs w:val="24"/>
          <w14:ligatures w14:val="none"/>
        </w:rPr>
        <w:t xml:space="preserve">Supplementary </w:t>
      </w:r>
      <w:r>
        <w:rPr>
          <w:rFonts w:hint="default" w:ascii="Times New Roman" w:hAnsi="Times New Roman" w:cs="Times New Roman"/>
          <w:b w:val="0"/>
          <w:bCs w:val="0"/>
          <w:color w:val="auto"/>
          <w:sz w:val="24"/>
          <w:szCs w:val="24"/>
          <w:lang w:val="en-US" w:eastAsia="zh-CN"/>
          <w14:ligatures w14:val="none"/>
        </w:rPr>
        <w:t>T</w:t>
      </w:r>
      <w:r>
        <w:rPr>
          <w:rFonts w:hint="default" w:ascii="Times New Roman" w:hAnsi="Times New Roman" w:cs="Times New Roman"/>
          <w:b w:val="0"/>
          <w:bCs w:val="0"/>
          <w:color w:val="auto"/>
          <w:sz w:val="24"/>
          <w:szCs w:val="24"/>
          <w14:ligatures w14:val="none"/>
        </w:rPr>
        <w:t xml:space="preserve">able </w:t>
      </w:r>
      <w:r>
        <w:rPr>
          <w:rFonts w:hint="default" w:ascii="Times New Roman" w:hAnsi="Times New Roman" w:cs="Times New Roman"/>
          <w:b w:val="0"/>
          <w:bCs w:val="0"/>
          <w:color w:val="auto"/>
          <w:sz w:val="24"/>
          <w:szCs w:val="24"/>
          <w:lang w:val="en-US" w:eastAsia="zh-CN"/>
          <w14:ligatures w14:val="none"/>
        </w:rPr>
        <w:t>9</w:t>
      </w:r>
      <w:r>
        <w:rPr>
          <w:rFonts w:hint="default" w:ascii="Times New Roman" w:hAnsi="Times New Roman" w:cs="Times New Roman"/>
          <w:b w:val="0"/>
          <w:bCs w:val="0"/>
          <w:color w:val="auto"/>
          <w:sz w:val="24"/>
          <w:szCs w:val="24"/>
          <w:lang w:val="en-US" w:eastAsia="zh-CN"/>
          <w14:ligatures w14:val="none"/>
        </w:rPr>
        <w:t>.</w:t>
      </w:r>
      <w:r>
        <w:rPr>
          <w:rFonts w:hint="default" w:ascii="Times New Roman" w:hAnsi="Times New Roman" w:cs="Times New Roman"/>
          <w:color w:val="auto"/>
          <w:sz w:val="24"/>
          <w:szCs w:val="24"/>
          <w14:ligatures w14:val="none"/>
        </w:rPr>
        <w:t xml:space="preserve"> Diagnostic performance of the LAP-based model for MASLD in patients with T2DM.</w:t>
      </w:r>
      <w:r>
        <w:rPr>
          <w:rFonts w:hint="eastAsia" w:ascii="Times New Roman" w:hAnsi="Times New Roman" w:cs="Times New Roman"/>
          <w:color w:val="auto"/>
          <w:sz w:val="24"/>
          <w:szCs w:val="24"/>
          <w:lang w:val="en-US" w:eastAsia="zh-CN"/>
          <w14:ligatures w14:val="none"/>
        </w:rPr>
        <w:t xml:space="preserve"> </w:t>
      </w:r>
      <w:r>
        <w:rPr>
          <w:rFonts w:hint="default" w:ascii="Times New Roman" w:hAnsi="Times New Roman" w:cs="Times New Roman"/>
          <w:color w:val="auto"/>
          <w:sz w:val="24"/>
          <w:szCs w:val="24"/>
          <w:lang w:val="en-US" w:eastAsia="zh-CN"/>
          <w14:ligatures w14:val="none"/>
        </w:rPr>
        <w:t xml:space="preserve">(WMU)........................................................................ Page </w:t>
      </w:r>
      <w:r>
        <w:rPr>
          <w:rFonts w:hint="eastAsia" w:ascii="Times New Roman" w:hAnsi="Times New Roman" w:cs="Times New Roman"/>
          <w:color w:val="auto"/>
          <w:sz w:val="24"/>
          <w:szCs w:val="24"/>
          <w:lang w:val="en-US" w:eastAsia="zh-CN"/>
          <w14:ligatures w14:val="none"/>
        </w:rPr>
        <w:t>20</w:t>
      </w:r>
    </w:p>
    <w:p w14:paraId="1463A070">
      <w:pPr>
        <w:keepNext w:val="0"/>
        <w:keepLines w:val="0"/>
        <w:pageBreakBefore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rPr>
        <w:t xml:space="preserve">Supplementary Figure </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 DCA comparing the clinical utility of LAP and BMI models.</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(WMU)..............................................................................................</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 Page </w:t>
      </w:r>
      <w:r>
        <w:rPr>
          <w:rFonts w:hint="eastAsia" w:ascii="Times New Roman" w:hAnsi="Times New Roman" w:eastAsia="宋体" w:cs="Times New Roman"/>
          <w:color w:val="auto"/>
          <w:sz w:val="24"/>
          <w:szCs w:val="24"/>
          <w:lang w:val="en-US" w:eastAsia="zh-CN"/>
        </w:rPr>
        <w:t>21</w:t>
      </w:r>
    </w:p>
    <w:p w14:paraId="35CB027C">
      <w:pPr>
        <w:keepNext w:val="0"/>
        <w:keepLines w:val="0"/>
        <w:pageBreakBefore w:val="0"/>
        <w:widowControl w:val="0"/>
        <w:kinsoku/>
        <w:wordWrap/>
        <w:overflowPunct/>
        <w:topLinePunct w:val="0"/>
        <w:autoSpaceDE/>
        <w:autoSpaceDN/>
        <w:bidi w:val="0"/>
        <w:adjustRightInd/>
        <w:snapToGrid/>
        <w:spacing w:beforeAutospacing="0" w:line="360" w:lineRule="auto"/>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Supplementary Table 10. Subgroup analysis of the LAP-based model's diagnostic performance for MASLD.</w:t>
      </w:r>
      <w:r>
        <w:rPr>
          <w:rFonts w:hint="eastAsia"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eastAsia="宋体" w:cs="Times New Roman"/>
          <w:b w:val="0"/>
          <w:bCs w:val="0"/>
          <w:color w:val="auto"/>
          <w:kern w:val="2"/>
          <w:sz w:val="24"/>
          <w:szCs w:val="24"/>
          <w:lang w:val="en-US" w:eastAsia="zh-CN" w:bidi="ar-SA"/>
        </w:rPr>
        <w:t>WMU</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 Page 2</w:t>
      </w:r>
      <w:r>
        <w:rPr>
          <w:rFonts w:hint="eastAsia" w:ascii="Times New Roman" w:hAnsi="Times New Roman" w:eastAsia="宋体" w:cs="Times New Roman"/>
          <w:b w:val="0"/>
          <w:bCs w:val="0"/>
          <w:color w:val="auto"/>
          <w:kern w:val="2"/>
          <w:sz w:val="24"/>
          <w:szCs w:val="24"/>
          <w:lang w:val="en-US" w:eastAsia="zh-CN" w:bidi="ar-SA"/>
        </w:rPr>
        <w:t>2</w:t>
      </w:r>
    </w:p>
    <w:p w14:paraId="7069E420">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color w:val="auto"/>
          <w:sz w:val="24"/>
          <w:szCs w:val="24"/>
          <w:lang w:val="en-US" w:eastAsia="zh-CN"/>
          <w14:ligatures w14:val="none"/>
        </w:rPr>
      </w:pPr>
      <w:r>
        <w:rPr>
          <w:rFonts w:hint="default" w:ascii="Times New Roman" w:hAnsi="Times New Roman" w:cs="Times New Roman"/>
          <w:color w:val="auto"/>
          <w:sz w:val="24"/>
          <w:szCs w:val="24"/>
          <w14:ligatures w14:val="none"/>
        </w:rPr>
        <w:t xml:space="preserve">Supplementary Figure </w:t>
      </w:r>
      <w:r>
        <w:rPr>
          <w:rFonts w:hint="eastAsia" w:ascii="Times New Roman" w:hAnsi="Times New Roman" w:cs="Times New Roman"/>
          <w:color w:val="auto"/>
          <w:sz w:val="24"/>
          <w:szCs w:val="24"/>
          <w:lang w:val="en-US" w:eastAsia="zh-CN"/>
          <w14:ligatures w14:val="none"/>
        </w:rPr>
        <w:t>7</w:t>
      </w:r>
      <w:r>
        <w:rPr>
          <w:rFonts w:hint="default" w:ascii="Times New Roman" w:hAnsi="Times New Roman" w:cs="Times New Roman"/>
          <w:color w:val="auto"/>
          <w:sz w:val="24"/>
          <w:szCs w:val="24"/>
          <w14:ligatures w14:val="none"/>
        </w:rPr>
        <w:t xml:space="preserve">. Comparison of diagnostic performance between </w:t>
      </w:r>
      <w:r>
        <w:rPr>
          <w:rFonts w:hint="default" w:ascii="Times New Roman" w:hAnsi="Times New Roman" w:eastAsia="等线" w:cs="Times New Roman"/>
          <w:color w:val="auto"/>
          <w:sz w:val="24"/>
          <w:szCs w:val="24"/>
          <w14:ligatures w14:val="none"/>
        </w:rPr>
        <w:t>log</w:t>
      </w:r>
      <w:r>
        <w:rPr>
          <w:rFonts w:hint="default" w:ascii="Times New Roman" w:hAnsi="Times New Roman" w:eastAsia="等线" w:cs="Times New Roman"/>
          <w:color w:val="auto"/>
          <w:sz w:val="24"/>
          <w:szCs w:val="24"/>
          <w:vertAlign w:val="subscript"/>
          <w14:ligatures w14:val="none"/>
        </w:rPr>
        <w:t>10</w:t>
      </w:r>
      <w:r>
        <w:rPr>
          <w:rFonts w:hint="default" w:ascii="Times New Roman" w:hAnsi="Times New Roman" w:eastAsia="等线" w:cs="Times New Roman"/>
          <w:color w:val="auto"/>
          <w:sz w:val="24"/>
          <w:szCs w:val="24"/>
          <w14:ligatures w14:val="none"/>
        </w:rPr>
        <w:t>LAP</w:t>
      </w:r>
      <w:r>
        <w:rPr>
          <w:rFonts w:hint="default" w:ascii="Times New Roman" w:hAnsi="Times New Roman" w:cs="Times New Roman"/>
          <w:color w:val="auto"/>
          <w:sz w:val="24"/>
          <w:szCs w:val="24"/>
          <w14:ligatures w14:val="none"/>
        </w:rPr>
        <w:t xml:space="preserve"> and the TyG index.</w:t>
      </w:r>
      <w:r>
        <w:rPr>
          <w:rFonts w:hint="eastAsia" w:ascii="Times New Roman" w:hAnsi="Times New Roman" w:cs="Times New Roman"/>
          <w:color w:val="auto"/>
          <w:sz w:val="24"/>
          <w:szCs w:val="24"/>
          <w:lang w:val="en-US" w:eastAsia="zh-CN"/>
          <w14:ligatures w14:val="none"/>
        </w:rPr>
        <w:t xml:space="preserve"> </w:t>
      </w:r>
      <w:r>
        <w:rPr>
          <w:rFonts w:hint="default" w:ascii="Times New Roman" w:hAnsi="Times New Roman" w:cs="Times New Roman"/>
          <w:color w:val="auto"/>
          <w:sz w:val="24"/>
          <w:szCs w:val="24"/>
          <w:lang w:val="en-US" w:eastAsia="zh-CN"/>
          <w14:ligatures w14:val="none"/>
        </w:rPr>
        <w:t>(WMU)............................................................</w:t>
      </w:r>
      <w:r>
        <w:rPr>
          <w:rFonts w:hint="eastAsia" w:ascii="Times New Roman" w:hAnsi="Times New Roman" w:cs="Times New Roman"/>
          <w:color w:val="auto"/>
          <w:sz w:val="24"/>
          <w:szCs w:val="24"/>
          <w:lang w:val="en-US" w:eastAsia="zh-CN"/>
          <w14:ligatures w14:val="none"/>
        </w:rPr>
        <w:t>.</w:t>
      </w:r>
      <w:r>
        <w:rPr>
          <w:rFonts w:hint="default" w:ascii="Times New Roman" w:hAnsi="Times New Roman" w:cs="Times New Roman"/>
          <w:color w:val="auto"/>
          <w:sz w:val="24"/>
          <w:szCs w:val="24"/>
          <w:lang w:val="en-US" w:eastAsia="zh-CN"/>
          <w14:ligatures w14:val="none"/>
        </w:rPr>
        <w:t>............. Page 2</w:t>
      </w:r>
      <w:r>
        <w:rPr>
          <w:rFonts w:hint="eastAsia" w:ascii="Times New Roman" w:hAnsi="Times New Roman" w:cs="Times New Roman"/>
          <w:color w:val="auto"/>
          <w:sz w:val="24"/>
          <w:szCs w:val="24"/>
          <w:lang w:val="en-US" w:eastAsia="zh-CN"/>
          <w14:ligatures w14:val="none"/>
        </w:rPr>
        <w:t>3-24</w:t>
      </w:r>
    </w:p>
    <w:p w14:paraId="2B203A95">
      <w:pPr>
        <w:keepNext w:val="0"/>
        <w:keepLines w:val="0"/>
        <w:pageBreakBefore w:val="0"/>
        <w:widowControl/>
        <w:suppressLineNumbers w:val="0"/>
        <w:kinsoku/>
        <w:wordWrap/>
        <w:overflowPunct/>
        <w:topLinePunct w:val="0"/>
        <w:autoSpaceDE/>
        <w:autoSpaceDN/>
        <w:bidi w:val="0"/>
        <w:adjustRightInd/>
        <w:snapToGrid/>
        <w:spacing w:beforeAutospacing="0" w:after="0" w:line="360" w:lineRule="auto"/>
        <w:jc w:val="left"/>
        <w:textAlignment w:val="auto"/>
        <w:rPr>
          <w:rFonts w:hint="default" w:ascii="Times New Roman" w:hAnsi="Times New Roman" w:cs="Times New Roman"/>
          <w:color w:val="auto"/>
          <w:sz w:val="24"/>
          <w:szCs w:val="24"/>
          <w:lang w:val="en-US" w:eastAsia="zh-CN"/>
          <w14:ligatures w14:val="none"/>
        </w:rPr>
      </w:pPr>
      <w:r>
        <w:rPr>
          <w:rFonts w:hint="default" w:ascii="Times New Roman" w:hAnsi="Times New Roman" w:eastAsia="宋体" w:cs="Times New Roman"/>
          <w:color w:val="auto"/>
          <w:kern w:val="0"/>
          <w:sz w:val="24"/>
          <w:szCs w:val="24"/>
          <w:lang w:val="en-US" w:eastAsia="zh-CN" w:bidi="ar"/>
          <w14:ligatures w14:val="none"/>
        </w:rPr>
        <w:t>Supplementary Table 1</w:t>
      </w:r>
      <w:r>
        <w:rPr>
          <w:rFonts w:hint="default" w:ascii="Times New Roman" w:hAnsi="Times New Roman" w:eastAsia="宋体" w:cs="Times New Roman"/>
          <w:color w:val="auto"/>
          <w:kern w:val="0"/>
          <w:sz w:val="24"/>
          <w:szCs w:val="24"/>
          <w:lang w:val="en-US" w:eastAsia="zh-CN" w:bidi="ar"/>
          <w14:ligatures w14:val="none"/>
        </w:rPr>
        <w:t>1</w:t>
      </w:r>
      <w:r>
        <w:rPr>
          <w:rFonts w:hint="default" w:ascii="Times New Roman" w:hAnsi="Times New Roman" w:eastAsia="宋体" w:cs="Times New Roman"/>
          <w:color w:val="auto"/>
          <w:kern w:val="0"/>
          <w:sz w:val="24"/>
          <w:szCs w:val="24"/>
          <w:lang w:val="en-US" w:eastAsia="zh-CN" w:bidi="ar"/>
          <w14:ligatures w14:val="none"/>
        </w:rPr>
        <w:t xml:space="preserve">. Reclassification and Discrimination Improvement of </w:t>
      </w:r>
      <w:r>
        <w:rPr>
          <w:rFonts w:hint="default" w:ascii="Times New Roman" w:hAnsi="Times New Roman" w:eastAsia="sans-serif" w:cs="Times New Roman"/>
          <w:color w:val="auto"/>
          <w:kern w:val="0"/>
          <w:sz w:val="24"/>
          <w:szCs w:val="24"/>
          <w:lang w:val="en-US" w:eastAsia="zh-CN" w:bidi="ar"/>
          <w14:ligatures w14:val="none"/>
        </w:rPr>
        <w:t>log</w:t>
      </w:r>
      <w:r>
        <w:rPr>
          <w:rFonts w:hint="default" w:ascii="Times New Roman" w:hAnsi="Times New Roman" w:eastAsia="sans-serif" w:cs="Times New Roman"/>
          <w:color w:val="auto"/>
          <w:kern w:val="0"/>
          <w:sz w:val="24"/>
          <w:szCs w:val="24"/>
          <w:vertAlign w:val="subscript"/>
          <w:lang w:val="en-US" w:eastAsia="zh-CN" w:bidi="ar"/>
          <w14:ligatures w14:val="none"/>
        </w:rPr>
        <w:t>10</w:t>
      </w:r>
      <w:r>
        <w:rPr>
          <w:rFonts w:hint="default" w:ascii="Times New Roman" w:hAnsi="Times New Roman" w:eastAsia="sans-serif" w:cs="Times New Roman"/>
          <w:color w:val="auto"/>
          <w:kern w:val="0"/>
          <w:sz w:val="24"/>
          <w:szCs w:val="24"/>
          <w:lang w:val="en-US" w:eastAsia="zh-CN" w:bidi="ar"/>
          <w14:ligatures w14:val="none"/>
        </w:rPr>
        <w:t>LAP</w:t>
      </w:r>
      <w:r>
        <w:rPr>
          <w:rFonts w:hint="default" w:ascii="Times New Roman" w:hAnsi="Times New Roman" w:eastAsia="宋体" w:cs="Times New Roman"/>
          <w:color w:val="auto"/>
          <w:kern w:val="0"/>
          <w:sz w:val="24"/>
          <w:szCs w:val="24"/>
          <w:lang w:val="en-US" w:eastAsia="zh-CN" w:bidi="ar"/>
          <w14:ligatures w14:val="none"/>
        </w:rPr>
        <w:t xml:space="preserve"> compared with the TyG Index.</w:t>
      </w:r>
      <w:r>
        <w:rPr>
          <w:rFonts w:hint="eastAsia" w:ascii="Times New Roman" w:hAnsi="Times New Roman" w:eastAsia="宋体" w:cs="Times New Roman"/>
          <w:color w:val="auto"/>
          <w:kern w:val="0"/>
          <w:sz w:val="24"/>
          <w:szCs w:val="24"/>
          <w:lang w:val="en-US" w:eastAsia="zh-CN" w:bidi="ar"/>
          <w14:ligatures w14:val="none"/>
        </w:rPr>
        <w:t xml:space="preserve"> </w:t>
      </w:r>
      <w:r>
        <w:rPr>
          <w:rFonts w:hint="default" w:ascii="Times New Roman" w:hAnsi="Times New Roman" w:eastAsia="宋体" w:cs="Times New Roman"/>
          <w:color w:val="auto"/>
          <w:kern w:val="0"/>
          <w:sz w:val="24"/>
          <w:szCs w:val="24"/>
          <w:lang w:val="en-US" w:eastAsia="zh-CN" w:bidi="ar"/>
          <w14:ligatures w14:val="none"/>
        </w:rPr>
        <w:t>(WMU).......................................... Page 2</w:t>
      </w:r>
      <w:r>
        <w:rPr>
          <w:rFonts w:hint="eastAsia" w:ascii="Times New Roman" w:hAnsi="Times New Roman" w:eastAsia="宋体" w:cs="Times New Roman"/>
          <w:color w:val="auto"/>
          <w:kern w:val="0"/>
          <w:sz w:val="24"/>
          <w:szCs w:val="24"/>
          <w:lang w:val="en-US" w:eastAsia="zh-CN" w:bidi="ar"/>
          <w14:ligatures w14:val="none"/>
        </w:rPr>
        <w:t>5</w:t>
      </w:r>
    </w:p>
    <w:p w14:paraId="29F14A0F">
      <w:pPr>
        <w:keepNext w:val="0"/>
        <w:keepLines w:val="0"/>
        <w:pageBreakBefore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color w:val="auto"/>
          <w:sz w:val="24"/>
          <w:szCs w:val="24"/>
          <w:lang w:val="en-US" w:eastAsia="zh-CN"/>
          <w14:ligatures w14:val="none"/>
        </w:rPr>
      </w:pPr>
      <w:r>
        <w:rPr>
          <w:rFonts w:hint="default" w:ascii="Times New Roman" w:hAnsi="Times New Roman" w:eastAsia="宋体" w:cs="Times New Roman"/>
          <w:color w:val="auto"/>
          <w:kern w:val="0"/>
          <w:sz w:val="24"/>
          <w:szCs w:val="24"/>
          <w:lang w:val="en-US" w:eastAsia="zh-CN" w:bidi="ar"/>
          <w14:ligatures w14:val="none"/>
        </w:rPr>
        <w:t>Supplementary</w:t>
      </w:r>
      <w:r>
        <w:rPr>
          <w:rFonts w:hint="default" w:ascii="Times New Roman" w:hAnsi="Times New Roman" w:eastAsia="宋体" w:cs="Times New Roman"/>
          <w:color w:val="auto"/>
          <w:kern w:val="0"/>
          <w:sz w:val="24"/>
          <w:szCs w:val="24"/>
          <w:lang w:val="en-US" w:eastAsia="zh-CN" w:bidi="ar"/>
          <w14:ligatures w14:val="none"/>
        </w:rPr>
        <w:t xml:space="preserve"> </w:t>
      </w:r>
      <w:r>
        <w:rPr>
          <w:rFonts w:hint="default" w:ascii="Times New Roman" w:hAnsi="Times New Roman" w:cs="Times New Roman"/>
          <w:color w:val="auto"/>
          <w:sz w:val="24"/>
          <w:szCs w:val="24"/>
          <w14:ligatures w14:val="none"/>
        </w:rPr>
        <w:t xml:space="preserve">Figure </w:t>
      </w:r>
      <w:r>
        <w:rPr>
          <w:rFonts w:hint="eastAsia" w:ascii="Times New Roman" w:hAnsi="Times New Roman" w:cs="Times New Roman"/>
          <w:color w:val="auto"/>
          <w:sz w:val="24"/>
          <w:szCs w:val="24"/>
          <w:lang w:val="en-US" w:eastAsia="zh-CN"/>
          <w14:ligatures w14:val="none"/>
        </w:rPr>
        <w:t>8</w:t>
      </w:r>
      <w:r>
        <w:rPr>
          <w:rFonts w:hint="default" w:ascii="Times New Roman" w:hAnsi="Times New Roman" w:cs="Times New Roman"/>
          <w:color w:val="auto"/>
          <w:sz w:val="24"/>
          <w:szCs w:val="24"/>
          <w14:ligatures w14:val="none"/>
        </w:rPr>
        <w:t>. Association and complementary value of LAP and FIB-4 index in T2DM patients.</w:t>
      </w:r>
      <w:r>
        <w:rPr>
          <w:rFonts w:hint="eastAsia" w:ascii="Times New Roman" w:hAnsi="Times New Roman" w:cs="Times New Roman"/>
          <w:color w:val="auto"/>
          <w:sz w:val="24"/>
          <w:szCs w:val="24"/>
          <w:lang w:val="en-US" w:eastAsia="zh-CN"/>
          <w14:ligatures w14:val="none"/>
        </w:rPr>
        <w:t xml:space="preserve"> </w:t>
      </w:r>
      <w:r>
        <w:rPr>
          <w:rFonts w:hint="default" w:ascii="Times New Roman" w:hAnsi="Times New Roman" w:cs="Times New Roman"/>
          <w:color w:val="auto"/>
          <w:sz w:val="24"/>
          <w:szCs w:val="24"/>
          <w:lang w:val="en-US" w:eastAsia="zh-CN"/>
          <w14:ligatures w14:val="none"/>
        </w:rPr>
        <w:t>(WMU)...................................................................... Page 2</w:t>
      </w:r>
      <w:r>
        <w:rPr>
          <w:rFonts w:hint="eastAsia" w:ascii="Times New Roman" w:hAnsi="Times New Roman" w:cs="Times New Roman"/>
          <w:color w:val="auto"/>
          <w:sz w:val="24"/>
          <w:szCs w:val="24"/>
          <w:lang w:val="en-US" w:eastAsia="zh-CN"/>
          <w14:ligatures w14:val="none"/>
        </w:rPr>
        <w:t>6</w:t>
      </w:r>
    </w:p>
    <w:p w14:paraId="76A44094">
      <w:pPr>
        <w:keepNext w:val="0"/>
        <w:keepLines w:val="0"/>
        <w:pageBreakBefore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rPr>
        <w:t xml:space="preserve">Supplementary Table </w:t>
      </w:r>
      <w:r>
        <w:rPr>
          <w:rFonts w:hint="default"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rPr>
        <w:t>. Internal Validation of LAP Cut-offs via 1,000 Bootstrap Resamples</w:t>
      </w:r>
      <w:r>
        <w:rPr>
          <w:rFonts w:hint="default" w:ascii="Times New Roman" w:hAnsi="Times New Roman" w:eastAsia="宋体" w:cs="Times New Roman"/>
          <w:color w:val="auto"/>
          <w:sz w:val="24"/>
          <w:szCs w:val="24"/>
          <w:lang w:val="en-US" w:eastAsia="zh-CN"/>
        </w:rPr>
        <w:t>. (WMU).......................................................................................... Page 2</w:t>
      </w:r>
      <w:r>
        <w:rPr>
          <w:rFonts w:hint="eastAsia" w:ascii="Times New Roman" w:hAnsi="Times New Roman" w:eastAsia="宋体" w:cs="Times New Roman"/>
          <w:color w:val="auto"/>
          <w:sz w:val="24"/>
          <w:szCs w:val="24"/>
          <w:lang w:val="en-US" w:eastAsia="zh-CN"/>
        </w:rPr>
        <w:t>7</w:t>
      </w:r>
    </w:p>
    <w:p w14:paraId="266E7365">
      <w:pPr>
        <w:keepNext w:val="0"/>
        <w:keepLines w:val="0"/>
        <w:pageBreakBefore w:val="0"/>
        <w:kinsoku/>
        <w:wordWrap/>
        <w:overflowPunct/>
        <w:topLinePunct w:val="0"/>
        <w:autoSpaceDE/>
        <w:autoSpaceDN/>
        <w:bidi w:val="0"/>
        <w:adjustRightInd/>
        <w:snapToGrid/>
        <w:spacing w:beforeAutospacing="0" w:line="360" w:lineRule="auto"/>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 xml:space="preserve">Supplementary Figure </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Flowchart of participant selection in the NHANES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2017–2018</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cohort</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Page</w:t>
      </w:r>
      <w:r>
        <w:rPr>
          <w:rFonts w:hint="default" w:ascii="Times New Roman" w:hAnsi="Times New Roman" w:eastAsia="宋体" w:cs="Times New Roman"/>
          <w:color w:val="auto"/>
          <w:sz w:val="24"/>
          <w:szCs w:val="24"/>
          <w:lang w:val="en-US" w:eastAsia="zh-CN"/>
        </w:rPr>
        <w:t xml:space="preserve"> 2</w:t>
      </w:r>
      <w:r>
        <w:rPr>
          <w:rFonts w:hint="eastAsia" w:ascii="Times New Roman" w:hAnsi="Times New Roman" w:eastAsia="宋体" w:cs="Times New Roman"/>
          <w:color w:val="auto"/>
          <w:sz w:val="24"/>
          <w:szCs w:val="24"/>
          <w:lang w:val="en-US" w:eastAsia="zh-CN"/>
        </w:rPr>
        <w:t>8</w:t>
      </w:r>
    </w:p>
    <w:p w14:paraId="4A373459">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eastAsia" w:ascii="Times New Roman" w:hAnsi="Times New Roman" w:eastAsia="宋体" w:cs="Times New Roman"/>
          <w:color w:val="auto"/>
          <w:sz w:val="24"/>
          <w:szCs w:val="24"/>
          <w:lang w:val="en-US" w:eastAsia="zh-CN"/>
          <w14:ligatures w14:val="none"/>
        </w:rPr>
      </w:pPr>
      <w:r>
        <w:rPr>
          <w:rFonts w:hint="default" w:ascii="Times New Roman" w:hAnsi="Times New Roman" w:eastAsia="等线" w:cs="Times New Roman"/>
          <w:color w:val="auto"/>
          <w:kern w:val="0"/>
          <w:sz w:val="24"/>
          <w:szCs w:val="24"/>
          <w14:ligatures w14:val="none"/>
        </w:rPr>
        <w:t xml:space="preserve">Supplementary </w:t>
      </w:r>
      <w:r>
        <w:rPr>
          <w:rFonts w:hint="default" w:ascii="Times New Roman" w:hAnsi="Times New Roman" w:eastAsia="等线" w:cs="Times New Roman"/>
          <w:color w:val="auto"/>
          <w:kern w:val="0"/>
          <w:sz w:val="24"/>
          <w:szCs w:val="24"/>
          <w14:ligatures w14:val="none"/>
        </w:rPr>
        <w:t xml:space="preserve">Table </w:t>
      </w:r>
      <w:r>
        <w:rPr>
          <w:rFonts w:hint="default" w:ascii="Times New Roman" w:hAnsi="Times New Roman" w:eastAsia="等线" w:cs="Times New Roman"/>
          <w:color w:val="auto"/>
          <w:kern w:val="0"/>
          <w:sz w:val="24"/>
          <w:szCs w:val="24"/>
          <w:lang w:val="en-US" w:eastAsia="zh-CN"/>
          <w14:ligatures w14:val="none"/>
        </w:rPr>
        <w:t>13</w:t>
      </w:r>
      <w:r>
        <w:rPr>
          <w:rFonts w:hint="default" w:ascii="Times New Roman" w:hAnsi="Times New Roman" w:eastAsia="宋体" w:cs="Times New Roman"/>
          <w:color w:val="auto"/>
          <w:sz w:val="24"/>
          <w:szCs w:val="24"/>
          <w14:ligatures w14:val="none"/>
        </w:rPr>
        <w:t xml:space="preserve">. Baseline characteristics of research participants stratified by quartiles of </w:t>
      </w:r>
      <w:r>
        <w:rPr>
          <w:rFonts w:hint="default" w:ascii="Times New Roman" w:hAnsi="Times New Roman" w:cs="Times New Roman"/>
          <w:color w:val="auto"/>
          <w:sz w:val="24"/>
          <w:szCs w:val="24"/>
          <w14:ligatures w14:val="none"/>
        </w:rPr>
        <w:t>log</w:t>
      </w:r>
      <w:r>
        <w:rPr>
          <w:rFonts w:hint="default" w:ascii="Times New Roman" w:hAnsi="Times New Roman" w:cs="Times New Roman"/>
          <w:color w:val="auto"/>
          <w:sz w:val="24"/>
          <w:szCs w:val="24"/>
          <w:vertAlign w:val="subscript"/>
          <w14:ligatures w14:val="none"/>
        </w:rPr>
        <w:t>10</w:t>
      </w:r>
      <w:r>
        <w:rPr>
          <w:rFonts w:hint="default" w:ascii="Times New Roman" w:hAnsi="Times New Roman" w:cs="Times New Roman"/>
          <w:color w:val="auto"/>
          <w:sz w:val="24"/>
          <w:szCs w:val="24"/>
          <w14:ligatures w14:val="none"/>
        </w:rPr>
        <w:t>LAP</w:t>
      </w:r>
      <w:r>
        <w:rPr>
          <w:rFonts w:hint="eastAsia" w:ascii="Times New Roman" w:hAnsi="Times New Roman" w:cs="Times New Roman"/>
          <w:color w:val="auto"/>
          <w:sz w:val="24"/>
          <w:szCs w:val="24"/>
          <w:lang w:val="en-US" w:eastAsia="zh-CN"/>
          <w14:ligatures w14:val="none"/>
        </w:rPr>
        <w:t xml:space="preserve"> </w:t>
      </w:r>
      <w:r>
        <w:rPr>
          <w:rFonts w:hint="default" w:ascii="Times New Roman" w:hAnsi="Times New Roman" w:eastAsia="宋体" w:cs="Times New Roman"/>
          <w:color w:val="auto"/>
          <w:sz w:val="24"/>
          <w:szCs w:val="24"/>
          <w14:ligatures w14:val="none"/>
        </w:rPr>
        <w:t>(</w:t>
      </w:r>
      <w:r>
        <w:rPr>
          <w:rFonts w:hint="default" w:ascii="Times New Roman" w:hAnsi="Times New Roman" w:eastAsia="宋体" w:cs="Times New Roman"/>
          <w:color w:val="auto"/>
          <w:sz w:val="24"/>
          <w:szCs w:val="24"/>
          <w:lang w:val="en-US" w:eastAsia="zh-CN"/>
          <w14:ligatures w14:val="none"/>
        </w:rPr>
        <w:t>NHANES</w:t>
      </w:r>
      <w:r>
        <w:rPr>
          <w:rFonts w:hint="default" w:ascii="Times New Roman" w:hAnsi="Times New Roman" w:eastAsia="宋体" w:cs="Times New Roman"/>
          <w:color w:val="auto"/>
          <w:sz w:val="24"/>
          <w:szCs w:val="24"/>
          <w14:ligatures w14:val="none"/>
        </w:rPr>
        <w:t>).</w:t>
      </w:r>
      <w:r>
        <w:rPr>
          <w:rFonts w:hint="default" w:ascii="Times New Roman" w:hAnsi="Times New Roman" w:eastAsia="宋体" w:cs="Times New Roman"/>
          <w:color w:val="auto"/>
          <w:sz w:val="24"/>
          <w:szCs w:val="24"/>
          <w:lang w:val="en-US" w:eastAsia="zh-CN"/>
          <w14:ligatures w14:val="none"/>
        </w:rPr>
        <w:t>............................................................ Page 2</w:t>
      </w:r>
      <w:r>
        <w:rPr>
          <w:rFonts w:hint="eastAsia" w:ascii="Times New Roman" w:hAnsi="Times New Roman" w:eastAsia="宋体" w:cs="Times New Roman"/>
          <w:color w:val="auto"/>
          <w:sz w:val="24"/>
          <w:szCs w:val="24"/>
          <w:lang w:val="en-US" w:eastAsia="zh-CN"/>
          <w14:ligatures w14:val="none"/>
        </w:rPr>
        <w:t xml:space="preserve">9-31 </w:t>
      </w:r>
      <w:r>
        <w:rPr>
          <w:rFonts w:hint="default" w:ascii="Times New Roman" w:hAnsi="Times New Roman" w:eastAsia="等线" w:cs="Times New Roman"/>
          <w:color w:val="auto"/>
          <w:kern w:val="0"/>
          <w:sz w:val="24"/>
          <w:szCs w:val="24"/>
          <w14:ligatures w14:val="none"/>
        </w:rPr>
        <w:t xml:space="preserve">Supplementary </w:t>
      </w:r>
      <w:r>
        <w:rPr>
          <w:rFonts w:hint="default" w:ascii="Times New Roman" w:hAnsi="Times New Roman" w:eastAsia="等线" w:cs="Times New Roman"/>
          <w:color w:val="auto"/>
          <w:kern w:val="0"/>
          <w:sz w:val="24"/>
          <w:szCs w:val="24"/>
          <w14:ligatures w14:val="none"/>
        </w:rPr>
        <w:t xml:space="preserve">Table </w:t>
      </w:r>
      <w:r>
        <w:rPr>
          <w:rFonts w:hint="default" w:ascii="Times New Roman" w:hAnsi="Times New Roman" w:eastAsia="等线" w:cs="Times New Roman"/>
          <w:color w:val="auto"/>
          <w:kern w:val="0"/>
          <w:sz w:val="24"/>
          <w:szCs w:val="24"/>
          <w:lang w:val="en-US" w:eastAsia="zh-CN"/>
          <w14:ligatures w14:val="none"/>
        </w:rPr>
        <w:t>14</w:t>
      </w:r>
      <w:r>
        <w:rPr>
          <w:rFonts w:hint="default" w:ascii="Times New Roman" w:hAnsi="Times New Roman" w:eastAsia="宋体" w:cs="Times New Roman"/>
          <w:color w:val="auto"/>
          <w:sz w:val="24"/>
          <w:szCs w:val="24"/>
          <w14:ligatures w14:val="none"/>
        </w:rPr>
        <w:t xml:space="preserve">. Association between </w:t>
      </w:r>
      <w:r>
        <w:rPr>
          <w:rFonts w:hint="default" w:ascii="Times New Roman" w:hAnsi="Times New Roman" w:cs="Times New Roman"/>
          <w:color w:val="auto"/>
          <w:sz w:val="24"/>
          <w:szCs w:val="24"/>
          <w14:ligatures w14:val="none"/>
        </w:rPr>
        <w:t>log</w:t>
      </w:r>
      <w:r>
        <w:rPr>
          <w:rFonts w:hint="default" w:ascii="Times New Roman" w:hAnsi="Times New Roman" w:cs="Times New Roman"/>
          <w:color w:val="auto"/>
          <w:sz w:val="24"/>
          <w:szCs w:val="24"/>
          <w:vertAlign w:val="subscript"/>
          <w14:ligatures w14:val="none"/>
        </w:rPr>
        <w:t>10</w:t>
      </w:r>
      <w:r>
        <w:rPr>
          <w:rFonts w:hint="default" w:ascii="Times New Roman" w:hAnsi="Times New Roman" w:cs="Times New Roman"/>
          <w:color w:val="auto"/>
          <w:sz w:val="24"/>
          <w:szCs w:val="24"/>
          <w14:ligatures w14:val="none"/>
        </w:rPr>
        <w:t>LAP</w:t>
      </w:r>
      <w:r>
        <w:rPr>
          <w:rFonts w:hint="default" w:ascii="Times New Roman" w:hAnsi="Times New Roman" w:eastAsia="宋体" w:cs="Times New Roman"/>
          <w:color w:val="auto"/>
          <w:sz w:val="24"/>
          <w:szCs w:val="24"/>
          <w14:ligatures w14:val="none"/>
        </w:rPr>
        <w:t xml:space="preserve"> and the risk of MASLD in the </w:t>
      </w:r>
      <w:r>
        <w:rPr>
          <w:rFonts w:hint="default" w:ascii="Times New Roman" w:hAnsi="Times New Roman" w:eastAsia="宋体" w:cs="Times New Roman"/>
          <w:color w:val="auto"/>
          <w:sz w:val="24"/>
          <w:szCs w:val="24"/>
          <w:lang w:val="en-US" w:eastAsia="zh-CN"/>
          <w14:ligatures w14:val="none"/>
        </w:rPr>
        <w:t>NHANES</w:t>
      </w:r>
      <w:r>
        <w:rPr>
          <w:rFonts w:hint="default" w:ascii="Times New Roman" w:hAnsi="Times New Roman" w:eastAsia="宋体" w:cs="Times New Roman"/>
          <w:color w:val="auto"/>
          <w:sz w:val="24"/>
          <w:szCs w:val="24"/>
          <w14:ligatures w14:val="none"/>
        </w:rPr>
        <w:t xml:space="preserve"> cohort</w:t>
      </w:r>
      <w:r>
        <w:rPr>
          <w:rFonts w:hint="default" w:ascii="Times New Roman" w:hAnsi="Times New Roman" w:eastAsia="宋体" w:cs="Times New Roman"/>
          <w:color w:val="auto"/>
          <w:sz w:val="24"/>
          <w:szCs w:val="24"/>
          <w:lang w:val="en-US" w:eastAsia="zh-CN"/>
          <w14:ligatures w14:val="none"/>
        </w:rPr>
        <w:t>...................................................................</w:t>
      </w:r>
      <w:r>
        <w:rPr>
          <w:rFonts w:hint="eastAsia" w:ascii="Times New Roman" w:hAnsi="Times New Roman" w:eastAsia="宋体" w:cs="Times New Roman"/>
          <w:color w:val="auto"/>
          <w:sz w:val="24"/>
          <w:szCs w:val="24"/>
          <w:lang w:val="en-US" w:eastAsia="zh-CN"/>
          <w14:ligatures w14:val="none"/>
        </w:rPr>
        <w:t>...................</w:t>
      </w:r>
      <w:r>
        <w:rPr>
          <w:rFonts w:hint="default" w:ascii="Times New Roman" w:hAnsi="Times New Roman" w:eastAsia="宋体" w:cs="Times New Roman"/>
          <w:color w:val="auto"/>
          <w:sz w:val="24"/>
          <w:szCs w:val="24"/>
          <w:lang w:val="en-US" w:eastAsia="zh-CN"/>
          <w14:ligatures w14:val="none"/>
        </w:rPr>
        <w:t xml:space="preserve">....Page </w:t>
      </w:r>
      <w:r>
        <w:rPr>
          <w:rFonts w:hint="eastAsia" w:ascii="Times New Roman" w:hAnsi="Times New Roman" w:eastAsia="宋体" w:cs="Times New Roman"/>
          <w:color w:val="auto"/>
          <w:sz w:val="24"/>
          <w:szCs w:val="24"/>
          <w:lang w:val="en-US" w:eastAsia="zh-CN"/>
          <w14:ligatures w14:val="none"/>
        </w:rPr>
        <w:t>32</w:t>
      </w:r>
    </w:p>
    <w:p w14:paraId="7A9A0EA0">
      <w:pPr>
        <w:keepNext w:val="0"/>
        <w:keepLines w:val="0"/>
        <w:pageBreakBefore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color w:val="auto"/>
          <w:sz w:val="24"/>
          <w:szCs w:val="24"/>
          <w:lang w:val="en-US" w:eastAsia="zh-CN"/>
          <w14:ligatures w14:val="none"/>
        </w:rPr>
      </w:pPr>
      <w:r>
        <w:rPr>
          <w:rFonts w:hint="default" w:ascii="Times New Roman" w:hAnsi="Times New Roman" w:cs="Times New Roman"/>
          <w:color w:val="auto"/>
          <w:sz w:val="24"/>
          <w:szCs w:val="24"/>
          <w14:ligatures w14:val="none"/>
        </w:rPr>
        <w:t xml:space="preserve">Supplementary Figure </w:t>
      </w:r>
      <w:r>
        <w:rPr>
          <w:rFonts w:hint="eastAsia" w:ascii="Times New Roman" w:hAnsi="Times New Roman" w:cs="Times New Roman"/>
          <w:color w:val="auto"/>
          <w:sz w:val="24"/>
          <w:szCs w:val="24"/>
          <w:lang w:val="en-US" w:eastAsia="zh-CN"/>
          <w14:ligatures w14:val="none"/>
        </w:rPr>
        <w:t>10</w:t>
      </w:r>
      <w:r>
        <w:rPr>
          <w:rFonts w:hint="default" w:ascii="Times New Roman" w:hAnsi="Times New Roman" w:cs="Times New Roman"/>
          <w:color w:val="auto"/>
          <w:sz w:val="24"/>
          <w:szCs w:val="24"/>
          <w14:ligatures w14:val="none"/>
        </w:rPr>
        <w:t xml:space="preserve">. Comparison of diagnostic performance and clinical utility among the three diagnostic models. </w:t>
      </w:r>
      <w:r>
        <w:rPr>
          <w:rFonts w:hint="default" w:ascii="Times New Roman" w:hAnsi="Times New Roman" w:cs="Times New Roman"/>
          <w:color w:val="auto"/>
          <w:sz w:val="24"/>
          <w:szCs w:val="24"/>
          <w:lang w:val="en-US" w:eastAsia="zh-CN"/>
          <w14:ligatures w14:val="none"/>
        </w:rPr>
        <w:t>(NHANES)............................................. Page 3</w:t>
      </w:r>
      <w:r>
        <w:rPr>
          <w:rFonts w:hint="eastAsia" w:ascii="Times New Roman" w:hAnsi="Times New Roman" w:cs="Times New Roman"/>
          <w:color w:val="auto"/>
          <w:sz w:val="24"/>
          <w:szCs w:val="24"/>
          <w:lang w:val="en-US" w:eastAsia="zh-CN"/>
          <w14:ligatures w14:val="none"/>
        </w:rPr>
        <w:t>3</w:t>
      </w:r>
    </w:p>
    <w:p w14:paraId="26EEDF0D">
      <w:pPr>
        <w:keepNext w:val="0"/>
        <w:keepLines w:val="0"/>
        <w:pageBreakBefore w:val="0"/>
        <w:kinsoku/>
        <w:wordWrap/>
        <w:overflowPunct/>
        <w:topLinePunct w:val="0"/>
        <w:autoSpaceDE/>
        <w:autoSpaceDN/>
        <w:bidi w:val="0"/>
        <w:adjustRightInd/>
        <w:snapToGrid/>
        <w:spacing w:beforeAutospacing="0" w:line="360" w:lineRule="auto"/>
        <w:jc w:val="both"/>
        <w:textAlignment w:val="auto"/>
        <w:rPr>
          <w:rFonts w:hint="default" w:ascii="Times New Roman" w:hAnsi="Times New Roman" w:eastAsia="宋体" w:cs="Times New Roman"/>
          <w:color w:val="auto"/>
          <w:sz w:val="24"/>
          <w:szCs w:val="24"/>
          <w:lang w:val="en-US" w:eastAsia="zh-CN"/>
          <w14:ligatures w14:val="none"/>
        </w:rPr>
      </w:pPr>
      <w:r>
        <w:rPr>
          <w:rFonts w:hint="default" w:ascii="Times New Roman" w:hAnsi="Times New Roman" w:eastAsia="等线" w:cs="Times New Roman"/>
          <w:color w:val="auto"/>
          <w:kern w:val="0"/>
          <w:sz w:val="24"/>
          <w:szCs w:val="24"/>
          <w14:ligatures w14:val="none"/>
        </w:rPr>
        <w:t xml:space="preserve">Supplementary </w:t>
      </w:r>
      <w:r>
        <w:rPr>
          <w:rFonts w:hint="default" w:ascii="Times New Roman" w:hAnsi="Times New Roman" w:eastAsia="等线" w:cs="Times New Roman"/>
          <w:color w:val="auto"/>
          <w:kern w:val="0"/>
          <w:sz w:val="24"/>
          <w:szCs w:val="24"/>
          <w14:ligatures w14:val="none"/>
        </w:rPr>
        <w:t xml:space="preserve">Table </w:t>
      </w:r>
      <w:r>
        <w:rPr>
          <w:rFonts w:hint="default" w:ascii="Times New Roman" w:hAnsi="Times New Roman" w:eastAsia="等线" w:cs="Times New Roman"/>
          <w:color w:val="auto"/>
          <w:kern w:val="0"/>
          <w:sz w:val="24"/>
          <w:szCs w:val="24"/>
          <w:lang w:val="en-US" w:eastAsia="zh-CN"/>
          <w14:ligatures w14:val="none"/>
        </w:rPr>
        <w:t>15</w:t>
      </w:r>
      <w:r>
        <w:rPr>
          <w:rFonts w:hint="default" w:ascii="Times New Roman" w:hAnsi="Times New Roman" w:eastAsia="宋体" w:cs="Times New Roman"/>
          <w:color w:val="auto"/>
          <w:sz w:val="24"/>
          <w:szCs w:val="24"/>
          <w14:ligatures w14:val="none"/>
        </w:rPr>
        <w:t>. Association between log</w:t>
      </w:r>
      <w:r>
        <w:rPr>
          <w:rFonts w:hint="default" w:ascii="Times New Roman" w:hAnsi="Times New Roman" w:eastAsia="宋体" w:cs="Times New Roman"/>
          <w:color w:val="auto"/>
          <w:sz w:val="24"/>
          <w:szCs w:val="24"/>
          <w:vertAlign w:val="subscript"/>
          <w14:ligatures w14:val="none"/>
        </w:rPr>
        <w:t>10</w:t>
      </w:r>
      <w:r>
        <w:rPr>
          <w:rFonts w:hint="default" w:ascii="Times New Roman" w:hAnsi="Times New Roman" w:eastAsia="宋体" w:cs="Times New Roman"/>
          <w:color w:val="auto"/>
          <w:sz w:val="24"/>
          <w:szCs w:val="24"/>
          <w14:ligatures w14:val="none"/>
        </w:rPr>
        <w:t>LAP tertiles and MASLD risk in the NHANES cohort</w:t>
      </w:r>
      <w:r>
        <w:rPr>
          <w:rFonts w:hint="default" w:ascii="Times New Roman" w:hAnsi="Times New Roman" w:eastAsia="宋体" w:cs="Times New Roman"/>
          <w:color w:val="auto"/>
          <w:sz w:val="24"/>
          <w:szCs w:val="24"/>
          <w:lang w:val="en-US" w:eastAsia="zh-CN"/>
          <w14:ligatures w14:val="none"/>
        </w:rPr>
        <w:t>......................................................................................... Page 3</w:t>
      </w:r>
      <w:r>
        <w:rPr>
          <w:rFonts w:hint="eastAsia" w:ascii="Times New Roman" w:hAnsi="Times New Roman" w:eastAsia="宋体" w:cs="Times New Roman"/>
          <w:color w:val="auto"/>
          <w:sz w:val="24"/>
          <w:szCs w:val="24"/>
          <w:lang w:val="en-US" w:eastAsia="zh-CN"/>
          <w14:ligatures w14:val="none"/>
        </w:rPr>
        <w:t>4</w:t>
      </w:r>
    </w:p>
    <w:p w14:paraId="1D57F267">
      <w:pPr>
        <w:keepNext w:val="0"/>
        <w:keepLines w:val="0"/>
        <w:pageBreakBefore w:val="0"/>
        <w:kinsoku/>
        <w:wordWrap/>
        <w:overflowPunct/>
        <w:topLinePunct w:val="0"/>
        <w:autoSpaceDE/>
        <w:autoSpaceDN/>
        <w:bidi w:val="0"/>
        <w:adjustRightInd/>
        <w:snapToGrid/>
        <w:spacing w:beforeAutospacing="0" w:line="360" w:lineRule="auto"/>
        <w:jc w:val="both"/>
        <w:textAlignment w:val="auto"/>
        <w:rPr>
          <w:rFonts w:hint="default" w:ascii="Times New Roman" w:hAnsi="Times New Roman" w:eastAsia="宋体" w:cs="Times New Roman"/>
          <w:color w:val="auto"/>
          <w:sz w:val="24"/>
          <w:szCs w:val="24"/>
          <w:lang w:val="en-US" w:eastAsia="zh-CN"/>
          <w14:ligatures w14:val="none"/>
        </w:rPr>
      </w:pPr>
      <w:r>
        <w:rPr>
          <w:rFonts w:hint="default" w:ascii="Times New Roman" w:hAnsi="Times New Roman" w:eastAsia="等线" w:cs="Times New Roman"/>
          <w:color w:val="auto"/>
          <w:kern w:val="0"/>
          <w:sz w:val="24"/>
          <w:szCs w:val="24"/>
          <w14:ligatures w14:val="none"/>
        </w:rPr>
        <w:t xml:space="preserve">Supplementary Table </w:t>
      </w:r>
      <w:r>
        <w:rPr>
          <w:rFonts w:hint="default" w:ascii="Times New Roman" w:hAnsi="Times New Roman" w:eastAsia="等线" w:cs="Times New Roman"/>
          <w:color w:val="auto"/>
          <w:kern w:val="0"/>
          <w:sz w:val="24"/>
          <w:szCs w:val="24"/>
          <w:lang w:val="en-US" w:eastAsia="zh-CN"/>
          <w14:ligatures w14:val="none"/>
        </w:rPr>
        <w:t>1</w:t>
      </w:r>
      <w:r>
        <w:rPr>
          <w:rFonts w:hint="default" w:ascii="Times New Roman" w:hAnsi="Times New Roman" w:eastAsia="等线" w:cs="Times New Roman"/>
          <w:color w:val="auto"/>
          <w:kern w:val="0"/>
          <w:sz w:val="24"/>
          <w:szCs w:val="24"/>
          <w:lang w:val="en-US" w:eastAsia="zh-CN"/>
          <w14:ligatures w14:val="none"/>
        </w:rPr>
        <w:t>6</w:t>
      </w:r>
      <w:r>
        <w:rPr>
          <w:rFonts w:hint="default" w:ascii="Times New Roman" w:hAnsi="Times New Roman" w:eastAsia="等线" w:cs="Times New Roman"/>
          <w:color w:val="auto"/>
          <w:kern w:val="0"/>
          <w:sz w:val="24"/>
          <w:szCs w:val="24"/>
          <w:lang w:val="en-US" w:eastAsia="zh-CN"/>
          <w14:ligatures w14:val="none"/>
        </w:rPr>
        <w:t xml:space="preserve"> </w:t>
      </w:r>
      <w:r>
        <w:rPr>
          <w:rFonts w:hint="default" w:ascii="Times New Roman" w:hAnsi="Times New Roman" w:eastAsia="宋体" w:cs="Times New Roman"/>
          <w:color w:val="auto"/>
          <w:sz w:val="24"/>
          <w:szCs w:val="24"/>
          <w14:ligatures w14:val="none"/>
        </w:rPr>
        <w:t>Association between log</w:t>
      </w:r>
      <w:r>
        <w:rPr>
          <w:rFonts w:hint="default" w:ascii="Times New Roman" w:hAnsi="Times New Roman" w:eastAsia="宋体" w:cs="Times New Roman"/>
          <w:color w:val="auto"/>
          <w:sz w:val="24"/>
          <w:szCs w:val="24"/>
          <w:vertAlign w:val="subscript"/>
          <w14:ligatures w14:val="none"/>
        </w:rPr>
        <w:t>10</w:t>
      </w:r>
      <w:r>
        <w:rPr>
          <w:rFonts w:hint="default" w:ascii="Times New Roman" w:hAnsi="Times New Roman" w:eastAsia="宋体" w:cs="Times New Roman"/>
          <w:color w:val="auto"/>
          <w:sz w:val="24"/>
          <w:szCs w:val="24"/>
          <w14:ligatures w14:val="none"/>
        </w:rPr>
        <w:t>LAP quintiles and MASLD risk in the NHANES cohort</w:t>
      </w:r>
      <w:r>
        <w:rPr>
          <w:rFonts w:hint="default" w:ascii="Times New Roman" w:hAnsi="Times New Roman" w:eastAsia="宋体" w:cs="Times New Roman"/>
          <w:color w:val="auto"/>
          <w:sz w:val="24"/>
          <w:szCs w:val="24"/>
          <w:lang w:val="en-US" w:eastAsia="zh-CN"/>
          <w14:ligatures w14:val="none"/>
        </w:rPr>
        <w:t>...............................................................</w:t>
      </w:r>
      <w:r>
        <w:rPr>
          <w:rFonts w:hint="eastAsia" w:ascii="Times New Roman" w:hAnsi="Times New Roman" w:eastAsia="宋体" w:cs="Times New Roman"/>
          <w:color w:val="auto"/>
          <w:sz w:val="24"/>
          <w:szCs w:val="24"/>
          <w:lang w:val="en-US" w:eastAsia="zh-CN"/>
          <w14:ligatures w14:val="none"/>
        </w:rPr>
        <w:t>.....</w:t>
      </w:r>
      <w:r>
        <w:rPr>
          <w:rFonts w:hint="default" w:ascii="Times New Roman" w:hAnsi="Times New Roman" w:eastAsia="宋体" w:cs="Times New Roman"/>
          <w:color w:val="auto"/>
          <w:sz w:val="24"/>
          <w:szCs w:val="24"/>
          <w:lang w:val="en-US" w:eastAsia="zh-CN"/>
          <w14:ligatures w14:val="none"/>
        </w:rPr>
        <w:t>..................... Page 3</w:t>
      </w:r>
      <w:r>
        <w:rPr>
          <w:rFonts w:hint="eastAsia" w:ascii="Times New Roman" w:hAnsi="Times New Roman" w:eastAsia="宋体" w:cs="Times New Roman"/>
          <w:color w:val="auto"/>
          <w:sz w:val="24"/>
          <w:szCs w:val="24"/>
          <w:lang w:val="en-US" w:eastAsia="zh-CN"/>
          <w14:ligatures w14:val="none"/>
        </w:rPr>
        <w:t>5</w:t>
      </w:r>
    </w:p>
    <w:p w14:paraId="339FC3D6">
      <w:pPr>
        <w:keepNext w:val="0"/>
        <w:keepLines w:val="0"/>
        <w:pageBreakBefore w:val="0"/>
        <w:kinsoku/>
        <w:wordWrap/>
        <w:overflowPunct/>
        <w:topLinePunct w:val="0"/>
        <w:autoSpaceDE/>
        <w:autoSpaceDN/>
        <w:bidi w:val="0"/>
        <w:adjustRightInd/>
        <w:snapToGrid/>
        <w:spacing w:beforeAutospacing="0" w:line="360" w:lineRule="auto"/>
        <w:jc w:val="both"/>
        <w:textAlignment w:val="auto"/>
        <w:rPr>
          <w:rFonts w:hint="default" w:ascii="Times New Roman" w:hAnsi="Times New Roman" w:eastAsia="宋体" w:cs="Times New Roman"/>
          <w:color w:val="auto"/>
          <w:sz w:val="24"/>
          <w:szCs w:val="24"/>
          <w:lang w:val="en-US" w:eastAsia="zh-CN"/>
          <w14:ligatures w14:val="none"/>
        </w:rPr>
      </w:pPr>
      <w:r>
        <w:rPr>
          <w:rFonts w:hint="default" w:ascii="Times New Roman" w:hAnsi="Times New Roman" w:eastAsia="宋体" w:cs="Times New Roman"/>
          <w:color w:val="auto"/>
          <w:sz w:val="24"/>
          <w:szCs w:val="24"/>
          <w14:ligatures w14:val="none"/>
        </w:rPr>
        <w:t xml:space="preserve">Supplementary Table </w:t>
      </w:r>
      <w:r>
        <w:rPr>
          <w:rFonts w:hint="default" w:ascii="Times New Roman" w:hAnsi="Times New Roman" w:eastAsia="宋体" w:cs="Times New Roman"/>
          <w:color w:val="auto"/>
          <w:sz w:val="24"/>
          <w:szCs w:val="24"/>
          <w:lang w:val="en-US" w:eastAsia="zh-CN"/>
          <w14:ligatures w14:val="none"/>
        </w:rPr>
        <w:t>1</w:t>
      </w:r>
      <w:r>
        <w:rPr>
          <w:rFonts w:hint="default" w:ascii="Times New Roman" w:hAnsi="Times New Roman" w:eastAsia="宋体" w:cs="Times New Roman"/>
          <w:color w:val="auto"/>
          <w:sz w:val="24"/>
          <w:szCs w:val="24"/>
          <w:lang w:val="en-US" w:eastAsia="zh-CN"/>
          <w14:ligatures w14:val="none"/>
        </w:rPr>
        <w:t>7</w:t>
      </w:r>
      <w:r>
        <w:rPr>
          <w:rFonts w:hint="default" w:ascii="Times New Roman" w:hAnsi="Times New Roman" w:eastAsia="宋体" w:cs="Times New Roman"/>
          <w:color w:val="auto"/>
          <w:sz w:val="24"/>
          <w:szCs w:val="24"/>
          <w14:ligatures w14:val="none"/>
        </w:rPr>
        <w:t>. Association between log</w:t>
      </w:r>
      <w:r>
        <w:rPr>
          <w:rFonts w:hint="default" w:ascii="Times New Roman" w:hAnsi="Times New Roman" w:eastAsia="宋体" w:cs="Times New Roman"/>
          <w:color w:val="auto"/>
          <w:sz w:val="24"/>
          <w:szCs w:val="24"/>
          <w:vertAlign w:val="subscript"/>
          <w14:ligatures w14:val="none"/>
        </w:rPr>
        <w:t>10</w:t>
      </w:r>
      <w:r>
        <w:rPr>
          <w:rFonts w:hint="default" w:ascii="Times New Roman" w:hAnsi="Times New Roman" w:eastAsia="宋体" w:cs="Times New Roman"/>
          <w:color w:val="auto"/>
          <w:sz w:val="24"/>
          <w:szCs w:val="24"/>
          <w14:ligatures w14:val="none"/>
        </w:rPr>
        <w:t>LAP quartiles and MASLD risk after exclusion of extreme values (0.5th–99.5th percentiles) in the NHANES cohort</w:t>
      </w:r>
      <w:r>
        <w:rPr>
          <w:rFonts w:hint="default" w:ascii="Times New Roman" w:hAnsi="Times New Roman" w:eastAsia="宋体" w:cs="Times New Roman"/>
          <w:color w:val="auto"/>
          <w:sz w:val="24"/>
          <w:szCs w:val="24"/>
          <w:lang w:val="en-US" w:eastAsia="zh-CN"/>
          <w14:ligatures w14:val="none"/>
        </w:rPr>
        <w:t>............................................................................................................... Page 3</w:t>
      </w:r>
      <w:r>
        <w:rPr>
          <w:rFonts w:hint="eastAsia" w:ascii="Times New Roman" w:hAnsi="Times New Roman" w:eastAsia="宋体" w:cs="Times New Roman"/>
          <w:color w:val="auto"/>
          <w:sz w:val="24"/>
          <w:szCs w:val="24"/>
          <w:lang w:val="en-US" w:eastAsia="zh-CN"/>
          <w14:ligatures w14:val="none"/>
        </w:rPr>
        <w:t>6</w:t>
      </w:r>
    </w:p>
    <w:p w14:paraId="23921A7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color w:val="auto"/>
          <w:sz w:val="24"/>
          <w:szCs w:val="24"/>
          <w:lang w:val="en-US" w:eastAsia="zh-CN"/>
          <w14:ligatures w14:val="none"/>
        </w:rPr>
      </w:pPr>
    </w:p>
    <w:p w14:paraId="56DC482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color w:val="auto"/>
          <w:sz w:val="24"/>
          <w:szCs w:val="24"/>
          <w:lang w:val="en-US" w:eastAsia="zh-CN"/>
        </w:rPr>
      </w:pPr>
    </w:p>
    <w:p w14:paraId="1CF1B89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
          <w:bCs/>
          <w:sz w:val="24"/>
          <w:szCs w:val="24"/>
        </w:rPr>
      </w:pPr>
    </w:p>
    <w:p w14:paraId="17D41B6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6DDDF4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CBB4B4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45956D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8AC0E6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EB9C6E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C74997D">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6937F8A">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8A0AFBA">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498088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FB3C49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1B22F4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0CAF9C5">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B2E1B5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2EE8B3FE">
      <w:pPr>
        <w:pStyle w:val="3"/>
        <w:keepNext w:val="0"/>
        <w:keepLines w:val="0"/>
        <w:pageBreakBefore w:val="0"/>
        <w:kinsoku/>
        <w:overflowPunct/>
        <w:topLinePunct w:val="0"/>
        <w:autoSpaceDE/>
        <w:autoSpaceDN/>
        <w:bidi w:val="0"/>
        <w:adjustRightInd/>
        <w:spacing w:beforeAutospacing="0" w:line="360" w:lineRule="auto"/>
        <w:rPr>
          <w:rFonts w:hint="default" w:ascii="Times New Roman" w:hAnsi="Times New Roman" w:eastAsia="黑体" w:cs="Times New Roman"/>
          <w:sz w:val="24"/>
          <w:szCs w:val="24"/>
          <w:lang w:val="en-US" w:eastAsia="zh-CN"/>
        </w:rPr>
      </w:pPr>
      <w:r>
        <w:rPr>
          <w:rFonts w:hint="default" w:ascii="Times New Roman" w:hAnsi="Times New Roman" w:cs="Times New Roman"/>
          <w:sz w:val="24"/>
          <w:szCs w:val="24"/>
        </w:rPr>
        <w:t>Supplementary Figure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t>Participant Inclusion Flowchart</w:t>
      </w:r>
      <w:r>
        <w:rPr>
          <w:rFonts w:hint="default" w:ascii="Times New Roman" w:hAnsi="Times New Roman" w:cs="Times New Roman"/>
          <w:sz w:val="24"/>
          <w:szCs w:val="24"/>
          <w:lang w:val="en-US" w:eastAsia="zh-CN"/>
        </w:rPr>
        <w:t xml:space="preserve"> (WMU)</w:t>
      </w:r>
    </w:p>
    <w:p w14:paraId="16698526">
      <w:pPr>
        <w:keepNext w:val="0"/>
        <w:keepLines w:val="0"/>
        <w:pageBreakBefore w:val="0"/>
        <w:widowControl/>
        <w:suppressLineNumbers w:val="0"/>
        <w:kinsoku/>
        <w:overflowPunct/>
        <w:topLinePunct w:val="0"/>
        <w:autoSpaceDE/>
        <w:autoSpaceDN/>
        <w:bidi w:val="0"/>
        <w:adjustRightInd/>
        <w:spacing w:beforeAutospacing="0" w:line="360" w:lineRule="auto"/>
        <w:jc w:val="center"/>
        <w:rPr>
          <w:rFonts w:hint="default" w:ascii="Times New Roman" w:hAnsi="Times New Roman" w:cs="Times New Roman"/>
          <w:sz w:val="24"/>
          <w:szCs w:val="24"/>
        </w:rPr>
      </w:pPr>
      <w:r>
        <w:rPr>
          <w:rFonts w:hint="default" w:ascii="Times New Roman" w:hAnsi="Times New Roman" w:cs="Times New Roman" w:eastAsiaTheme="minorEastAsia"/>
          <w:sz w:val="24"/>
          <w:szCs w:val="24"/>
          <w:lang w:eastAsia="zh-CN"/>
        </w:rPr>
        <w:drawing>
          <wp:inline distT="0" distB="0" distL="114300" distR="114300">
            <wp:extent cx="4020185" cy="4592320"/>
            <wp:effectExtent l="0" t="0" r="3175" b="10160"/>
            <wp:docPr id="3" name="图片 3" descr="未命名绘图.drawi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命名绘图.drawio_01"/>
                    <pic:cNvPicPr>
                      <a:picLocks noChangeAspect="1"/>
                    </pic:cNvPicPr>
                  </pic:nvPicPr>
                  <pic:blipFill>
                    <a:blip r:embed="rId9"/>
                    <a:srcRect l="22543" t="7859" r="16646" b="43057"/>
                    <a:stretch>
                      <a:fillRect/>
                    </a:stretch>
                  </pic:blipFill>
                  <pic:spPr>
                    <a:xfrm>
                      <a:off x="0" y="0"/>
                      <a:ext cx="4020185" cy="4592320"/>
                    </a:xfrm>
                    <a:prstGeom prst="rect">
                      <a:avLst/>
                    </a:prstGeom>
                  </pic:spPr>
                </pic:pic>
              </a:graphicData>
            </a:graphic>
          </wp:inline>
        </w:drawing>
      </w:r>
    </w:p>
    <w:p w14:paraId="0BCC577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eastAsiaTheme="minorEastAsia"/>
          <w:sz w:val="24"/>
          <w:szCs w:val="24"/>
          <w:lang w:eastAsia="zh-CN"/>
        </w:rPr>
      </w:pPr>
    </w:p>
    <w:p w14:paraId="4BB0A019">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r>
        <w:rPr>
          <w:rFonts w:hint="default" w:ascii="Times New Roman" w:hAnsi="Times New Roman" w:eastAsia="宋体" w:cs="Times New Roman"/>
          <w:sz w:val="24"/>
          <w:szCs w:val="24"/>
        </w:rPr>
        <w:t>Heavy alcohol consumption was defined as daily intake &gt;25 g for men and &gt;15 g for women according to the National Institute for Nutrition and Health, Chinese Center for Disease Control and Prevention. Abbreviations: HBV, hepatitis B virus; HCV, hepatitis C virus; HEV, hepatitis E virus; LAP, lipid accumulation product; MASLD, metabolic dysfunction-associated steatotic liver disease; T2DM, type 2 diabetes mellitus.</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WMU, </w:t>
      </w:r>
      <w:r>
        <w:rPr>
          <w:rFonts w:hint="default" w:ascii="Times New Roman" w:hAnsi="Times New Roman" w:cs="Times New Roman"/>
          <w:sz w:val="24"/>
          <w:szCs w:val="24"/>
        </w:rPr>
        <w:t>The Second Affiliated Hospital and Yuying Children’s Hospital of Wenzhou Medical University</w:t>
      </w:r>
    </w:p>
    <w:p w14:paraId="62313EA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488BF0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D290049">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Supplementary Table </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 Comparison of baseline characteristics between included participants and those excluded due to incomplete LAP data</w:t>
      </w:r>
      <w:r>
        <w:rPr>
          <w:rFonts w:hint="default" w:ascii="Times New Roman" w:hAnsi="Times New Roman" w:eastAsia="宋体" w:cs="Times New Roman"/>
          <w:sz w:val="24"/>
          <w:szCs w:val="24"/>
          <w:lang w:val="en-US" w:eastAsia="zh-CN"/>
        </w:rPr>
        <w:t>. (WMU）</w:t>
      </w:r>
    </w:p>
    <w:tbl>
      <w:tblPr>
        <w:tblStyle w:val="7"/>
        <w:tblpPr w:leftFromText="180" w:rightFromText="180" w:vertAnchor="page" w:horzAnchor="page" w:tblpX="1824" w:tblpY="2660"/>
        <w:tblOverlap w:val="never"/>
        <w:tblW w:w="89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44"/>
        <w:gridCol w:w="2847"/>
        <w:gridCol w:w="2191"/>
        <w:gridCol w:w="1053"/>
      </w:tblGrid>
      <w:tr w14:paraId="360FE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44" w:type="dxa"/>
            <w:tcBorders>
              <w:top w:val="single" w:color="auto" w:sz="12" w:space="0"/>
              <w:left w:val="nil"/>
              <w:bottom w:val="single" w:color="auto" w:sz="6" w:space="0"/>
              <w:right w:val="nil"/>
            </w:tcBorders>
            <w:shd w:val="clear" w:color="auto" w:fill="auto"/>
            <w:noWrap/>
            <w:vAlign w:val="center"/>
          </w:tcPr>
          <w:p w14:paraId="2650C936">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Variables</w:t>
            </w:r>
          </w:p>
        </w:tc>
        <w:tc>
          <w:tcPr>
            <w:tcW w:w="2847" w:type="dxa"/>
            <w:tcBorders>
              <w:top w:val="single" w:color="auto" w:sz="12" w:space="0"/>
              <w:left w:val="nil"/>
              <w:bottom w:val="single" w:color="auto" w:sz="6" w:space="0"/>
              <w:right w:val="nil"/>
            </w:tcBorders>
            <w:shd w:val="clear" w:color="auto" w:fill="auto"/>
            <w:noWrap/>
            <w:vAlign w:val="center"/>
          </w:tcPr>
          <w:p w14:paraId="48C7B7A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Included (n = 495)</w:t>
            </w:r>
          </w:p>
        </w:tc>
        <w:tc>
          <w:tcPr>
            <w:tcW w:w="2191" w:type="dxa"/>
            <w:tcBorders>
              <w:top w:val="single" w:color="auto" w:sz="12" w:space="0"/>
              <w:left w:val="nil"/>
              <w:bottom w:val="single" w:color="auto" w:sz="6" w:space="0"/>
              <w:right w:val="nil"/>
            </w:tcBorders>
            <w:shd w:val="clear" w:color="auto" w:fill="auto"/>
            <w:noWrap/>
            <w:vAlign w:val="center"/>
          </w:tcPr>
          <w:p w14:paraId="6D2EDF0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sz w:val="24"/>
                <w:szCs w:val="24"/>
                <w14:ligatures w14:val="none"/>
              </w:rPr>
              <w:t>Excluded</w:t>
            </w:r>
            <w:r>
              <w:rPr>
                <w:rFonts w:hint="default" w:ascii="Times New Roman" w:hAnsi="Times New Roman" w:eastAsia="宋体" w:cs="Times New Roman"/>
                <w:i w:val="0"/>
                <w:iCs w:val="0"/>
                <w:color w:val="000000"/>
                <w:kern w:val="0"/>
                <w:sz w:val="24"/>
                <w:szCs w:val="24"/>
                <w:u w:val="none"/>
                <w:lang w:val="en-US" w:eastAsia="zh-CN" w:bidi="ar"/>
                <w14:ligatures w14:val="none"/>
              </w:rPr>
              <w:t xml:space="preserve"> (n = 216)</w:t>
            </w:r>
          </w:p>
        </w:tc>
        <w:tc>
          <w:tcPr>
            <w:tcW w:w="1053" w:type="dxa"/>
            <w:tcBorders>
              <w:top w:val="single" w:color="auto" w:sz="12" w:space="0"/>
              <w:left w:val="nil"/>
              <w:bottom w:val="single" w:color="auto" w:sz="6" w:space="0"/>
              <w:right w:val="nil"/>
            </w:tcBorders>
            <w:shd w:val="clear" w:color="auto" w:fill="auto"/>
            <w:noWrap/>
            <w:vAlign w:val="center"/>
          </w:tcPr>
          <w:p w14:paraId="036203B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iCs/>
                <w:color w:val="000000"/>
                <w:kern w:val="0"/>
                <w:sz w:val="24"/>
                <w:szCs w:val="24"/>
                <w:u w:val="none"/>
                <w:lang w:val="en-US" w:eastAsia="zh-CN" w:bidi="ar"/>
                <w14:ligatures w14:val="none"/>
              </w:rPr>
              <w:t>P</w:t>
            </w:r>
            <w:r>
              <w:rPr>
                <w:rFonts w:hint="default" w:ascii="Times New Roman" w:hAnsi="Times New Roman" w:eastAsia="宋体" w:cs="Times New Roman"/>
                <w:i w:val="0"/>
                <w:iCs w:val="0"/>
                <w:color w:val="000000"/>
                <w:kern w:val="0"/>
                <w:sz w:val="24"/>
                <w:szCs w:val="24"/>
                <w:u w:val="none"/>
                <w:lang w:val="en-US" w:eastAsia="zh-CN" w:bidi="ar"/>
                <w14:ligatures w14:val="none"/>
              </w:rPr>
              <w:t xml:space="preserve"> value</w:t>
            </w:r>
          </w:p>
        </w:tc>
      </w:tr>
      <w:tr w14:paraId="382B5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single" w:color="auto" w:sz="6" w:space="0"/>
              <w:left w:val="nil"/>
              <w:bottom w:val="nil"/>
              <w:right w:val="nil"/>
            </w:tcBorders>
            <w:shd w:val="clear" w:color="auto" w:fill="auto"/>
            <w:noWrap/>
            <w:vAlign w:val="center"/>
          </w:tcPr>
          <w:p w14:paraId="40243FA6">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Age, Mean ± SD</w:t>
            </w:r>
          </w:p>
        </w:tc>
        <w:tc>
          <w:tcPr>
            <w:tcW w:w="2847" w:type="dxa"/>
            <w:tcBorders>
              <w:top w:val="single" w:color="auto" w:sz="6" w:space="0"/>
              <w:left w:val="nil"/>
              <w:bottom w:val="nil"/>
              <w:right w:val="nil"/>
            </w:tcBorders>
            <w:shd w:val="clear" w:color="auto" w:fill="auto"/>
            <w:noWrap/>
            <w:vAlign w:val="center"/>
          </w:tcPr>
          <w:p w14:paraId="1001B9F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58.9 ± 14.8</w:t>
            </w:r>
          </w:p>
        </w:tc>
        <w:tc>
          <w:tcPr>
            <w:tcW w:w="2191" w:type="dxa"/>
            <w:tcBorders>
              <w:top w:val="single" w:color="auto" w:sz="6" w:space="0"/>
              <w:left w:val="nil"/>
              <w:bottom w:val="nil"/>
              <w:right w:val="nil"/>
            </w:tcBorders>
            <w:shd w:val="clear" w:color="auto" w:fill="auto"/>
            <w:noWrap/>
            <w:vAlign w:val="center"/>
          </w:tcPr>
          <w:p w14:paraId="390F636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59.4 ± 14.7</w:t>
            </w:r>
          </w:p>
        </w:tc>
        <w:tc>
          <w:tcPr>
            <w:tcW w:w="1053" w:type="dxa"/>
            <w:tcBorders>
              <w:top w:val="single" w:color="auto" w:sz="6" w:space="0"/>
              <w:left w:val="nil"/>
              <w:bottom w:val="nil"/>
              <w:right w:val="nil"/>
            </w:tcBorders>
            <w:shd w:val="clear" w:color="auto" w:fill="auto"/>
            <w:noWrap/>
            <w:vAlign w:val="center"/>
          </w:tcPr>
          <w:p w14:paraId="24D5E30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0.637</w:t>
            </w:r>
          </w:p>
        </w:tc>
      </w:tr>
      <w:tr w14:paraId="49CF4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5E3D0556">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Sex, n (%)</w:t>
            </w:r>
          </w:p>
        </w:tc>
        <w:tc>
          <w:tcPr>
            <w:tcW w:w="2847" w:type="dxa"/>
            <w:tcBorders>
              <w:top w:val="nil"/>
              <w:left w:val="nil"/>
              <w:bottom w:val="nil"/>
              <w:right w:val="nil"/>
            </w:tcBorders>
            <w:shd w:val="clear" w:color="auto" w:fill="auto"/>
            <w:noWrap/>
            <w:vAlign w:val="center"/>
          </w:tcPr>
          <w:p w14:paraId="73F3F53C">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674BC9B2">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11F6415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0.494</w:t>
            </w:r>
          </w:p>
        </w:tc>
      </w:tr>
      <w:tr w14:paraId="2D3A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14D43CEF">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Men</w:t>
            </w:r>
          </w:p>
        </w:tc>
        <w:tc>
          <w:tcPr>
            <w:tcW w:w="2847" w:type="dxa"/>
            <w:tcBorders>
              <w:top w:val="nil"/>
              <w:left w:val="nil"/>
              <w:bottom w:val="nil"/>
              <w:right w:val="nil"/>
            </w:tcBorders>
            <w:shd w:val="clear" w:color="auto" w:fill="auto"/>
            <w:noWrap/>
            <w:vAlign w:val="center"/>
          </w:tcPr>
          <w:p w14:paraId="6D30FC4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275 (55.6)</w:t>
            </w:r>
          </w:p>
        </w:tc>
        <w:tc>
          <w:tcPr>
            <w:tcW w:w="2191" w:type="dxa"/>
            <w:tcBorders>
              <w:top w:val="nil"/>
              <w:left w:val="nil"/>
              <w:bottom w:val="nil"/>
              <w:right w:val="nil"/>
            </w:tcBorders>
            <w:shd w:val="clear" w:color="auto" w:fill="auto"/>
            <w:noWrap/>
            <w:vAlign w:val="center"/>
          </w:tcPr>
          <w:p w14:paraId="0C5FB52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114 (52.8)</w:t>
            </w:r>
          </w:p>
        </w:tc>
        <w:tc>
          <w:tcPr>
            <w:tcW w:w="1053" w:type="dxa"/>
            <w:tcBorders>
              <w:top w:val="nil"/>
              <w:left w:val="nil"/>
              <w:bottom w:val="nil"/>
              <w:right w:val="nil"/>
            </w:tcBorders>
            <w:shd w:val="clear" w:color="auto" w:fill="auto"/>
            <w:noWrap/>
            <w:vAlign w:val="center"/>
          </w:tcPr>
          <w:p w14:paraId="5D65DDE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301A1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10509F74">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Women</w:t>
            </w:r>
          </w:p>
        </w:tc>
        <w:tc>
          <w:tcPr>
            <w:tcW w:w="2847" w:type="dxa"/>
            <w:tcBorders>
              <w:top w:val="nil"/>
              <w:left w:val="nil"/>
              <w:bottom w:val="nil"/>
              <w:right w:val="nil"/>
            </w:tcBorders>
            <w:shd w:val="clear" w:color="auto" w:fill="auto"/>
            <w:noWrap/>
            <w:vAlign w:val="center"/>
          </w:tcPr>
          <w:p w14:paraId="4C36840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220 (44.4)</w:t>
            </w:r>
          </w:p>
        </w:tc>
        <w:tc>
          <w:tcPr>
            <w:tcW w:w="2191" w:type="dxa"/>
            <w:tcBorders>
              <w:top w:val="nil"/>
              <w:left w:val="nil"/>
              <w:bottom w:val="nil"/>
              <w:right w:val="nil"/>
            </w:tcBorders>
            <w:shd w:val="clear" w:color="auto" w:fill="auto"/>
            <w:noWrap/>
            <w:vAlign w:val="center"/>
          </w:tcPr>
          <w:p w14:paraId="3E72944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102 (47.2)</w:t>
            </w:r>
          </w:p>
        </w:tc>
        <w:tc>
          <w:tcPr>
            <w:tcW w:w="1053" w:type="dxa"/>
            <w:tcBorders>
              <w:top w:val="nil"/>
              <w:left w:val="nil"/>
              <w:bottom w:val="nil"/>
              <w:right w:val="nil"/>
            </w:tcBorders>
            <w:shd w:val="clear" w:color="auto" w:fill="auto"/>
            <w:noWrap/>
            <w:vAlign w:val="center"/>
          </w:tcPr>
          <w:p w14:paraId="6A10FCC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72DC2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7A9BC38C">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BMI, Mean ± SD</w:t>
            </w:r>
          </w:p>
        </w:tc>
        <w:tc>
          <w:tcPr>
            <w:tcW w:w="2847" w:type="dxa"/>
            <w:tcBorders>
              <w:top w:val="nil"/>
              <w:left w:val="nil"/>
              <w:bottom w:val="nil"/>
              <w:right w:val="nil"/>
            </w:tcBorders>
            <w:shd w:val="clear" w:color="auto" w:fill="auto"/>
            <w:noWrap/>
            <w:vAlign w:val="center"/>
          </w:tcPr>
          <w:p w14:paraId="6B2A0C2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24.2 ± 4.9</w:t>
            </w:r>
          </w:p>
        </w:tc>
        <w:tc>
          <w:tcPr>
            <w:tcW w:w="2191" w:type="dxa"/>
            <w:tcBorders>
              <w:top w:val="nil"/>
              <w:left w:val="nil"/>
              <w:bottom w:val="nil"/>
              <w:right w:val="nil"/>
            </w:tcBorders>
            <w:shd w:val="clear" w:color="auto" w:fill="auto"/>
            <w:noWrap/>
            <w:vAlign w:val="center"/>
          </w:tcPr>
          <w:p w14:paraId="3A98ABE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24.3 ± 4.1</w:t>
            </w:r>
          </w:p>
        </w:tc>
        <w:tc>
          <w:tcPr>
            <w:tcW w:w="1053" w:type="dxa"/>
            <w:tcBorders>
              <w:top w:val="nil"/>
              <w:left w:val="nil"/>
              <w:bottom w:val="nil"/>
              <w:right w:val="nil"/>
            </w:tcBorders>
            <w:shd w:val="clear" w:color="auto" w:fill="auto"/>
            <w:noWrap/>
            <w:vAlign w:val="center"/>
          </w:tcPr>
          <w:p w14:paraId="5C04B4F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0.801</w:t>
            </w:r>
          </w:p>
        </w:tc>
      </w:tr>
      <w:tr w14:paraId="665A3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07EB2F56">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Hypertension, n (%)</w:t>
            </w:r>
          </w:p>
        </w:tc>
        <w:tc>
          <w:tcPr>
            <w:tcW w:w="2847" w:type="dxa"/>
            <w:tcBorders>
              <w:top w:val="nil"/>
              <w:left w:val="nil"/>
              <w:bottom w:val="nil"/>
              <w:right w:val="nil"/>
            </w:tcBorders>
            <w:shd w:val="clear" w:color="auto" w:fill="auto"/>
            <w:noWrap/>
            <w:vAlign w:val="center"/>
          </w:tcPr>
          <w:p w14:paraId="3E93AF68">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4CA782E5">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743749B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0.621</w:t>
            </w:r>
          </w:p>
        </w:tc>
      </w:tr>
      <w:tr w14:paraId="26130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77AEBC11">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No</w:t>
            </w:r>
          </w:p>
        </w:tc>
        <w:tc>
          <w:tcPr>
            <w:tcW w:w="2847" w:type="dxa"/>
            <w:tcBorders>
              <w:top w:val="nil"/>
              <w:left w:val="nil"/>
              <w:bottom w:val="nil"/>
              <w:right w:val="nil"/>
            </w:tcBorders>
            <w:shd w:val="clear" w:color="auto" w:fill="auto"/>
            <w:noWrap/>
            <w:vAlign w:val="center"/>
          </w:tcPr>
          <w:p w14:paraId="6639F90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201 (40.6)</w:t>
            </w:r>
          </w:p>
        </w:tc>
        <w:tc>
          <w:tcPr>
            <w:tcW w:w="2191" w:type="dxa"/>
            <w:tcBorders>
              <w:top w:val="nil"/>
              <w:left w:val="nil"/>
              <w:bottom w:val="nil"/>
              <w:right w:val="nil"/>
            </w:tcBorders>
            <w:shd w:val="clear" w:color="auto" w:fill="auto"/>
            <w:noWrap/>
            <w:vAlign w:val="center"/>
          </w:tcPr>
          <w:p w14:paraId="3217ABB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92 (42.6)</w:t>
            </w:r>
          </w:p>
        </w:tc>
        <w:tc>
          <w:tcPr>
            <w:tcW w:w="1053" w:type="dxa"/>
            <w:tcBorders>
              <w:top w:val="nil"/>
              <w:left w:val="nil"/>
              <w:bottom w:val="nil"/>
              <w:right w:val="nil"/>
            </w:tcBorders>
            <w:shd w:val="clear" w:color="auto" w:fill="auto"/>
            <w:noWrap/>
            <w:vAlign w:val="center"/>
          </w:tcPr>
          <w:p w14:paraId="5326E21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6818C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1051FF04">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Yes</w:t>
            </w:r>
          </w:p>
        </w:tc>
        <w:tc>
          <w:tcPr>
            <w:tcW w:w="2847" w:type="dxa"/>
            <w:tcBorders>
              <w:top w:val="nil"/>
              <w:left w:val="nil"/>
              <w:bottom w:val="nil"/>
              <w:right w:val="nil"/>
            </w:tcBorders>
            <w:shd w:val="clear" w:color="auto" w:fill="auto"/>
            <w:noWrap/>
            <w:vAlign w:val="center"/>
          </w:tcPr>
          <w:p w14:paraId="215F6F1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294 (59.4)</w:t>
            </w:r>
          </w:p>
        </w:tc>
        <w:tc>
          <w:tcPr>
            <w:tcW w:w="2191" w:type="dxa"/>
            <w:tcBorders>
              <w:top w:val="nil"/>
              <w:left w:val="nil"/>
              <w:bottom w:val="nil"/>
              <w:right w:val="nil"/>
            </w:tcBorders>
            <w:shd w:val="clear" w:color="auto" w:fill="auto"/>
            <w:noWrap/>
            <w:vAlign w:val="center"/>
          </w:tcPr>
          <w:p w14:paraId="12C1E5C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124 (57.4)</w:t>
            </w:r>
          </w:p>
        </w:tc>
        <w:tc>
          <w:tcPr>
            <w:tcW w:w="1053" w:type="dxa"/>
            <w:tcBorders>
              <w:top w:val="nil"/>
              <w:left w:val="nil"/>
              <w:bottom w:val="nil"/>
              <w:right w:val="nil"/>
            </w:tcBorders>
            <w:shd w:val="clear" w:color="auto" w:fill="auto"/>
            <w:noWrap/>
            <w:vAlign w:val="center"/>
          </w:tcPr>
          <w:p w14:paraId="4ACB290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42283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059EA7F7">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Hyperlipidemia, n (%)</w:t>
            </w:r>
          </w:p>
        </w:tc>
        <w:tc>
          <w:tcPr>
            <w:tcW w:w="2847" w:type="dxa"/>
            <w:tcBorders>
              <w:top w:val="nil"/>
              <w:left w:val="nil"/>
              <w:bottom w:val="nil"/>
              <w:right w:val="nil"/>
            </w:tcBorders>
            <w:shd w:val="clear" w:color="auto" w:fill="auto"/>
            <w:noWrap/>
            <w:vAlign w:val="center"/>
          </w:tcPr>
          <w:p w14:paraId="079C529D">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661886B2">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76C8EBA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0.773</w:t>
            </w:r>
          </w:p>
        </w:tc>
      </w:tr>
      <w:tr w14:paraId="4F82E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2EC9E46C">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No</w:t>
            </w:r>
          </w:p>
        </w:tc>
        <w:tc>
          <w:tcPr>
            <w:tcW w:w="2847" w:type="dxa"/>
            <w:tcBorders>
              <w:top w:val="nil"/>
              <w:left w:val="nil"/>
              <w:bottom w:val="nil"/>
              <w:right w:val="nil"/>
            </w:tcBorders>
            <w:shd w:val="clear" w:color="auto" w:fill="auto"/>
            <w:noWrap/>
            <w:vAlign w:val="center"/>
          </w:tcPr>
          <w:p w14:paraId="5DA3BC2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180 (36.4)</w:t>
            </w:r>
          </w:p>
        </w:tc>
        <w:tc>
          <w:tcPr>
            <w:tcW w:w="2191" w:type="dxa"/>
            <w:tcBorders>
              <w:top w:val="nil"/>
              <w:left w:val="nil"/>
              <w:bottom w:val="nil"/>
              <w:right w:val="nil"/>
            </w:tcBorders>
            <w:shd w:val="clear" w:color="auto" w:fill="auto"/>
            <w:noWrap/>
            <w:vAlign w:val="center"/>
          </w:tcPr>
          <w:p w14:paraId="44A2B91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81 (37.5)</w:t>
            </w:r>
          </w:p>
        </w:tc>
        <w:tc>
          <w:tcPr>
            <w:tcW w:w="1053" w:type="dxa"/>
            <w:tcBorders>
              <w:top w:val="nil"/>
              <w:left w:val="nil"/>
              <w:bottom w:val="nil"/>
              <w:right w:val="nil"/>
            </w:tcBorders>
            <w:shd w:val="clear" w:color="auto" w:fill="auto"/>
            <w:noWrap/>
            <w:vAlign w:val="center"/>
          </w:tcPr>
          <w:p w14:paraId="322B99D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247B4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588748AE">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Yes</w:t>
            </w:r>
          </w:p>
        </w:tc>
        <w:tc>
          <w:tcPr>
            <w:tcW w:w="2847" w:type="dxa"/>
            <w:tcBorders>
              <w:top w:val="nil"/>
              <w:left w:val="nil"/>
              <w:bottom w:val="nil"/>
              <w:right w:val="nil"/>
            </w:tcBorders>
            <w:shd w:val="clear" w:color="auto" w:fill="auto"/>
            <w:noWrap/>
            <w:vAlign w:val="center"/>
          </w:tcPr>
          <w:p w14:paraId="7CEB7A5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315 (63.6)</w:t>
            </w:r>
          </w:p>
        </w:tc>
        <w:tc>
          <w:tcPr>
            <w:tcW w:w="2191" w:type="dxa"/>
            <w:tcBorders>
              <w:top w:val="nil"/>
              <w:left w:val="nil"/>
              <w:bottom w:val="nil"/>
              <w:right w:val="nil"/>
            </w:tcBorders>
            <w:shd w:val="clear" w:color="auto" w:fill="auto"/>
            <w:noWrap/>
            <w:vAlign w:val="center"/>
          </w:tcPr>
          <w:p w14:paraId="74455AF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135 (62.5)</w:t>
            </w:r>
          </w:p>
        </w:tc>
        <w:tc>
          <w:tcPr>
            <w:tcW w:w="1053" w:type="dxa"/>
            <w:tcBorders>
              <w:top w:val="nil"/>
              <w:left w:val="nil"/>
              <w:bottom w:val="nil"/>
              <w:right w:val="nil"/>
            </w:tcBorders>
            <w:shd w:val="clear" w:color="auto" w:fill="auto"/>
            <w:noWrap/>
            <w:vAlign w:val="center"/>
          </w:tcPr>
          <w:p w14:paraId="5EDFE64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2DBC5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59627309">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Smoking, n (%)</w:t>
            </w:r>
          </w:p>
        </w:tc>
        <w:tc>
          <w:tcPr>
            <w:tcW w:w="2847" w:type="dxa"/>
            <w:tcBorders>
              <w:top w:val="nil"/>
              <w:left w:val="nil"/>
              <w:bottom w:val="nil"/>
              <w:right w:val="nil"/>
            </w:tcBorders>
            <w:shd w:val="clear" w:color="auto" w:fill="auto"/>
            <w:noWrap/>
            <w:vAlign w:val="center"/>
          </w:tcPr>
          <w:p w14:paraId="1BD84092">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142162DA">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119E580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0.417</w:t>
            </w:r>
          </w:p>
        </w:tc>
      </w:tr>
      <w:tr w14:paraId="384F0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45200361">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No</w:t>
            </w:r>
          </w:p>
        </w:tc>
        <w:tc>
          <w:tcPr>
            <w:tcW w:w="2847" w:type="dxa"/>
            <w:tcBorders>
              <w:top w:val="nil"/>
              <w:left w:val="nil"/>
              <w:bottom w:val="nil"/>
              <w:right w:val="nil"/>
            </w:tcBorders>
            <w:shd w:val="clear" w:color="auto" w:fill="auto"/>
            <w:noWrap/>
            <w:vAlign w:val="center"/>
          </w:tcPr>
          <w:p w14:paraId="4E90202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358 (72.8)</w:t>
            </w:r>
          </w:p>
        </w:tc>
        <w:tc>
          <w:tcPr>
            <w:tcW w:w="2191" w:type="dxa"/>
            <w:tcBorders>
              <w:top w:val="nil"/>
              <w:left w:val="nil"/>
              <w:bottom w:val="nil"/>
              <w:right w:val="nil"/>
            </w:tcBorders>
            <w:shd w:val="clear" w:color="auto" w:fill="auto"/>
            <w:noWrap/>
            <w:vAlign w:val="center"/>
          </w:tcPr>
          <w:p w14:paraId="251C675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159 (75.7)</w:t>
            </w:r>
          </w:p>
        </w:tc>
        <w:tc>
          <w:tcPr>
            <w:tcW w:w="1053" w:type="dxa"/>
            <w:tcBorders>
              <w:top w:val="nil"/>
              <w:left w:val="nil"/>
              <w:bottom w:val="nil"/>
              <w:right w:val="nil"/>
            </w:tcBorders>
            <w:shd w:val="clear" w:color="auto" w:fill="auto"/>
            <w:noWrap/>
            <w:vAlign w:val="center"/>
          </w:tcPr>
          <w:p w14:paraId="4BDA567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390B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6226033C">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Yes</w:t>
            </w:r>
          </w:p>
        </w:tc>
        <w:tc>
          <w:tcPr>
            <w:tcW w:w="2847" w:type="dxa"/>
            <w:tcBorders>
              <w:top w:val="nil"/>
              <w:left w:val="nil"/>
              <w:bottom w:val="nil"/>
              <w:right w:val="nil"/>
            </w:tcBorders>
            <w:shd w:val="clear" w:color="auto" w:fill="auto"/>
            <w:noWrap/>
            <w:vAlign w:val="center"/>
          </w:tcPr>
          <w:p w14:paraId="321E422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134 (27.2)</w:t>
            </w:r>
          </w:p>
        </w:tc>
        <w:tc>
          <w:tcPr>
            <w:tcW w:w="2191" w:type="dxa"/>
            <w:tcBorders>
              <w:top w:val="nil"/>
              <w:left w:val="nil"/>
              <w:bottom w:val="nil"/>
              <w:right w:val="nil"/>
            </w:tcBorders>
            <w:shd w:val="clear" w:color="auto" w:fill="auto"/>
            <w:noWrap/>
            <w:vAlign w:val="center"/>
          </w:tcPr>
          <w:p w14:paraId="23C5846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51 (24.3)</w:t>
            </w:r>
          </w:p>
        </w:tc>
        <w:tc>
          <w:tcPr>
            <w:tcW w:w="1053" w:type="dxa"/>
            <w:tcBorders>
              <w:top w:val="nil"/>
              <w:left w:val="nil"/>
              <w:bottom w:val="nil"/>
              <w:right w:val="nil"/>
            </w:tcBorders>
            <w:shd w:val="clear" w:color="auto" w:fill="auto"/>
            <w:noWrap/>
            <w:vAlign w:val="center"/>
          </w:tcPr>
          <w:p w14:paraId="5912863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629E6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0F897314">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Drink, n (%)</w:t>
            </w:r>
          </w:p>
        </w:tc>
        <w:tc>
          <w:tcPr>
            <w:tcW w:w="2847" w:type="dxa"/>
            <w:tcBorders>
              <w:top w:val="nil"/>
              <w:left w:val="nil"/>
              <w:bottom w:val="nil"/>
              <w:right w:val="nil"/>
            </w:tcBorders>
            <w:shd w:val="clear" w:color="auto" w:fill="auto"/>
            <w:noWrap/>
            <w:vAlign w:val="center"/>
          </w:tcPr>
          <w:p w14:paraId="46AED0E0">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4C7C33B4">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51400F0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0.901</w:t>
            </w:r>
          </w:p>
        </w:tc>
      </w:tr>
      <w:tr w14:paraId="03EA7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3CD7EEE6">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No</w:t>
            </w:r>
          </w:p>
        </w:tc>
        <w:tc>
          <w:tcPr>
            <w:tcW w:w="2847" w:type="dxa"/>
            <w:tcBorders>
              <w:top w:val="nil"/>
              <w:left w:val="nil"/>
              <w:bottom w:val="nil"/>
              <w:right w:val="nil"/>
            </w:tcBorders>
            <w:shd w:val="clear" w:color="auto" w:fill="auto"/>
            <w:noWrap/>
            <w:vAlign w:val="center"/>
          </w:tcPr>
          <w:p w14:paraId="070619C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385 (78.3)</w:t>
            </w:r>
          </w:p>
        </w:tc>
        <w:tc>
          <w:tcPr>
            <w:tcW w:w="2191" w:type="dxa"/>
            <w:tcBorders>
              <w:top w:val="nil"/>
              <w:left w:val="nil"/>
              <w:bottom w:val="nil"/>
              <w:right w:val="nil"/>
            </w:tcBorders>
            <w:shd w:val="clear" w:color="auto" w:fill="auto"/>
            <w:noWrap/>
            <w:vAlign w:val="center"/>
          </w:tcPr>
          <w:p w14:paraId="3FE9A69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166 (78.7)</w:t>
            </w:r>
          </w:p>
        </w:tc>
        <w:tc>
          <w:tcPr>
            <w:tcW w:w="1053" w:type="dxa"/>
            <w:tcBorders>
              <w:top w:val="nil"/>
              <w:left w:val="nil"/>
              <w:bottom w:val="nil"/>
              <w:right w:val="nil"/>
            </w:tcBorders>
            <w:shd w:val="clear" w:color="auto" w:fill="auto"/>
            <w:noWrap/>
            <w:vAlign w:val="center"/>
          </w:tcPr>
          <w:p w14:paraId="1710D63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2BF9B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71508EF9">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Yes</w:t>
            </w:r>
          </w:p>
        </w:tc>
        <w:tc>
          <w:tcPr>
            <w:tcW w:w="2847" w:type="dxa"/>
            <w:tcBorders>
              <w:top w:val="nil"/>
              <w:left w:val="nil"/>
              <w:bottom w:val="nil"/>
              <w:right w:val="nil"/>
            </w:tcBorders>
            <w:shd w:val="clear" w:color="auto" w:fill="auto"/>
            <w:noWrap/>
            <w:vAlign w:val="center"/>
          </w:tcPr>
          <w:p w14:paraId="72EADAE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107 (21.7)</w:t>
            </w:r>
          </w:p>
        </w:tc>
        <w:tc>
          <w:tcPr>
            <w:tcW w:w="2191" w:type="dxa"/>
            <w:tcBorders>
              <w:top w:val="nil"/>
              <w:left w:val="nil"/>
              <w:bottom w:val="nil"/>
              <w:right w:val="nil"/>
            </w:tcBorders>
            <w:shd w:val="clear" w:color="auto" w:fill="auto"/>
            <w:noWrap/>
            <w:vAlign w:val="center"/>
          </w:tcPr>
          <w:p w14:paraId="6821285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45 (21.3)</w:t>
            </w:r>
          </w:p>
        </w:tc>
        <w:tc>
          <w:tcPr>
            <w:tcW w:w="1053" w:type="dxa"/>
            <w:tcBorders>
              <w:top w:val="nil"/>
              <w:left w:val="nil"/>
              <w:bottom w:val="nil"/>
              <w:right w:val="nil"/>
            </w:tcBorders>
            <w:shd w:val="clear" w:color="auto" w:fill="auto"/>
            <w:noWrap/>
            <w:vAlign w:val="center"/>
          </w:tcPr>
          <w:p w14:paraId="12D88DF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08E0D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1FB5809F">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WBC,</w:t>
            </w:r>
            <w:r>
              <w:rPr>
                <w:rFonts w:hint="eastAsia" w:ascii="Times New Roman" w:hAnsi="Times New Roman" w:eastAsia="宋体" w:cs="Times New Roman"/>
                <w:i w:val="0"/>
                <w:iCs w:val="0"/>
                <w:color w:val="000000"/>
                <w:kern w:val="0"/>
                <w:sz w:val="24"/>
                <w:szCs w:val="24"/>
                <w:u w:val="none"/>
                <w:lang w:val="en-US" w:eastAsia="zh-CN" w:bidi="ar"/>
                <w14:ligatures w14:val="none"/>
              </w:rPr>
              <w:t xml:space="preserve"> </w:t>
            </w:r>
            <w:r>
              <w:rPr>
                <w:rFonts w:hint="default" w:ascii="Times New Roman" w:hAnsi="Times New Roman" w:eastAsia="宋体" w:cs="Times New Roman"/>
                <w:i w:val="0"/>
                <w:iCs w:val="0"/>
                <w:color w:val="000000"/>
                <w:kern w:val="0"/>
                <w:sz w:val="24"/>
                <w:szCs w:val="24"/>
                <w:u w:val="none"/>
                <w:lang w:val="en-US" w:eastAsia="zh-CN" w:bidi="ar"/>
                <w14:ligatures w14:val="none"/>
              </w:rPr>
              <w:t>Mean±SD (×10</w:t>
            </w:r>
            <w:r>
              <w:rPr>
                <w:rFonts w:hint="default" w:ascii="Times New Roman" w:hAnsi="Times New Roman" w:eastAsia="宋体" w:cs="Times New Roman"/>
                <w:i w:val="0"/>
                <w:iCs w:val="0"/>
                <w:color w:val="000000"/>
                <w:kern w:val="0"/>
                <w:sz w:val="24"/>
                <w:szCs w:val="24"/>
                <w:u w:val="none"/>
                <w:vertAlign w:val="superscript"/>
                <w:lang w:val="en-US" w:eastAsia="zh-CN" w:bidi="ar"/>
                <w14:ligatures w14:val="none"/>
              </w:rPr>
              <w:t>9</w:t>
            </w:r>
            <w:r>
              <w:rPr>
                <w:rFonts w:hint="default" w:ascii="Times New Roman" w:hAnsi="Times New Roman" w:eastAsia="宋体" w:cs="Times New Roman"/>
                <w:i w:val="0"/>
                <w:iCs w:val="0"/>
                <w:color w:val="000000"/>
                <w:kern w:val="0"/>
                <w:sz w:val="24"/>
                <w:szCs w:val="24"/>
                <w:u w:val="none"/>
                <w:lang w:val="en-US" w:eastAsia="zh-CN" w:bidi="ar"/>
                <w14:ligatures w14:val="none"/>
              </w:rPr>
              <w:t>/L)</w:t>
            </w:r>
          </w:p>
        </w:tc>
        <w:tc>
          <w:tcPr>
            <w:tcW w:w="2847" w:type="dxa"/>
            <w:tcBorders>
              <w:top w:val="nil"/>
              <w:left w:val="nil"/>
              <w:bottom w:val="nil"/>
              <w:right w:val="nil"/>
            </w:tcBorders>
            <w:shd w:val="clear" w:color="auto" w:fill="auto"/>
            <w:noWrap/>
            <w:vAlign w:val="center"/>
          </w:tcPr>
          <w:p w14:paraId="26A0CF4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7.2 ± 2.7</w:t>
            </w:r>
          </w:p>
        </w:tc>
        <w:tc>
          <w:tcPr>
            <w:tcW w:w="2191" w:type="dxa"/>
            <w:tcBorders>
              <w:top w:val="nil"/>
              <w:left w:val="nil"/>
              <w:bottom w:val="nil"/>
              <w:right w:val="nil"/>
            </w:tcBorders>
            <w:shd w:val="clear" w:color="auto" w:fill="auto"/>
            <w:noWrap/>
            <w:vAlign w:val="center"/>
          </w:tcPr>
          <w:p w14:paraId="5D70364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7.1 ± 2.9</w:t>
            </w:r>
          </w:p>
        </w:tc>
        <w:tc>
          <w:tcPr>
            <w:tcW w:w="1053" w:type="dxa"/>
            <w:tcBorders>
              <w:top w:val="nil"/>
              <w:left w:val="nil"/>
              <w:bottom w:val="nil"/>
              <w:right w:val="nil"/>
            </w:tcBorders>
            <w:shd w:val="clear" w:color="auto" w:fill="auto"/>
            <w:noWrap/>
            <w:vAlign w:val="center"/>
          </w:tcPr>
          <w:p w14:paraId="52AAA34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0.857</w:t>
            </w:r>
          </w:p>
        </w:tc>
      </w:tr>
      <w:tr w14:paraId="5AF3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3B13C8A0">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PLT,</w:t>
            </w:r>
            <w:r>
              <w:rPr>
                <w:rFonts w:hint="eastAsia" w:ascii="Times New Roman" w:hAnsi="Times New Roman" w:eastAsia="宋体" w:cs="Times New Roman"/>
                <w:i w:val="0"/>
                <w:iCs w:val="0"/>
                <w:color w:val="000000"/>
                <w:kern w:val="0"/>
                <w:sz w:val="24"/>
                <w:szCs w:val="24"/>
                <w:u w:val="none"/>
                <w:lang w:val="en-US" w:eastAsia="zh-CN" w:bidi="ar"/>
                <w14:ligatures w14:val="none"/>
              </w:rPr>
              <w:t xml:space="preserve"> </w:t>
            </w:r>
            <w:r>
              <w:rPr>
                <w:rFonts w:hint="default" w:ascii="Times New Roman" w:hAnsi="Times New Roman" w:eastAsia="宋体" w:cs="Times New Roman"/>
                <w:i w:val="0"/>
                <w:iCs w:val="0"/>
                <w:color w:val="000000"/>
                <w:kern w:val="0"/>
                <w:sz w:val="24"/>
                <w:szCs w:val="24"/>
                <w:u w:val="none"/>
                <w:lang w:val="en-US" w:eastAsia="zh-CN" w:bidi="ar"/>
                <w14:ligatures w14:val="none"/>
              </w:rPr>
              <w:t>Mean±SD (×10</w:t>
            </w:r>
            <w:r>
              <w:rPr>
                <w:rFonts w:hint="default" w:ascii="Times New Roman" w:hAnsi="Times New Roman" w:eastAsia="宋体" w:cs="Times New Roman"/>
                <w:i w:val="0"/>
                <w:iCs w:val="0"/>
                <w:color w:val="000000"/>
                <w:kern w:val="0"/>
                <w:sz w:val="24"/>
                <w:szCs w:val="24"/>
                <w:u w:val="none"/>
                <w:vertAlign w:val="superscript"/>
                <w:lang w:val="en-US" w:eastAsia="zh-CN" w:bidi="ar"/>
                <w14:ligatures w14:val="none"/>
              </w:rPr>
              <w:t>9</w:t>
            </w:r>
            <w:r>
              <w:rPr>
                <w:rFonts w:hint="default" w:ascii="Times New Roman" w:hAnsi="Times New Roman" w:eastAsia="宋体" w:cs="Times New Roman"/>
                <w:i w:val="0"/>
                <w:iCs w:val="0"/>
                <w:color w:val="000000"/>
                <w:kern w:val="0"/>
                <w:sz w:val="24"/>
                <w:szCs w:val="24"/>
                <w:u w:val="none"/>
                <w:lang w:val="en-US" w:eastAsia="zh-CN" w:bidi="ar"/>
                <w14:ligatures w14:val="none"/>
              </w:rPr>
              <w:t>/L)</w:t>
            </w:r>
          </w:p>
        </w:tc>
        <w:tc>
          <w:tcPr>
            <w:tcW w:w="2847" w:type="dxa"/>
            <w:tcBorders>
              <w:top w:val="nil"/>
              <w:left w:val="nil"/>
              <w:bottom w:val="nil"/>
              <w:right w:val="nil"/>
            </w:tcBorders>
            <w:shd w:val="clear" w:color="auto" w:fill="auto"/>
            <w:noWrap/>
            <w:vAlign w:val="center"/>
          </w:tcPr>
          <w:p w14:paraId="71AFCDE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223.8 ± 74.6</w:t>
            </w:r>
          </w:p>
        </w:tc>
        <w:tc>
          <w:tcPr>
            <w:tcW w:w="2191" w:type="dxa"/>
            <w:tcBorders>
              <w:top w:val="nil"/>
              <w:left w:val="nil"/>
              <w:bottom w:val="nil"/>
              <w:right w:val="nil"/>
            </w:tcBorders>
            <w:shd w:val="clear" w:color="auto" w:fill="auto"/>
            <w:noWrap/>
            <w:vAlign w:val="center"/>
          </w:tcPr>
          <w:p w14:paraId="47D5394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223.3 ± 67.2</w:t>
            </w:r>
          </w:p>
        </w:tc>
        <w:tc>
          <w:tcPr>
            <w:tcW w:w="1053" w:type="dxa"/>
            <w:tcBorders>
              <w:top w:val="nil"/>
              <w:left w:val="nil"/>
              <w:bottom w:val="nil"/>
              <w:right w:val="nil"/>
            </w:tcBorders>
            <w:shd w:val="clear" w:color="auto" w:fill="auto"/>
            <w:noWrap/>
            <w:vAlign w:val="center"/>
          </w:tcPr>
          <w:p w14:paraId="54DBCB4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0.93</w:t>
            </w:r>
          </w:p>
        </w:tc>
      </w:tr>
      <w:tr w14:paraId="6EE0B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37C9505F">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ALT,</w:t>
            </w:r>
            <w:r>
              <w:rPr>
                <w:rFonts w:hint="eastAsia" w:ascii="Times New Roman" w:hAnsi="Times New Roman" w:eastAsia="宋体" w:cs="Times New Roman"/>
                <w:i w:val="0"/>
                <w:iCs w:val="0"/>
                <w:color w:val="000000"/>
                <w:kern w:val="0"/>
                <w:sz w:val="24"/>
                <w:szCs w:val="24"/>
                <w:u w:val="none"/>
                <w:lang w:val="en-US" w:eastAsia="zh-CN" w:bidi="ar"/>
                <w14:ligatures w14:val="none"/>
              </w:rPr>
              <w:t xml:space="preserve"> </w:t>
            </w:r>
            <w:r>
              <w:rPr>
                <w:rFonts w:hint="default" w:ascii="Times New Roman" w:hAnsi="Times New Roman" w:eastAsia="宋体" w:cs="Times New Roman"/>
                <w:i w:val="0"/>
                <w:iCs w:val="0"/>
                <w:color w:val="000000"/>
                <w:kern w:val="0"/>
                <w:sz w:val="24"/>
                <w:szCs w:val="24"/>
                <w:u w:val="none"/>
                <w:lang w:val="en-US" w:eastAsia="zh-CN" w:bidi="ar"/>
                <w14:ligatures w14:val="none"/>
              </w:rPr>
              <w:t>Median (IQR) (U/L)</w:t>
            </w:r>
          </w:p>
        </w:tc>
        <w:tc>
          <w:tcPr>
            <w:tcW w:w="2847" w:type="dxa"/>
            <w:tcBorders>
              <w:top w:val="nil"/>
              <w:left w:val="nil"/>
              <w:bottom w:val="nil"/>
              <w:right w:val="nil"/>
            </w:tcBorders>
            <w:shd w:val="clear" w:color="auto" w:fill="auto"/>
            <w:noWrap/>
            <w:vAlign w:val="center"/>
          </w:tcPr>
          <w:p w14:paraId="3B0725D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19.0 (14.0, 29.0)</w:t>
            </w:r>
          </w:p>
        </w:tc>
        <w:tc>
          <w:tcPr>
            <w:tcW w:w="2191" w:type="dxa"/>
            <w:tcBorders>
              <w:top w:val="nil"/>
              <w:left w:val="nil"/>
              <w:bottom w:val="nil"/>
              <w:right w:val="nil"/>
            </w:tcBorders>
            <w:shd w:val="clear" w:color="auto" w:fill="auto"/>
            <w:noWrap/>
            <w:vAlign w:val="center"/>
          </w:tcPr>
          <w:p w14:paraId="250E847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19.0 (13.0, 33.0)</w:t>
            </w:r>
          </w:p>
        </w:tc>
        <w:tc>
          <w:tcPr>
            <w:tcW w:w="1053" w:type="dxa"/>
            <w:tcBorders>
              <w:top w:val="nil"/>
              <w:left w:val="nil"/>
              <w:bottom w:val="nil"/>
              <w:right w:val="nil"/>
            </w:tcBorders>
            <w:shd w:val="clear" w:color="auto" w:fill="auto"/>
            <w:noWrap/>
            <w:vAlign w:val="center"/>
          </w:tcPr>
          <w:p w14:paraId="13932C5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0.605</w:t>
            </w:r>
          </w:p>
        </w:tc>
      </w:tr>
      <w:tr w14:paraId="3274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653BB8C9">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AST,</w:t>
            </w:r>
            <w:r>
              <w:rPr>
                <w:rFonts w:hint="eastAsia" w:ascii="Times New Roman" w:hAnsi="Times New Roman" w:eastAsia="宋体" w:cs="Times New Roman"/>
                <w:i w:val="0"/>
                <w:iCs w:val="0"/>
                <w:color w:val="000000"/>
                <w:kern w:val="0"/>
                <w:sz w:val="24"/>
                <w:szCs w:val="24"/>
                <w:u w:val="none"/>
                <w:lang w:val="en-US" w:eastAsia="zh-CN" w:bidi="ar"/>
                <w14:ligatures w14:val="none"/>
              </w:rPr>
              <w:t xml:space="preserve"> </w:t>
            </w:r>
            <w:r>
              <w:rPr>
                <w:rFonts w:hint="default" w:ascii="Times New Roman" w:hAnsi="Times New Roman" w:eastAsia="宋体" w:cs="Times New Roman"/>
                <w:i w:val="0"/>
                <w:iCs w:val="0"/>
                <w:color w:val="000000"/>
                <w:kern w:val="0"/>
                <w:sz w:val="24"/>
                <w:szCs w:val="24"/>
                <w:u w:val="none"/>
                <w:lang w:val="en-US" w:eastAsia="zh-CN" w:bidi="ar"/>
                <w14:ligatures w14:val="none"/>
              </w:rPr>
              <w:t>Median (IQR) (U/L)</w:t>
            </w:r>
          </w:p>
        </w:tc>
        <w:tc>
          <w:tcPr>
            <w:tcW w:w="2847" w:type="dxa"/>
            <w:tcBorders>
              <w:top w:val="nil"/>
              <w:left w:val="nil"/>
              <w:bottom w:val="nil"/>
              <w:right w:val="nil"/>
            </w:tcBorders>
            <w:shd w:val="clear" w:color="auto" w:fill="auto"/>
            <w:noWrap/>
            <w:vAlign w:val="center"/>
          </w:tcPr>
          <w:p w14:paraId="300E1CD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19.0 (16.0, 25.0)</w:t>
            </w:r>
          </w:p>
        </w:tc>
        <w:tc>
          <w:tcPr>
            <w:tcW w:w="2191" w:type="dxa"/>
            <w:tcBorders>
              <w:top w:val="nil"/>
              <w:left w:val="nil"/>
              <w:bottom w:val="nil"/>
              <w:right w:val="nil"/>
            </w:tcBorders>
            <w:shd w:val="clear" w:color="auto" w:fill="auto"/>
            <w:noWrap/>
            <w:vAlign w:val="center"/>
          </w:tcPr>
          <w:p w14:paraId="414FD3B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20.0 (16.0, 28.0)</w:t>
            </w:r>
          </w:p>
        </w:tc>
        <w:tc>
          <w:tcPr>
            <w:tcW w:w="1053" w:type="dxa"/>
            <w:tcBorders>
              <w:top w:val="nil"/>
              <w:left w:val="nil"/>
              <w:bottom w:val="nil"/>
              <w:right w:val="nil"/>
            </w:tcBorders>
            <w:shd w:val="clear" w:color="auto" w:fill="auto"/>
            <w:noWrap/>
            <w:vAlign w:val="center"/>
          </w:tcPr>
          <w:p w14:paraId="2E43668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0.041</w:t>
            </w:r>
          </w:p>
        </w:tc>
      </w:tr>
      <w:tr w14:paraId="13ADC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77A3CE37">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Cr,</w:t>
            </w:r>
            <w:r>
              <w:rPr>
                <w:rFonts w:hint="eastAsia" w:ascii="Times New Roman" w:hAnsi="Times New Roman" w:eastAsia="宋体" w:cs="Times New Roman"/>
                <w:i w:val="0"/>
                <w:iCs w:val="0"/>
                <w:color w:val="000000"/>
                <w:kern w:val="0"/>
                <w:sz w:val="24"/>
                <w:szCs w:val="24"/>
                <w:u w:val="none"/>
                <w:lang w:val="en-US" w:eastAsia="zh-CN" w:bidi="ar"/>
                <w14:ligatures w14:val="none"/>
              </w:rPr>
              <w:t xml:space="preserve"> </w:t>
            </w:r>
            <w:r>
              <w:rPr>
                <w:rFonts w:hint="default" w:ascii="Times New Roman" w:hAnsi="Times New Roman" w:eastAsia="宋体" w:cs="Times New Roman"/>
                <w:i w:val="0"/>
                <w:iCs w:val="0"/>
                <w:color w:val="000000"/>
                <w:kern w:val="0"/>
                <w:sz w:val="24"/>
                <w:szCs w:val="24"/>
                <w:u w:val="none"/>
                <w:lang w:val="en-US" w:eastAsia="zh-CN" w:bidi="ar"/>
                <w14:ligatures w14:val="none"/>
              </w:rPr>
              <w:t>Median (IQR) (umol/L)</w:t>
            </w:r>
          </w:p>
        </w:tc>
        <w:tc>
          <w:tcPr>
            <w:tcW w:w="2847" w:type="dxa"/>
            <w:tcBorders>
              <w:top w:val="nil"/>
              <w:left w:val="nil"/>
              <w:bottom w:val="nil"/>
              <w:right w:val="nil"/>
            </w:tcBorders>
            <w:shd w:val="clear" w:color="auto" w:fill="auto"/>
            <w:noWrap/>
            <w:vAlign w:val="center"/>
          </w:tcPr>
          <w:p w14:paraId="30956C9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68.0 (53.0, 85.0)</w:t>
            </w:r>
          </w:p>
        </w:tc>
        <w:tc>
          <w:tcPr>
            <w:tcW w:w="2191" w:type="dxa"/>
            <w:tcBorders>
              <w:top w:val="nil"/>
              <w:left w:val="nil"/>
              <w:bottom w:val="nil"/>
              <w:right w:val="nil"/>
            </w:tcBorders>
            <w:shd w:val="clear" w:color="auto" w:fill="auto"/>
            <w:noWrap/>
            <w:vAlign w:val="center"/>
          </w:tcPr>
          <w:p w14:paraId="16B7ACE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68.0 (54.0, 84.8)</w:t>
            </w:r>
          </w:p>
        </w:tc>
        <w:tc>
          <w:tcPr>
            <w:tcW w:w="1053" w:type="dxa"/>
            <w:tcBorders>
              <w:top w:val="nil"/>
              <w:left w:val="nil"/>
              <w:bottom w:val="nil"/>
              <w:right w:val="nil"/>
            </w:tcBorders>
            <w:shd w:val="clear" w:color="auto" w:fill="auto"/>
            <w:noWrap/>
            <w:vAlign w:val="center"/>
          </w:tcPr>
          <w:p w14:paraId="183DEC8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0.967</w:t>
            </w:r>
          </w:p>
        </w:tc>
      </w:tr>
      <w:tr w14:paraId="7315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1FC8D1BC">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UA,</w:t>
            </w:r>
            <w:r>
              <w:rPr>
                <w:rFonts w:hint="eastAsia" w:ascii="Times New Roman" w:hAnsi="Times New Roman" w:eastAsia="宋体" w:cs="Times New Roman"/>
                <w:i w:val="0"/>
                <w:iCs w:val="0"/>
                <w:color w:val="000000"/>
                <w:kern w:val="0"/>
                <w:sz w:val="24"/>
                <w:szCs w:val="24"/>
                <w:u w:val="none"/>
                <w:lang w:val="en-US" w:eastAsia="zh-CN" w:bidi="ar"/>
                <w14:ligatures w14:val="none"/>
              </w:rPr>
              <w:t xml:space="preserve"> </w:t>
            </w:r>
            <w:r>
              <w:rPr>
                <w:rFonts w:hint="default" w:ascii="Times New Roman" w:hAnsi="Times New Roman" w:eastAsia="宋体" w:cs="Times New Roman"/>
                <w:i w:val="0"/>
                <w:iCs w:val="0"/>
                <w:color w:val="000000"/>
                <w:kern w:val="0"/>
                <w:sz w:val="24"/>
                <w:szCs w:val="24"/>
                <w:u w:val="none"/>
                <w:lang w:val="en-US" w:eastAsia="zh-CN" w:bidi="ar"/>
                <w14:ligatures w14:val="none"/>
              </w:rPr>
              <w:t>Mean±SD (umol/L)</w:t>
            </w:r>
          </w:p>
        </w:tc>
        <w:tc>
          <w:tcPr>
            <w:tcW w:w="2847" w:type="dxa"/>
            <w:tcBorders>
              <w:top w:val="nil"/>
              <w:left w:val="nil"/>
              <w:bottom w:val="nil"/>
              <w:right w:val="nil"/>
            </w:tcBorders>
            <w:shd w:val="clear" w:color="auto" w:fill="auto"/>
            <w:noWrap/>
            <w:vAlign w:val="center"/>
          </w:tcPr>
          <w:p w14:paraId="0FBEE16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347.2 ± 114.6</w:t>
            </w:r>
          </w:p>
        </w:tc>
        <w:tc>
          <w:tcPr>
            <w:tcW w:w="2191" w:type="dxa"/>
            <w:tcBorders>
              <w:top w:val="nil"/>
              <w:left w:val="nil"/>
              <w:bottom w:val="nil"/>
              <w:right w:val="nil"/>
            </w:tcBorders>
            <w:shd w:val="clear" w:color="auto" w:fill="auto"/>
            <w:noWrap/>
            <w:vAlign w:val="center"/>
          </w:tcPr>
          <w:p w14:paraId="2BE68F2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341.0 ± 106.9</w:t>
            </w:r>
          </w:p>
        </w:tc>
        <w:tc>
          <w:tcPr>
            <w:tcW w:w="1053" w:type="dxa"/>
            <w:tcBorders>
              <w:top w:val="nil"/>
              <w:left w:val="nil"/>
              <w:bottom w:val="nil"/>
              <w:right w:val="nil"/>
            </w:tcBorders>
            <w:shd w:val="clear" w:color="auto" w:fill="auto"/>
            <w:noWrap/>
            <w:vAlign w:val="center"/>
          </w:tcPr>
          <w:p w14:paraId="6001F21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0.523</w:t>
            </w:r>
          </w:p>
        </w:tc>
      </w:tr>
      <w:tr w14:paraId="0301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007E76DD">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VD, Mean±SD (ng/mL)</w:t>
            </w:r>
          </w:p>
        </w:tc>
        <w:tc>
          <w:tcPr>
            <w:tcW w:w="2847" w:type="dxa"/>
            <w:tcBorders>
              <w:top w:val="nil"/>
              <w:left w:val="nil"/>
              <w:bottom w:val="nil"/>
              <w:right w:val="nil"/>
            </w:tcBorders>
            <w:shd w:val="clear" w:color="auto" w:fill="auto"/>
            <w:noWrap/>
            <w:vAlign w:val="center"/>
          </w:tcPr>
          <w:p w14:paraId="5849DA6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22.1 ± 8.6</w:t>
            </w:r>
          </w:p>
        </w:tc>
        <w:tc>
          <w:tcPr>
            <w:tcW w:w="2191" w:type="dxa"/>
            <w:tcBorders>
              <w:top w:val="nil"/>
              <w:left w:val="nil"/>
              <w:bottom w:val="nil"/>
              <w:right w:val="nil"/>
            </w:tcBorders>
            <w:shd w:val="clear" w:color="auto" w:fill="auto"/>
            <w:noWrap/>
            <w:vAlign w:val="center"/>
          </w:tcPr>
          <w:p w14:paraId="29DF873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21.6 ± 7.7</w:t>
            </w:r>
          </w:p>
        </w:tc>
        <w:tc>
          <w:tcPr>
            <w:tcW w:w="1053" w:type="dxa"/>
            <w:tcBorders>
              <w:top w:val="nil"/>
              <w:left w:val="nil"/>
              <w:bottom w:val="nil"/>
              <w:right w:val="nil"/>
            </w:tcBorders>
            <w:shd w:val="clear" w:color="auto" w:fill="auto"/>
            <w:noWrap/>
            <w:vAlign w:val="center"/>
          </w:tcPr>
          <w:p w14:paraId="7789997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0.486</w:t>
            </w:r>
          </w:p>
        </w:tc>
      </w:tr>
      <w:tr w14:paraId="0F89F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14572B93">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lang w:val="en-US"/>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HbA1c, Mean ± SD, %</w:t>
            </w:r>
          </w:p>
        </w:tc>
        <w:tc>
          <w:tcPr>
            <w:tcW w:w="2847" w:type="dxa"/>
            <w:tcBorders>
              <w:top w:val="nil"/>
              <w:left w:val="nil"/>
              <w:bottom w:val="nil"/>
              <w:right w:val="nil"/>
            </w:tcBorders>
            <w:shd w:val="clear" w:color="auto" w:fill="auto"/>
            <w:noWrap/>
            <w:vAlign w:val="center"/>
          </w:tcPr>
          <w:p w14:paraId="5D1A147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9.3 ± 2.4</w:t>
            </w:r>
          </w:p>
        </w:tc>
        <w:tc>
          <w:tcPr>
            <w:tcW w:w="2191" w:type="dxa"/>
            <w:tcBorders>
              <w:top w:val="nil"/>
              <w:left w:val="nil"/>
              <w:bottom w:val="nil"/>
              <w:right w:val="nil"/>
            </w:tcBorders>
            <w:shd w:val="clear" w:color="auto" w:fill="auto"/>
            <w:noWrap/>
            <w:vAlign w:val="center"/>
          </w:tcPr>
          <w:p w14:paraId="2F1439C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8.9 ± 2.6</w:t>
            </w:r>
          </w:p>
        </w:tc>
        <w:tc>
          <w:tcPr>
            <w:tcW w:w="1053" w:type="dxa"/>
            <w:tcBorders>
              <w:top w:val="nil"/>
              <w:left w:val="nil"/>
              <w:bottom w:val="nil"/>
              <w:right w:val="nil"/>
            </w:tcBorders>
            <w:shd w:val="clear" w:color="auto" w:fill="auto"/>
            <w:noWrap/>
            <w:vAlign w:val="center"/>
          </w:tcPr>
          <w:p w14:paraId="69607C3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0.135</w:t>
            </w:r>
          </w:p>
        </w:tc>
      </w:tr>
      <w:tr w14:paraId="15012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6C988BB6">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Arb, n (%)</w:t>
            </w:r>
          </w:p>
        </w:tc>
        <w:tc>
          <w:tcPr>
            <w:tcW w:w="2847" w:type="dxa"/>
            <w:tcBorders>
              <w:top w:val="nil"/>
              <w:left w:val="nil"/>
              <w:bottom w:val="nil"/>
              <w:right w:val="nil"/>
            </w:tcBorders>
            <w:shd w:val="clear" w:color="auto" w:fill="auto"/>
            <w:noWrap/>
            <w:vAlign w:val="center"/>
          </w:tcPr>
          <w:p w14:paraId="0D1598D5">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79318ED9">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22F3D26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0.146</w:t>
            </w:r>
          </w:p>
        </w:tc>
      </w:tr>
      <w:tr w14:paraId="6E2F6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6947B97D">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No</w:t>
            </w:r>
          </w:p>
        </w:tc>
        <w:tc>
          <w:tcPr>
            <w:tcW w:w="2847" w:type="dxa"/>
            <w:tcBorders>
              <w:top w:val="nil"/>
              <w:left w:val="nil"/>
              <w:bottom w:val="nil"/>
              <w:right w:val="nil"/>
            </w:tcBorders>
            <w:shd w:val="clear" w:color="auto" w:fill="auto"/>
            <w:noWrap/>
            <w:vAlign w:val="center"/>
          </w:tcPr>
          <w:p w14:paraId="0E72F8E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335 (67.7)</w:t>
            </w:r>
          </w:p>
        </w:tc>
        <w:tc>
          <w:tcPr>
            <w:tcW w:w="2191" w:type="dxa"/>
            <w:tcBorders>
              <w:top w:val="nil"/>
              <w:left w:val="nil"/>
              <w:bottom w:val="nil"/>
              <w:right w:val="nil"/>
            </w:tcBorders>
            <w:shd w:val="clear" w:color="auto" w:fill="auto"/>
            <w:noWrap/>
            <w:vAlign w:val="center"/>
          </w:tcPr>
          <w:p w14:paraId="79499F9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158 (73.1)</w:t>
            </w:r>
          </w:p>
        </w:tc>
        <w:tc>
          <w:tcPr>
            <w:tcW w:w="1053" w:type="dxa"/>
            <w:tcBorders>
              <w:top w:val="nil"/>
              <w:left w:val="nil"/>
              <w:bottom w:val="nil"/>
              <w:right w:val="nil"/>
            </w:tcBorders>
            <w:shd w:val="clear" w:color="auto" w:fill="auto"/>
            <w:noWrap/>
            <w:vAlign w:val="center"/>
          </w:tcPr>
          <w:p w14:paraId="3B221C7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02422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3BC22C35">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Yes</w:t>
            </w:r>
          </w:p>
        </w:tc>
        <w:tc>
          <w:tcPr>
            <w:tcW w:w="2847" w:type="dxa"/>
            <w:tcBorders>
              <w:top w:val="nil"/>
              <w:left w:val="nil"/>
              <w:bottom w:val="nil"/>
              <w:right w:val="nil"/>
            </w:tcBorders>
            <w:shd w:val="clear" w:color="auto" w:fill="auto"/>
            <w:noWrap/>
            <w:vAlign w:val="center"/>
          </w:tcPr>
          <w:p w14:paraId="3F9FE70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160 (32.3)</w:t>
            </w:r>
          </w:p>
        </w:tc>
        <w:tc>
          <w:tcPr>
            <w:tcW w:w="2191" w:type="dxa"/>
            <w:tcBorders>
              <w:top w:val="nil"/>
              <w:left w:val="nil"/>
              <w:bottom w:val="nil"/>
              <w:right w:val="nil"/>
            </w:tcBorders>
            <w:shd w:val="clear" w:color="auto" w:fill="auto"/>
            <w:noWrap/>
            <w:vAlign w:val="center"/>
          </w:tcPr>
          <w:p w14:paraId="73A6C91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58 (26.9)</w:t>
            </w:r>
          </w:p>
        </w:tc>
        <w:tc>
          <w:tcPr>
            <w:tcW w:w="1053" w:type="dxa"/>
            <w:tcBorders>
              <w:top w:val="nil"/>
              <w:left w:val="nil"/>
              <w:bottom w:val="nil"/>
              <w:right w:val="nil"/>
            </w:tcBorders>
            <w:shd w:val="clear" w:color="auto" w:fill="auto"/>
            <w:noWrap/>
            <w:vAlign w:val="center"/>
          </w:tcPr>
          <w:p w14:paraId="410B9E7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698CA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59FBA110">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Statins, n (%)</w:t>
            </w:r>
          </w:p>
        </w:tc>
        <w:tc>
          <w:tcPr>
            <w:tcW w:w="2847" w:type="dxa"/>
            <w:tcBorders>
              <w:top w:val="nil"/>
              <w:left w:val="nil"/>
              <w:bottom w:val="nil"/>
              <w:right w:val="nil"/>
            </w:tcBorders>
            <w:shd w:val="clear" w:color="auto" w:fill="auto"/>
            <w:noWrap/>
            <w:vAlign w:val="center"/>
          </w:tcPr>
          <w:p w14:paraId="1A7AA29B">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21162B86">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31448A7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0.296</w:t>
            </w:r>
          </w:p>
        </w:tc>
      </w:tr>
      <w:tr w14:paraId="56019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11FC878F">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No</w:t>
            </w:r>
          </w:p>
        </w:tc>
        <w:tc>
          <w:tcPr>
            <w:tcW w:w="2847" w:type="dxa"/>
            <w:tcBorders>
              <w:top w:val="nil"/>
              <w:left w:val="nil"/>
              <w:bottom w:val="nil"/>
              <w:right w:val="nil"/>
            </w:tcBorders>
            <w:shd w:val="clear" w:color="auto" w:fill="auto"/>
            <w:noWrap/>
            <w:vAlign w:val="center"/>
          </w:tcPr>
          <w:p w14:paraId="40A191D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117 (23.6)</w:t>
            </w:r>
          </w:p>
        </w:tc>
        <w:tc>
          <w:tcPr>
            <w:tcW w:w="2191" w:type="dxa"/>
            <w:tcBorders>
              <w:top w:val="nil"/>
              <w:left w:val="nil"/>
              <w:bottom w:val="nil"/>
              <w:right w:val="nil"/>
            </w:tcBorders>
            <w:shd w:val="clear" w:color="auto" w:fill="auto"/>
            <w:noWrap/>
            <w:vAlign w:val="center"/>
          </w:tcPr>
          <w:p w14:paraId="1362632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59 (27.3)</w:t>
            </w:r>
          </w:p>
        </w:tc>
        <w:tc>
          <w:tcPr>
            <w:tcW w:w="1053" w:type="dxa"/>
            <w:tcBorders>
              <w:top w:val="nil"/>
              <w:left w:val="nil"/>
              <w:bottom w:val="nil"/>
              <w:right w:val="nil"/>
            </w:tcBorders>
            <w:shd w:val="clear" w:color="auto" w:fill="auto"/>
            <w:noWrap/>
            <w:vAlign w:val="center"/>
          </w:tcPr>
          <w:p w14:paraId="30CD37C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2C3A8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2C7E2909">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Yes</w:t>
            </w:r>
          </w:p>
        </w:tc>
        <w:tc>
          <w:tcPr>
            <w:tcW w:w="2847" w:type="dxa"/>
            <w:tcBorders>
              <w:top w:val="nil"/>
              <w:left w:val="nil"/>
              <w:bottom w:val="nil"/>
              <w:right w:val="nil"/>
            </w:tcBorders>
            <w:shd w:val="clear" w:color="auto" w:fill="auto"/>
            <w:noWrap/>
            <w:vAlign w:val="center"/>
          </w:tcPr>
          <w:p w14:paraId="5FDF2E1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378 (76.4)</w:t>
            </w:r>
          </w:p>
        </w:tc>
        <w:tc>
          <w:tcPr>
            <w:tcW w:w="2191" w:type="dxa"/>
            <w:tcBorders>
              <w:top w:val="nil"/>
              <w:left w:val="nil"/>
              <w:bottom w:val="nil"/>
              <w:right w:val="nil"/>
            </w:tcBorders>
            <w:shd w:val="clear" w:color="auto" w:fill="auto"/>
            <w:noWrap/>
            <w:vAlign w:val="center"/>
          </w:tcPr>
          <w:p w14:paraId="60476C4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157 (72.7)</w:t>
            </w:r>
          </w:p>
        </w:tc>
        <w:tc>
          <w:tcPr>
            <w:tcW w:w="1053" w:type="dxa"/>
            <w:tcBorders>
              <w:top w:val="nil"/>
              <w:left w:val="nil"/>
              <w:bottom w:val="nil"/>
              <w:right w:val="nil"/>
            </w:tcBorders>
            <w:shd w:val="clear" w:color="auto" w:fill="auto"/>
            <w:noWrap/>
            <w:vAlign w:val="center"/>
          </w:tcPr>
          <w:p w14:paraId="6F5E8DE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44195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327A7BB8">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Ezetimibe, n (%)</w:t>
            </w:r>
          </w:p>
        </w:tc>
        <w:tc>
          <w:tcPr>
            <w:tcW w:w="2847" w:type="dxa"/>
            <w:tcBorders>
              <w:top w:val="nil"/>
              <w:left w:val="nil"/>
              <w:bottom w:val="nil"/>
              <w:right w:val="nil"/>
            </w:tcBorders>
            <w:shd w:val="clear" w:color="auto" w:fill="auto"/>
            <w:noWrap/>
            <w:vAlign w:val="center"/>
          </w:tcPr>
          <w:p w14:paraId="7F582453">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65D422FD">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7DD6C7B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0.079</w:t>
            </w:r>
          </w:p>
        </w:tc>
      </w:tr>
      <w:tr w14:paraId="4B9C6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50A48E61">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No</w:t>
            </w:r>
          </w:p>
        </w:tc>
        <w:tc>
          <w:tcPr>
            <w:tcW w:w="2847" w:type="dxa"/>
            <w:tcBorders>
              <w:top w:val="nil"/>
              <w:left w:val="nil"/>
              <w:bottom w:val="nil"/>
              <w:right w:val="nil"/>
            </w:tcBorders>
            <w:shd w:val="clear" w:color="auto" w:fill="auto"/>
            <w:noWrap/>
            <w:vAlign w:val="center"/>
          </w:tcPr>
          <w:p w14:paraId="1CB908E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423 (85.5)</w:t>
            </w:r>
          </w:p>
        </w:tc>
        <w:tc>
          <w:tcPr>
            <w:tcW w:w="2191" w:type="dxa"/>
            <w:tcBorders>
              <w:top w:val="nil"/>
              <w:left w:val="nil"/>
              <w:bottom w:val="nil"/>
              <w:right w:val="nil"/>
            </w:tcBorders>
            <w:shd w:val="clear" w:color="auto" w:fill="auto"/>
            <w:noWrap/>
            <w:vAlign w:val="center"/>
          </w:tcPr>
          <w:p w14:paraId="52862A3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195 (90.3)</w:t>
            </w:r>
          </w:p>
        </w:tc>
        <w:tc>
          <w:tcPr>
            <w:tcW w:w="1053" w:type="dxa"/>
            <w:tcBorders>
              <w:top w:val="nil"/>
              <w:left w:val="nil"/>
              <w:bottom w:val="nil"/>
              <w:right w:val="nil"/>
            </w:tcBorders>
            <w:shd w:val="clear" w:color="auto" w:fill="auto"/>
            <w:noWrap/>
            <w:vAlign w:val="center"/>
          </w:tcPr>
          <w:p w14:paraId="73AF9A0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2F7E1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07625829">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Yes</w:t>
            </w:r>
          </w:p>
        </w:tc>
        <w:tc>
          <w:tcPr>
            <w:tcW w:w="2847" w:type="dxa"/>
            <w:tcBorders>
              <w:top w:val="nil"/>
              <w:left w:val="nil"/>
              <w:bottom w:val="nil"/>
              <w:right w:val="nil"/>
            </w:tcBorders>
            <w:shd w:val="clear" w:color="auto" w:fill="auto"/>
            <w:noWrap/>
            <w:vAlign w:val="center"/>
          </w:tcPr>
          <w:p w14:paraId="146E855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72 (14.5)</w:t>
            </w:r>
          </w:p>
        </w:tc>
        <w:tc>
          <w:tcPr>
            <w:tcW w:w="2191" w:type="dxa"/>
            <w:tcBorders>
              <w:top w:val="nil"/>
              <w:left w:val="nil"/>
              <w:bottom w:val="nil"/>
              <w:right w:val="nil"/>
            </w:tcBorders>
            <w:shd w:val="clear" w:color="auto" w:fill="auto"/>
            <w:noWrap/>
            <w:vAlign w:val="center"/>
          </w:tcPr>
          <w:p w14:paraId="1D33753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21 (9.7)</w:t>
            </w:r>
          </w:p>
        </w:tc>
        <w:tc>
          <w:tcPr>
            <w:tcW w:w="1053" w:type="dxa"/>
            <w:tcBorders>
              <w:top w:val="nil"/>
              <w:left w:val="nil"/>
              <w:bottom w:val="nil"/>
              <w:right w:val="nil"/>
            </w:tcBorders>
            <w:shd w:val="clear" w:color="auto" w:fill="auto"/>
            <w:noWrap/>
            <w:vAlign w:val="center"/>
          </w:tcPr>
          <w:p w14:paraId="1DBF58E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1C41B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0EAEE2FE">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MASLD, n (%)</w:t>
            </w:r>
          </w:p>
        </w:tc>
        <w:tc>
          <w:tcPr>
            <w:tcW w:w="2847" w:type="dxa"/>
            <w:tcBorders>
              <w:top w:val="nil"/>
              <w:left w:val="nil"/>
              <w:bottom w:val="nil"/>
              <w:right w:val="nil"/>
            </w:tcBorders>
            <w:shd w:val="clear" w:color="auto" w:fill="auto"/>
            <w:noWrap/>
            <w:vAlign w:val="center"/>
          </w:tcPr>
          <w:p w14:paraId="62458C73">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2191" w:type="dxa"/>
            <w:tcBorders>
              <w:top w:val="nil"/>
              <w:left w:val="nil"/>
              <w:bottom w:val="nil"/>
              <w:right w:val="nil"/>
            </w:tcBorders>
            <w:shd w:val="clear" w:color="auto" w:fill="auto"/>
            <w:noWrap/>
            <w:vAlign w:val="center"/>
          </w:tcPr>
          <w:p w14:paraId="6894084E">
            <w:pPr>
              <w:keepNext w:val="0"/>
              <w:keepLines w:val="0"/>
              <w:pageBreakBefore w:val="0"/>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i w:val="0"/>
                <w:iCs w:val="0"/>
                <w:color w:val="000000"/>
                <w:sz w:val="24"/>
                <w:szCs w:val="24"/>
                <w:u w:val="none"/>
                <w14:ligatures w14:val="none"/>
              </w:rPr>
            </w:pPr>
          </w:p>
        </w:tc>
        <w:tc>
          <w:tcPr>
            <w:tcW w:w="1053" w:type="dxa"/>
            <w:tcBorders>
              <w:top w:val="nil"/>
              <w:left w:val="nil"/>
              <w:bottom w:val="nil"/>
              <w:right w:val="nil"/>
            </w:tcBorders>
            <w:shd w:val="clear" w:color="auto" w:fill="auto"/>
            <w:noWrap/>
            <w:vAlign w:val="center"/>
          </w:tcPr>
          <w:p w14:paraId="00D4894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0.296</w:t>
            </w:r>
          </w:p>
        </w:tc>
      </w:tr>
      <w:tr w14:paraId="3AF7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nil"/>
              <w:right w:val="nil"/>
            </w:tcBorders>
            <w:shd w:val="clear" w:color="auto" w:fill="auto"/>
            <w:noWrap/>
            <w:vAlign w:val="center"/>
          </w:tcPr>
          <w:p w14:paraId="2F837F49">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No</w:t>
            </w:r>
          </w:p>
        </w:tc>
        <w:tc>
          <w:tcPr>
            <w:tcW w:w="2847" w:type="dxa"/>
            <w:tcBorders>
              <w:top w:val="nil"/>
              <w:left w:val="nil"/>
              <w:bottom w:val="nil"/>
              <w:right w:val="nil"/>
            </w:tcBorders>
            <w:shd w:val="clear" w:color="auto" w:fill="auto"/>
            <w:noWrap/>
            <w:vAlign w:val="center"/>
          </w:tcPr>
          <w:p w14:paraId="0D48384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170 (34.3)</w:t>
            </w:r>
          </w:p>
        </w:tc>
        <w:tc>
          <w:tcPr>
            <w:tcW w:w="2191" w:type="dxa"/>
            <w:tcBorders>
              <w:top w:val="nil"/>
              <w:left w:val="nil"/>
              <w:bottom w:val="nil"/>
              <w:right w:val="nil"/>
            </w:tcBorders>
            <w:shd w:val="clear" w:color="auto" w:fill="auto"/>
            <w:noWrap/>
            <w:vAlign w:val="center"/>
          </w:tcPr>
          <w:p w14:paraId="3EE8ACA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83 (38.4)</w:t>
            </w:r>
          </w:p>
        </w:tc>
        <w:tc>
          <w:tcPr>
            <w:tcW w:w="1053" w:type="dxa"/>
            <w:tcBorders>
              <w:top w:val="nil"/>
              <w:left w:val="nil"/>
              <w:bottom w:val="nil"/>
              <w:right w:val="nil"/>
            </w:tcBorders>
            <w:shd w:val="clear" w:color="auto" w:fill="auto"/>
            <w:noWrap/>
            <w:vAlign w:val="center"/>
          </w:tcPr>
          <w:p w14:paraId="57E202E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r w14:paraId="44511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44" w:type="dxa"/>
            <w:tcBorders>
              <w:top w:val="nil"/>
              <w:left w:val="nil"/>
              <w:bottom w:val="single" w:color="auto" w:sz="12" w:space="0"/>
              <w:right w:val="nil"/>
            </w:tcBorders>
            <w:shd w:val="clear" w:color="auto" w:fill="auto"/>
            <w:noWrap/>
            <w:vAlign w:val="center"/>
          </w:tcPr>
          <w:p w14:paraId="58C3B343">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Yes</w:t>
            </w:r>
          </w:p>
        </w:tc>
        <w:tc>
          <w:tcPr>
            <w:tcW w:w="2847" w:type="dxa"/>
            <w:tcBorders>
              <w:top w:val="nil"/>
              <w:left w:val="nil"/>
              <w:bottom w:val="single" w:color="auto" w:sz="12" w:space="0"/>
              <w:right w:val="nil"/>
            </w:tcBorders>
            <w:shd w:val="clear" w:color="auto" w:fill="auto"/>
            <w:noWrap/>
            <w:vAlign w:val="center"/>
          </w:tcPr>
          <w:p w14:paraId="5E7B031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325 (65.7)</w:t>
            </w:r>
          </w:p>
        </w:tc>
        <w:tc>
          <w:tcPr>
            <w:tcW w:w="2191" w:type="dxa"/>
            <w:tcBorders>
              <w:top w:val="nil"/>
              <w:left w:val="nil"/>
              <w:bottom w:val="single" w:color="auto" w:sz="12" w:space="0"/>
              <w:right w:val="nil"/>
            </w:tcBorders>
            <w:shd w:val="clear" w:color="auto" w:fill="auto"/>
            <w:noWrap/>
            <w:vAlign w:val="center"/>
          </w:tcPr>
          <w:p w14:paraId="00277AE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133 (61.6)</w:t>
            </w:r>
          </w:p>
        </w:tc>
        <w:tc>
          <w:tcPr>
            <w:tcW w:w="1053" w:type="dxa"/>
            <w:tcBorders>
              <w:top w:val="nil"/>
              <w:left w:val="nil"/>
              <w:bottom w:val="single" w:color="auto" w:sz="12" w:space="0"/>
              <w:right w:val="nil"/>
            </w:tcBorders>
            <w:shd w:val="clear" w:color="auto" w:fill="auto"/>
            <w:noWrap/>
            <w:vAlign w:val="center"/>
          </w:tcPr>
          <w:p w14:paraId="7E4D9EB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sz w:val="24"/>
                <w:szCs w:val="24"/>
                <w:u w:val="none"/>
                <w14:ligatures w14:val="none"/>
              </w:rPr>
            </w:pPr>
          </w:p>
        </w:tc>
      </w:tr>
    </w:tbl>
    <w:p w14:paraId="3D8AC39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r>
        <w:rPr>
          <w:rFonts w:hint="default" w:ascii="Times New Roman" w:hAnsi="Times New Roman" w:cs="Times New Roman"/>
          <w:sz w:val="24"/>
          <w:szCs w:val="24"/>
        </w:rPr>
        <w:t>Data are presented as mean ± standard deviation (SD) for normally distributed continuous variables, median (interquartile range, IQR) for skewed continuous variables, or number (percentage) for categorical variables.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 values were calculated using Student’s t-test for normally distributed continuous variables, Mann–Whitney U test for skewed continuous variables, and chi-square test or Fisher’s exact test for categorical variables.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ALT, alanine aminotransferase; AST, aspartate aminotransferase; BMI, body mass index; WC, waist circumference; Cr, creatinine; IQR, interquartile range; log</w:t>
      </w:r>
      <w:r>
        <w:rPr>
          <w:rFonts w:hint="default" w:ascii="Times New Roman" w:hAnsi="Times New Roman" w:cs="Times New Roman"/>
          <w:sz w:val="24"/>
          <w:szCs w:val="24"/>
          <w:vertAlign w:val="subscript"/>
        </w:rPr>
        <w:t>10</w:t>
      </w:r>
      <w:r>
        <w:rPr>
          <w:rFonts w:hint="default" w:ascii="Times New Roman" w:hAnsi="Times New Roman" w:cs="Times New Roman"/>
          <w:sz w:val="24"/>
          <w:szCs w:val="24"/>
        </w:rPr>
        <w:t>LAP, log-transformed lipid accumulation product; PLT, platelet count; SD, standard deviation; UA, uric acid; VD, vitamin D; WBC, white blood cell count; TG, triglycerides; MASLD, metabolic dysfunction-associated steatotic liver disease.</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 xml:space="preserve">WMU, </w:t>
      </w:r>
      <w:r>
        <w:rPr>
          <w:rFonts w:hint="default" w:ascii="Times New Roman" w:hAnsi="Times New Roman" w:cs="Times New Roman"/>
          <w:sz w:val="24"/>
          <w:szCs w:val="24"/>
        </w:rPr>
        <w:t>The Second Affiliated Hospital and Yuying Children’s Hospital of Wenzhou Medical University</w:t>
      </w:r>
    </w:p>
    <w:p w14:paraId="65783416">
      <w:pPr>
        <w:pStyle w:val="6"/>
        <w:keepNext w:val="0"/>
        <w:keepLines w:val="0"/>
        <w:pageBreakBefore w:val="0"/>
        <w:widowControl/>
        <w:suppressLineNumbers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04A238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eastAsia="宋体" w:cs="Times New Roman"/>
          <w:sz w:val="24"/>
          <w:szCs w:val="24"/>
          <w:lang w:val="en-US" w:eastAsia="zh-CN"/>
        </w:rPr>
      </w:pPr>
    </w:p>
    <w:p w14:paraId="50B2FCF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1809EE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F1BFC1D">
      <w:pPr>
        <w:keepNext w:val="0"/>
        <w:keepLines w:val="0"/>
        <w:pageBreakBefore w:val="0"/>
        <w:widowControl w:val="0"/>
        <w:kinsoku/>
        <w:wordWrap w:val="0"/>
        <w:overflowPunct/>
        <w:topLinePunct w:val="0"/>
        <w:autoSpaceDE/>
        <w:autoSpaceDN/>
        <w:bidi w:val="0"/>
        <w:adjustRightInd/>
        <w:snapToGrid/>
        <w:spacing w:beforeAutospacing="0" w:after="0" w:line="360" w:lineRule="auto"/>
        <w:jc w:val="left"/>
        <w:textAlignment w:val="auto"/>
        <w:rPr>
          <w:rFonts w:hint="default" w:ascii="Times New Roman" w:hAnsi="Times New Roman" w:cs="Times New Roman" w:eastAsiaTheme="minorEastAsia"/>
          <w:sz w:val="24"/>
          <w:szCs w:val="24"/>
          <w:lang w:eastAsia="zh-CN"/>
          <w14:ligatures w14:val="none"/>
        </w:rPr>
      </w:pPr>
      <w:r>
        <w:rPr>
          <w:rFonts w:hint="default" w:ascii="Times New Roman" w:hAnsi="Times New Roman" w:eastAsia="宋体" w:cs="Times New Roman"/>
          <w:sz w:val="24"/>
          <w:szCs w:val="24"/>
          <w14:ligatures w14:val="none"/>
        </w:rPr>
        <w:t>Supplementary Figure 2. Diagnostic plots for the multivariate logistic regression model in the WMU</w:t>
      </w:r>
      <w:r>
        <w:rPr>
          <w:rFonts w:hint="default" w:ascii="Times New Roman" w:hAnsi="Times New Roman" w:eastAsia="宋体" w:cs="Times New Roman"/>
          <w:sz w:val="24"/>
          <w:szCs w:val="24"/>
          <w:lang w:val="en-US" w:eastAsia="zh-CN"/>
          <w14:ligatures w14:val="none"/>
        </w:rPr>
        <w:t xml:space="preserve"> </w:t>
      </w:r>
      <w:r>
        <w:rPr>
          <w:rFonts w:hint="default" w:ascii="Times New Roman" w:hAnsi="Times New Roman" w:eastAsia="宋体" w:cs="Times New Roman"/>
          <w:sz w:val="24"/>
          <w:szCs w:val="24"/>
          <w14:ligatures w14:val="none"/>
        </w:rPr>
        <w:t>cohort.</w:t>
      </w:r>
      <w:r>
        <w:rPr>
          <w:rFonts w:hint="default" w:ascii="Times New Roman" w:hAnsi="Times New Roman" w:cs="Times New Roman" w:eastAsiaTheme="minorEastAsia"/>
          <w:sz w:val="24"/>
          <w:szCs w:val="24"/>
          <w:lang w:eastAsia="zh-CN"/>
          <w14:ligatures w14:val="none"/>
        </w:rPr>
        <w:drawing>
          <wp:inline distT="0" distB="0" distL="114300" distR="114300">
            <wp:extent cx="6306185" cy="4925695"/>
            <wp:effectExtent l="0" t="0" r="3175" b="12065"/>
            <wp:docPr id="2" name="图片 2" descr="2ded2e6c7695c0864c41b322dd85a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ded2e6c7695c0864c41b322dd85a071"/>
                    <pic:cNvPicPr>
                      <a:picLocks noChangeAspect="1"/>
                    </pic:cNvPicPr>
                  </pic:nvPicPr>
                  <pic:blipFill>
                    <a:blip r:embed="rId10"/>
                    <a:stretch>
                      <a:fillRect/>
                    </a:stretch>
                  </pic:blipFill>
                  <pic:spPr>
                    <a:xfrm>
                      <a:off x="0" y="0"/>
                      <a:ext cx="6306185" cy="4925695"/>
                    </a:xfrm>
                    <a:prstGeom prst="rect">
                      <a:avLst/>
                    </a:prstGeom>
                  </pic:spPr>
                </pic:pic>
              </a:graphicData>
            </a:graphic>
          </wp:inline>
        </w:drawing>
      </w:r>
    </w:p>
    <w:p w14:paraId="42FBF70C">
      <w:pPr>
        <w:keepNext w:val="0"/>
        <w:keepLines w:val="0"/>
        <w:pageBreakBefore w:val="0"/>
        <w:widowControl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eastAsiaTheme="minorEastAsia"/>
          <w:sz w:val="24"/>
          <w:szCs w:val="24"/>
          <w:lang w:eastAsia="zh-CN"/>
          <w14:ligatures w14:val="none"/>
        </w:rPr>
      </w:pPr>
      <w:r>
        <w:rPr>
          <w:rFonts w:hint="default" w:ascii="Times New Roman" w:hAnsi="Times New Roman" w:eastAsia="宋体" w:cs="Times New Roman"/>
          <w:sz w:val="24"/>
          <w:szCs w:val="24"/>
          <w14:ligatures w14:val="none"/>
        </w:rPr>
        <w:t xml:space="preserve">This figure displays a comprehensive assessment of the model fit and statistical assumptions for the logistic regression analysis. </w:t>
      </w:r>
      <w:r>
        <w:rPr>
          <w:rFonts w:hint="default" w:ascii="Times New Roman" w:hAnsi="Times New Roman" w:eastAsia="宋体" w:cs="Times New Roman"/>
          <w:b/>
          <w:bCs/>
          <w:sz w:val="24"/>
          <w:szCs w:val="24"/>
          <w14:ligatures w14:val="none"/>
        </w:rPr>
        <w:t>(A) Posterior Predictive Check (Top Left):</w:t>
      </w:r>
      <w:r>
        <w:rPr>
          <w:rFonts w:hint="default" w:ascii="Times New Roman" w:hAnsi="Times New Roman" w:eastAsia="宋体" w:cs="Times New Roman"/>
          <w:sz w:val="24"/>
          <w:szCs w:val="24"/>
          <w14:ligatures w14:val="none"/>
        </w:rPr>
        <w:t xml:space="preserve"> The plot compares the observed data (green dots) with the model-predicted intervals (blue lines). The close alignment between the observed and predicted distributions suggests that the model accurately captures the underlying data structure. </w:t>
      </w:r>
      <w:r>
        <w:rPr>
          <w:rFonts w:hint="default" w:ascii="Times New Roman" w:hAnsi="Times New Roman" w:eastAsia="宋体" w:cs="Times New Roman"/>
          <w:b/>
          <w:bCs/>
          <w:sz w:val="24"/>
          <w:szCs w:val="24"/>
          <w14:ligatures w14:val="none"/>
        </w:rPr>
        <w:t>(B) Binned Residuals (Top Right):</w:t>
      </w:r>
      <w:r>
        <w:rPr>
          <w:rFonts w:hint="default" w:ascii="Times New Roman" w:hAnsi="Times New Roman" w:eastAsia="宋体" w:cs="Times New Roman"/>
          <w:sz w:val="24"/>
          <w:szCs w:val="24"/>
          <w14:ligatures w14:val="none"/>
        </w:rPr>
        <w:t xml:space="preserve"> This plot evaluates the agreement between observed and predicted probabilities across binned risk groups. Although minor deviations are observed in the high-probability range (red dots), the majority of points fall within the simulated error bounds (grey area), indicating an overall adequate model fit. </w:t>
      </w:r>
      <w:r>
        <w:rPr>
          <w:rFonts w:hint="default" w:ascii="Times New Roman" w:hAnsi="Times New Roman" w:eastAsia="宋体" w:cs="Times New Roman"/>
          <w:b/>
          <w:bCs/>
          <w:sz w:val="24"/>
          <w:szCs w:val="24"/>
          <w14:ligatures w14:val="none"/>
        </w:rPr>
        <w:t>(C) Influential Observations (Bottom Left):</w:t>
      </w:r>
      <w:r>
        <w:rPr>
          <w:rFonts w:hint="default" w:ascii="Times New Roman" w:hAnsi="Times New Roman" w:eastAsia="宋体" w:cs="Times New Roman"/>
          <w:sz w:val="24"/>
          <w:szCs w:val="24"/>
          <w14:ligatures w14:val="none"/>
        </w:rPr>
        <w:t xml:space="preserve"> The plot of standardized residuals against leverage identifies potential outliers. All observations fall within the Cook’s distance contour lines, confirming that no single influential data point is disproportionately driving the model estimates. </w:t>
      </w:r>
      <w:r>
        <w:rPr>
          <w:rFonts w:hint="default" w:ascii="Times New Roman" w:hAnsi="Times New Roman" w:eastAsia="宋体" w:cs="Times New Roman"/>
          <w:b/>
          <w:bCs/>
          <w:sz w:val="24"/>
          <w:szCs w:val="24"/>
          <w14:ligatures w14:val="none"/>
        </w:rPr>
        <w:t>(D) Collinearity (Bottom Right):</w:t>
      </w:r>
      <w:r>
        <w:rPr>
          <w:rFonts w:hint="default" w:ascii="Times New Roman" w:hAnsi="Times New Roman" w:eastAsia="宋体" w:cs="Times New Roman"/>
          <w:sz w:val="24"/>
          <w:szCs w:val="24"/>
          <w14:ligatures w14:val="none"/>
        </w:rPr>
        <w:t xml:space="preserve"> The Variance Inflation Factor (VIF) plot assesses multicollinearity among the included covariates. All VIF values are well below the threshold of 5 (green dots), indicating that multicollinearity is not a confusing factor in the model.</w:t>
      </w:r>
    </w:p>
    <w:p w14:paraId="403799A7">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6F2005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58181C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03E984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2B8DB89">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3E318D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16664F7">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1550A3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EEBF8C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9FB46BA">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2318617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A14532D">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075E0B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2A6B185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14F8C7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600380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530CBC4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27F2EB7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D0D585B">
      <w:pPr>
        <w:keepNext w:val="0"/>
        <w:keepLines w:val="0"/>
        <w:widowControl/>
        <w:suppressLineNumbers w:val="0"/>
        <w:spacing w:after="0" w:line="240" w:lineRule="auto"/>
        <w:jc w:val="left"/>
        <w:rPr>
          <w:rFonts w:hint="default" w:ascii="Times New Roman" w:hAnsi="Times New Roman" w:eastAsia="宋体" w:cs="Times New Roman"/>
          <w:i w:val="0"/>
          <w:iCs w:val="0"/>
          <w:kern w:val="0"/>
          <w:sz w:val="24"/>
          <w:szCs w:val="24"/>
          <w:lang w:val="en-US" w:eastAsia="zh-CN" w:bidi="ar"/>
          <w14:ligatures w14:val="none"/>
        </w:rPr>
      </w:pPr>
      <w:r>
        <w:rPr>
          <w:rFonts w:hint="default" w:ascii="Times New Roman" w:hAnsi="Times New Roman" w:cs="Times New Roman"/>
          <w:color w:val="auto"/>
          <w:sz w:val="24"/>
          <w:szCs w:val="24"/>
          <w14:ligatures w14:val="none"/>
        </w:rPr>
        <w:t xml:space="preserve">Supplementary </w:t>
      </w:r>
      <w:r>
        <w:rPr>
          <w:rFonts w:hint="eastAsia" w:ascii="Times New Roman" w:hAnsi="Times New Roman" w:cs="Times New Roman"/>
          <w:color w:val="auto"/>
          <w:sz w:val="24"/>
          <w:szCs w:val="24"/>
          <w:lang w:val="en-US" w:eastAsia="zh-CN"/>
          <w14:ligatures w14:val="none"/>
        </w:rPr>
        <w:t>Figure</w:t>
      </w:r>
      <w:r>
        <w:rPr>
          <w:rFonts w:hint="default" w:ascii="Times New Roman" w:hAnsi="Times New Roman" w:cs="Times New Roman"/>
          <w:color w:val="auto"/>
          <w:sz w:val="24"/>
          <w:szCs w:val="24"/>
          <w14:ligatures w14:val="none"/>
        </w:rPr>
        <w:t xml:space="preserve"> </w:t>
      </w:r>
      <w:r>
        <w:rPr>
          <w:rFonts w:hint="eastAsia" w:ascii="Times New Roman" w:hAnsi="Times New Roman" w:cs="Times New Roman"/>
          <w:color w:val="auto"/>
          <w:sz w:val="24"/>
          <w:szCs w:val="24"/>
          <w:lang w:val="en-US" w:eastAsia="zh-CN"/>
          <w14:ligatures w14:val="none"/>
        </w:rPr>
        <w:t>3</w:t>
      </w:r>
      <w:r>
        <w:rPr>
          <w:rFonts w:hint="default" w:ascii="Times New Roman" w:hAnsi="Times New Roman" w:cs="Times New Roman"/>
          <w:color w:val="FF0000"/>
          <w:sz w:val="24"/>
          <w:szCs w:val="24"/>
          <w14:ligatures w14:val="none"/>
        </w:rPr>
        <w:t xml:space="preserve"> </w:t>
      </w:r>
      <w:r>
        <w:rPr>
          <w:rFonts w:hint="default" w:ascii="Times New Roman" w:hAnsi="Times New Roman" w:eastAsia="宋体" w:cs="Times New Roman"/>
          <w:i w:val="0"/>
          <w:iCs w:val="0"/>
          <w:sz w:val="24"/>
          <w:szCs w:val="24"/>
          <w14:ligatures w14:val="none"/>
        </w:rPr>
        <w:t>. ROC curves showing the incremental discriminative value of LAP over its individual components.</w:t>
      </w:r>
    </w:p>
    <w:p w14:paraId="6492443A">
      <w:pPr>
        <w:keepNext w:val="0"/>
        <w:keepLines w:val="0"/>
        <w:widowControl/>
        <w:suppressLineNumbers w:val="0"/>
        <w:spacing w:after="0" w:line="240" w:lineRule="auto"/>
        <w:jc w:val="left"/>
        <w:rPr>
          <w:rFonts w:hint="default" w:ascii="Times New Roman" w:hAnsi="Times New Roman" w:eastAsia="宋体" w:cs="Times New Roman"/>
          <w:i w:val="0"/>
          <w:iCs w:val="0"/>
          <w:kern w:val="0"/>
          <w:sz w:val="24"/>
          <w:szCs w:val="24"/>
          <w:lang w:val="en-US" w:eastAsia="zh-CN" w:bidi="ar"/>
          <w14:ligatures w14:val="none"/>
        </w:rPr>
      </w:pPr>
      <w:r>
        <w:rPr>
          <w:rFonts w:hint="default" w:ascii="Times New Roman" w:hAnsi="Times New Roman" w:eastAsia="宋体" w:cs="Times New Roman"/>
          <w:i w:val="0"/>
          <w:iCs w:val="0"/>
          <w:kern w:val="0"/>
          <w:sz w:val="24"/>
          <w:szCs w:val="24"/>
          <w:lang w:val="en-US" w:eastAsia="zh-CN" w:bidi="ar"/>
          <w14:ligatures w14:val="none"/>
        </w:rPr>
        <w:drawing>
          <wp:inline distT="0" distB="0" distL="114300" distR="114300">
            <wp:extent cx="5273040" cy="5188585"/>
            <wp:effectExtent l="0" t="0" r="0" b="8255"/>
            <wp:docPr id="9" name="图片 9" descr="WCROC.all.Plo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WCROC.all.Plot_01"/>
                    <pic:cNvPicPr>
                      <a:picLocks noChangeAspect="1"/>
                    </pic:cNvPicPr>
                  </pic:nvPicPr>
                  <pic:blipFill>
                    <a:blip r:embed="rId11"/>
                    <a:stretch>
                      <a:fillRect/>
                    </a:stretch>
                  </pic:blipFill>
                  <pic:spPr>
                    <a:xfrm>
                      <a:off x="0" y="0"/>
                      <a:ext cx="5273040" cy="5188585"/>
                    </a:xfrm>
                    <a:prstGeom prst="rect">
                      <a:avLst/>
                    </a:prstGeom>
                  </pic:spPr>
                </pic:pic>
              </a:graphicData>
            </a:graphic>
          </wp:inline>
        </w:drawing>
      </w:r>
    </w:p>
    <w:p w14:paraId="502D39E6">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14:ligatures w14:val="none"/>
        </w:rPr>
      </w:pPr>
      <w:r>
        <w:rPr>
          <w:rFonts w:hint="default" w:ascii="Times New Roman" w:hAnsi="Times New Roman" w:cs="Times New Roman"/>
          <w:sz w:val="24"/>
          <w:szCs w:val="24"/>
          <w:lang w:val="en-US" w:eastAsia="zh-CN"/>
          <w14:ligatures w14:val="none"/>
        </w:rPr>
        <w:t>The receiver operating characteristic (ROC) curves compare the diagnostic performance of four models for MASLD. The baseline risk model (red line) shows an AUC of 0.6943. The addition of individual components, WC (green line, AUC: 0.7432) and TG (blue line, AUC: 0.7549), incrementally improved the model performance. Notably, the model incorporating log</w:t>
      </w:r>
      <w:r>
        <w:rPr>
          <w:rFonts w:hint="default" w:ascii="Times New Roman" w:hAnsi="Times New Roman" w:cs="Times New Roman"/>
          <w:sz w:val="24"/>
          <w:szCs w:val="24"/>
          <w:vertAlign w:val="subscript"/>
          <w:lang w:val="en-US" w:eastAsia="zh-CN"/>
          <w14:ligatures w14:val="none"/>
        </w:rPr>
        <w:t>10</w:t>
      </w:r>
      <w:r>
        <w:rPr>
          <w:rFonts w:hint="default" w:ascii="Times New Roman" w:hAnsi="Times New Roman" w:cs="Times New Roman"/>
          <w:sz w:val="24"/>
          <w:szCs w:val="24"/>
          <w:lang w:val="en-US" w:eastAsia="zh-CN"/>
          <w14:ligatures w14:val="none"/>
        </w:rPr>
        <w:t>LAP (purple line, AUC: 0.7974) achieved the highest AUC, demonstrating a superior synergistic effect in identifying MASLD compared to using WC or TG alone. Abbreviations: AUC, area under the curve; LAP, lipid accumulation product; ROC, receiver operating characteristic; TG, triglycerides; WC, waist circumference.</w:t>
      </w:r>
    </w:p>
    <w:p w14:paraId="757C1DC5">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D2D81B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Supplementary Table </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 Predictive performance and clinical gain of the models.</w:t>
      </w:r>
      <w:r>
        <w:rPr>
          <w:rFonts w:hint="default" w:ascii="Times New Roman" w:hAnsi="Times New Roman" w:cs="Times New Roman"/>
          <w:sz w:val="24"/>
          <w:szCs w:val="24"/>
          <w:lang w:val="en-US" w:eastAsia="zh-CN"/>
        </w:rPr>
        <w:t xml:space="preserve"> (WMU)</w:t>
      </w:r>
    </w:p>
    <w:tbl>
      <w:tblPr>
        <w:tblStyle w:val="7"/>
        <w:tblpPr w:leftFromText="180" w:rightFromText="180" w:vertAnchor="page" w:horzAnchor="page" w:tblpX="1788" w:tblpY="2867"/>
        <w:tblOverlap w:val="never"/>
        <w:tblW w:w="8688" w:type="dxa"/>
        <w:tblInd w:w="0" w:type="dxa"/>
        <w:tblLayout w:type="fixed"/>
        <w:tblCellMar>
          <w:top w:w="0" w:type="dxa"/>
          <w:left w:w="108" w:type="dxa"/>
          <w:bottom w:w="0" w:type="dxa"/>
          <w:right w:w="108" w:type="dxa"/>
        </w:tblCellMar>
      </w:tblPr>
      <w:tblGrid>
        <w:gridCol w:w="1728"/>
        <w:gridCol w:w="2556"/>
        <w:gridCol w:w="980"/>
        <w:gridCol w:w="2512"/>
        <w:gridCol w:w="912"/>
      </w:tblGrid>
      <w:tr w14:paraId="7406C1A8">
        <w:tblPrEx>
          <w:tblCellMar>
            <w:top w:w="0" w:type="dxa"/>
            <w:left w:w="108" w:type="dxa"/>
            <w:bottom w:w="0" w:type="dxa"/>
            <w:right w:w="108" w:type="dxa"/>
          </w:tblCellMar>
        </w:tblPrEx>
        <w:trPr>
          <w:trHeight w:val="580" w:hRule="atLeast"/>
        </w:trPr>
        <w:tc>
          <w:tcPr>
            <w:tcW w:w="1728" w:type="dxa"/>
            <w:tcBorders>
              <w:top w:val="single" w:color="auto" w:sz="12" w:space="0"/>
              <w:left w:val="nil"/>
              <w:bottom w:val="nil"/>
              <w:right w:val="nil"/>
            </w:tcBorders>
            <w:noWrap/>
            <w:vAlign w:val="center"/>
          </w:tcPr>
          <w:p w14:paraId="4CDBCB3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color w:val="000000"/>
                <w:kern w:val="0"/>
                <w:sz w:val="24"/>
                <w:szCs w:val="24"/>
                <w14:ligatures w14:val="none"/>
              </w:rPr>
            </w:pPr>
            <w:r>
              <w:rPr>
                <w:rFonts w:hint="default" w:ascii="Times New Roman" w:hAnsi="Times New Roman" w:eastAsia="宋体" w:cs="Times New Roman"/>
                <w:b/>
                <w:color w:val="000000"/>
                <w:kern w:val="0"/>
                <w:sz w:val="24"/>
                <w:szCs w:val="24"/>
                <w14:ligatures w14:val="none"/>
              </w:rPr>
              <w:t>Model</w:t>
            </w:r>
          </w:p>
        </w:tc>
        <w:tc>
          <w:tcPr>
            <w:tcW w:w="2556" w:type="dxa"/>
            <w:tcBorders>
              <w:top w:val="single" w:color="auto" w:sz="12" w:space="0"/>
              <w:left w:val="nil"/>
              <w:bottom w:val="nil"/>
              <w:right w:val="nil"/>
            </w:tcBorders>
            <w:vAlign w:val="center"/>
          </w:tcPr>
          <w:p w14:paraId="43FA509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color w:val="000000"/>
                <w:kern w:val="0"/>
                <w:sz w:val="24"/>
                <w:szCs w:val="24"/>
                <w14:ligatures w14:val="none"/>
              </w:rPr>
            </w:pPr>
            <w:r>
              <w:rPr>
                <w:rFonts w:hint="default" w:ascii="Times New Roman" w:hAnsi="Times New Roman" w:eastAsia="宋体" w:cs="Times New Roman"/>
                <w:b/>
                <w:color w:val="000000"/>
                <w:kern w:val="0"/>
                <w:sz w:val="24"/>
                <w:szCs w:val="24"/>
                <w14:ligatures w14:val="none"/>
              </w:rPr>
              <w:t>NRI</w:t>
            </w:r>
            <w:r>
              <w:rPr>
                <w:rFonts w:hint="default" w:ascii="Times New Roman" w:hAnsi="Times New Roman" w:eastAsia="宋体" w:cs="Times New Roman"/>
                <w:b/>
                <w:color w:val="000000"/>
                <w:kern w:val="0"/>
                <w:sz w:val="24"/>
                <w:szCs w:val="24"/>
                <w14:ligatures w14:val="none"/>
              </w:rPr>
              <w:br w:type="textWrapping"/>
            </w:r>
            <w:r>
              <w:rPr>
                <w:rFonts w:hint="default" w:ascii="Times New Roman" w:hAnsi="Times New Roman" w:eastAsia="宋体" w:cs="Times New Roman"/>
                <w:b/>
                <w:color w:val="000000"/>
                <w:kern w:val="0"/>
                <w:sz w:val="24"/>
                <w:szCs w:val="24"/>
                <w14:ligatures w14:val="none"/>
              </w:rPr>
              <w:t>(95%Cl)</w:t>
            </w:r>
          </w:p>
        </w:tc>
        <w:tc>
          <w:tcPr>
            <w:tcW w:w="980" w:type="dxa"/>
            <w:tcBorders>
              <w:top w:val="single" w:color="auto" w:sz="12" w:space="0"/>
              <w:left w:val="nil"/>
              <w:bottom w:val="nil"/>
              <w:right w:val="nil"/>
            </w:tcBorders>
            <w:noWrap/>
            <w:vAlign w:val="center"/>
          </w:tcPr>
          <w:p w14:paraId="32EE7EC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i/>
                <w:color w:val="000000"/>
                <w:kern w:val="0"/>
                <w:sz w:val="24"/>
                <w:szCs w:val="24"/>
                <w14:ligatures w14:val="none"/>
              </w:rPr>
            </w:pPr>
            <w:r>
              <w:rPr>
                <w:rFonts w:hint="default" w:ascii="Times New Roman" w:hAnsi="Times New Roman" w:eastAsia="宋体" w:cs="Times New Roman"/>
                <w:b/>
                <w:i/>
                <w:color w:val="000000"/>
                <w:kern w:val="0"/>
                <w:sz w:val="24"/>
                <w:szCs w:val="24"/>
                <w14:ligatures w14:val="none"/>
              </w:rPr>
              <w:t>P</w:t>
            </w:r>
          </w:p>
        </w:tc>
        <w:tc>
          <w:tcPr>
            <w:tcW w:w="2512" w:type="dxa"/>
            <w:tcBorders>
              <w:top w:val="single" w:color="auto" w:sz="12" w:space="0"/>
              <w:left w:val="nil"/>
              <w:bottom w:val="nil"/>
              <w:right w:val="nil"/>
            </w:tcBorders>
            <w:vAlign w:val="center"/>
          </w:tcPr>
          <w:p w14:paraId="79A43EA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color w:val="000000"/>
                <w:kern w:val="0"/>
                <w:sz w:val="24"/>
                <w:szCs w:val="24"/>
                <w14:ligatures w14:val="none"/>
              </w:rPr>
            </w:pPr>
            <w:r>
              <w:rPr>
                <w:rFonts w:hint="default" w:ascii="Times New Roman" w:hAnsi="Times New Roman" w:eastAsia="宋体" w:cs="Times New Roman"/>
                <w:b/>
                <w:color w:val="000000"/>
                <w:kern w:val="0"/>
                <w:sz w:val="24"/>
                <w:szCs w:val="24"/>
                <w14:ligatures w14:val="none"/>
              </w:rPr>
              <w:t>IDI</w:t>
            </w:r>
            <w:r>
              <w:rPr>
                <w:rFonts w:hint="default" w:ascii="Times New Roman" w:hAnsi="Times New Roman" w:eastAsia="宋体" w:cs="Times New Roman"/>
                <w:b/>
                <w:color w:val="000000"/>
                <w:kern w:val="0"/>
                <w:sz w:val="24"/>
                <w:szCs w:val="24"/>
                <w14:ligatures w14:val="none"/>
              </w:rPr>
              <w:br w:type="textWrapping"/>
            </w:r>
            <w:r>
              <w:rPr>
                <w:rFonts w:hint="default" w:ascii="Times New Roman" w:hAnsi="Times New Roman" w:eastAsia="宋体" w:cs="Times New Roman"/>
                <w:b/>
                <w:color w:val="000000"/>
                <w:kern w:val="0"/>
                <w:sz w:val="24"/>
                <w:szCs w:val="24"/>
                <w14:ligatures w14:val="none"/>
              </w:rPr>
              <w:t>(95%Cl)</w:t>
            </w:r>
          </w:p>
        </w:tc>
        <w:tc>
          <w:tcPr>
            <w:tcW w:w="912" w:type="dxa"/>
            <w:tcBorders>
              <w:top w:val="single" w:color="auto" w:sz="12" w:space="0"/>
              <w:left w:val="nil"/>
              <w:bottom w:val="nil"/>
              <w:right w:val="nil"/>
            </w:tcBorders>
            <w:noWrap/>
            <w:vAlign w:val="center"/>
          </w:tcPr>
          <w:p w14:paraId="1F09A11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i/>
                <w:color w:val="000000"/>
                <w:kern w:val="0"/>
                <w:sz w:val="24"/>
                <w:szCs w:val="24"/>
                <w14:ligatures w14:val="none"/>
              </w:rPr>
            </w:pPr>
            <w:r>
              <w:rPr>
                <w:rFonts w:hint="default" w:ascii="Times New Roman" w:hAnsi="Times New Roman" w:eastAsia="宋体" w:cs="Times New Roman"/>
                <w:b/>
                <w:i/>
                <w:color w:val="000000"/>
                <w:kern w:val="0"/>
                <w:sz w:val="24"/>
                <w:szCs w:val="24"/>
                <w14:ligatures w14:val="none"/>
              </w:rPr>
              <w:t>P</w:t>
            </w:r>
          </w:p>
        </w:tc>
      </w:tr>
      <w:tr w14:paraId="5FB35356">
        <w:tblPrEx>
          <w:tblCellMar>
            <w:top w:w="0" w:type="dxa"/>
            <w:left w:w="108" w:type="dxa"/>
            <w:bottom w:w="0" w:type="dxa"/>
            <w:right w:w="108" w:type="dxa"/>
          </w:tblCellMar>
        </w:tblPrEx>
        <w:trPr>
          <w:trHeight w:val="280" w:hRule="atLeast"/>
        </w:trPr>
        <w:tc>
          <w:tcPr>
            <w:tcW w:w="1728" w:type="dxa"/>
            <w:tcBorders>
              <w:top w:val="single" w:color="auto" w:sz="8" w:space="0"/>
              <w:left w:val="nil"/>
              <w:bottom w:val="nil"/>
              <w:right w:val="nil"/>
            </w:tcBorders>
            <w:noWrap/>
            <w:vAlign w:val="center"/>
          </w:tcPr>
          <w:p w14:paraId="7DF5DE5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Baseline tisk model</w:t>
            </w:r>
          </w:p>
        </w:tc>
        <w:tc>
          <w:tcPr>
            <w:tcW w:w="2556" w:type="dxa"/>
            <w:tcBorders>
              <w:top w:val="single" w:color="auto" w:sz="8" w:space="0"/>
              <w:left w:val="nil"/>
              <w:bottom w:val="nil"/>
              <w:right w:val="nil"/>
            </w:tcBorders>
            <w:noWrap/>
            <w:vAlign w:val="center"/>
          </w:tcPr>
          <w:p w14:paraId="3462908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Ref.</w:t>
            </w:r>
          </w:p>
        </w:tc>
        <w:tc>
          <w:tcPr>
            <w:tcW w:w="980" w:type="dxa"/>
            <w:tcBorders>
              <w:top w:val="single" w:color="auto" w:sz="8" w:space="0"/>
              <w:left w:val="nil"/>
              <w:bottom w:val="nil"/>
              <w:right w:val="nil"/>
            </w:tcBorders>
            <w:noWrap/>
            <w:vAlign w:val="center"/>
          </w:tcPr>
          <w:p w14:paraId="5FC3CD7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Ref.</w:t>
            </w:r>
          </w:p>
        </w:tc>
        <w:tc>
          <w:tcPr>
            <w:tcW w:w="2512" w:type="dxa"/>
            <w:tcBorders>
              <w:top w:val="single" w:color="auto" w:sz="8" w:space="0"/>
              <w:left w:val="nil"/>
              <w:bottom w:val="nil"/>
              <w:right w:val="nil"/>
            </w:tcBorders>
            <w:noWrap/>
            <w:vAlign w:val="center"/>
          </w:tcPr>
          <w:p w14:paraId="61704BA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Ref.</w:t>
            </w:r>
          </w:p>
        </w:tc>
        <w:tc>
          <w:tcPr>
            <w:tcW w:w="912" w:type="dxa"/>
            <w:tcBorders>
              <w:top w:val="single" w:color="auto" w:sz="8" w:space="0"/>
              <w:left w:val="nil"/>
              <w:bottom w:val="nil"/>
              <w:right w:val="nil"/>
            </w:tcBorders>
            <w:noWrap/>
            <w:vAlign w:val="center"/>
          </w:tcPr>
          <w:p w14:paraId="3FD062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Ref.</w:t>
            </w:r>
          </w:p>
        </w:tc>
      </w:tr>
      <w:tr w14:paraId="059026B4">
        <w:tblPrEx>
          <w:tblCellMar>
            <w:top w:w="0" w:type="dxa"/>
            <w:left w:w="108" w:type="dxa"/>
            <w:bottom w:w="0" w:type="dxa"/>
            <w:right w:w="108" w:type="dxa"/>
          </w:tblCellMar>
        </w:tblPrEx>
        <w:trPr>
          <w:trHeight w:val="280" w:hRule="atLeast"/>
        </w:trPr>
        <w:tc>
          <w:tcPr>
            <w:tcW w:w="1728" w:type="dxa"/>
            <w:tcBorders>
              <w:top w:val="single" w:color="auto" w:sz="8" w:space="0"/>
              <w:left w:val="nil"/>
              <w:bottom w:val="nil"/>
              <w:right w:val="nil"/>
            </w:tcBorders>
            <w:noWrap/>
            <w:vAlign w:val="center"/>
          </w:tcPr>
          <w:p w14:paraId="18D14CB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+WC</w:t>
            </w:r>
          </w:p>
        </w:tc>
        <w:tc>
          <w:tcPr>
            <w:tcW w:w="2556" w:type="dxa"/>
            <w:tcBorders>
              <w:top w:val="single" w:color="auto" w:sz="8" w:space="0"/>
              <w:left w:val="nil"/>
              <w:bottom w:val="nil"/>
              <w:right w:val="nil"/>
            </w:tcBorders>
            <w:noWrap/>
            <w:vAlign w:val="center"/>
          </w:tcPr>
          <w:p w14:paraId="21EDDE8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0.1806</w:t>
            </w:r>
            <w:r>
              <w:rPr>
                <w:rFonts w:hint="default" w:ascii="Times New Roman" w:hAnsi="Times New Roman" w:eastAsia="等线" w:cs="Times New Roman"/>
                <w:color w:val="000000"/>
                <w:kern w:val="0"/>
                <w:sz w:val="24"/>
                <w:szCs w:val="24"/>
                <w:lang w:bidi="ar"/>
                <w14:ligatures w14:val="none"/>
              </w:rPr>
              <w:t>[</w:t>
            </w:r>
            <w:r>
              <w:rPr>
                <w:rFonts w:hint="default" w:ascii="Times New Roman" w:hAnsi="Times New Roman" w:eastAsia="等线" w:cs="Times New Roman"/>
                <w:color w:val="000000"/>
                <w:kern w:val="0"/>
                <w:sz w:val="24"/>
                <w:szCs w:val="24"/>
                <w:lang w:val="en-US" w:eastAsia="zh-CN" w:bidi="ar"/>
                <w14:ligatures w14:val="none"/>
              </w:rPr>
              <w:t>-</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0034</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3647</w:t>
            </w:r>
            <w:r>
              <w:rPr>
                <w:rFonts w:hint="default" w:ascii="Times New Roman" w:hAnsi="Times New Roman" w:eastAsia="等线" w:cs="Times New Roman"/>
                <w:color w:val="000000"/>
                <w:kern w:val="0"/>
                <w:sz w:val="24"/>
                <w:szCs w:val="24"/>
                <w:lang w:bidi="ar"/>
                <w14:ligatures w14:val="none"/>
              </w:rPr>
              <w:t>]</w:t>
            </w:r>
          </w:p>
        </w:tc>
        <w:tc>
          <w:tcPr>
            <w:tcW w:w="980" w:type="dxa"/>
            <w:tcBorders>
              <w:top w:val="single" w:color="auto" w:sz="8" w:space="0"/>
              <w:left w:val="nil"/>
              <w:bottom w:val="nil"/>
              <w:right w:val="nil"/>
            </w:tcBorders>
            <w:noWrap/>
            <w:vAlign w:val="center"/>
          </w:tcPr>
          <w:p w14:paraId="3D1AA04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0.054</w:t>
            </w:r>
          </w:p>
        </w:tc>
        <w:tc>
          <w:tcPr>
            <w:tcW w:w="2512" w:type="dxa"/>
            <w:tcBorders>
              <w:top w:val="single" w:color="auto" w:sz="8" w:space="0"/>
              <w:left w:val="nil"/>
              <w:bottom w:val="nil"/>
              <w:right w:val="nil"/>
            </w:tcBorders>
            <w:noWrap/>
            <w:vAlign w:val="center"/>
          </w:tcPr>
          <w:p w14:paraId="5C5061A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0.0139</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0034</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0244</w:t>
            </w:r>
            <w:r>
              <w:rPr>
                <w:rFonts w:hint="default" w:ascii="Times New Roman" w:hAnsi="Times New Roman" w:eastAsia="等线" w:cs="Times New Roman"/>
                <w:color w:val="000000"/>
                <w:kern w:val="0"/>
                <w:sz w:val="24"/>
                <w:szCs w:val="24"/>
                <w:lang w:bidi="ar"/>
                <w14:ligatures w14:val="none"/>
              </w:rPr>
              <w:t>]</w:t>
            </w:r>
          </w:p>
        </w:tc>
        <w:tc>
          <w:tcPr>
            <w:tcW w:w="912" w:type="dxa"/>
            <w:tcBorders>
              <w:top w:val="single" w:color="auto" w:sz="8" w:space="0"/>
              <w:left w:val="nil"/>
              <w:bottom w:val="nil"/>
              <w:right w:val="nil"/>
            </w:tcBorders>
            <w:noWrap/>
            <w:vAlign w:val="center"/>
          </w:tcPr>
          <w:p w14:paraId="33A2AB2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0.009</w:t>
            </w:r>
          </w:p>
        </w:tc>
      </w:tr>
      <w:tr w14:paraId="3C3A1737">
        <w:tblPrEx>
          <w:tblCellMar>
            <w:top w:w="0" w:type="dxa"/>
            <w:left w:w="108" w:type="dxa"/>
            <w:bottom w:w="0" w:type="dxa"/>
            <w:right w:w="108" w:type="dxa"/>
          </w:tblCellMar>
        </w:tblPrEx>
        <w:trPr>
          <w:trHeight w:val="280" w:hRule="atLeast"/>
        </w:trPr>
        <w:tc>
          <w:tcPr>
            <w:tcW w:w="1728" w:type="dxa"/>
            <w:tcBorders>
              <w:top w:val="single" w:color="auto" w:sz="8" w:space="0"/>
              <w:left w:val="nil"/>
              <w:bottom w:val="nil"/>
              <w:right w:val="nil"/>
            </w:tcBorders>
            <w:noWrap/>
            <w:vAlign w:val="center"/>
          </w:tcPr>
          <w:p w14:paraId="5286CBF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+TG</w:t>
            </w:r>
          </w:p>
        </w:tc>
        <w:tc>
          <w:tcPr>
            <w:tcW w:w="2556" w:type="dxa"/>
            <w:tcBorders>
              <w:top w:val="single" w:color="auto" w:sz="8" w:space="0"/>
              <w:left w:val="nil"/>
              <w:bottom w:val="nil"/>
              <w:right w:val="nil"/>
            </w:tcBorders>
            <w:noWrap/>
            <w:vAlign w:val="center"/>
          </w:tcPr>
          <w:p w14:paraId="4CDD243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0.4293</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2522-0.6064</w:t>
            </w:r>
            <w:r>
              <w:rPr>
                <w:rFonts w:hint="default" w:ascii="Times New Roman" w:hAnsi="Times New Roman" w:eastAsia="等线" w:cs="Times New Roman"/>
                <w:color w:val="000000"/>
                <w:kern w:val="0"/>
                <w:sz w:val="24"/>
                <w:szCs w:val="24"/>
                <w:lang w:bidi="ar"/>
                <w14:ligatures w14:val="none"/>
              </w:rPr>
              <w:t>]</w:t>
            </w:r>
          </w:p>
        </w:tc>
        <w:tc>
          <w:tcPr>
            <w:tcW w:w="980" w:type="dxa"/>
            <w:tcBorders>
              <w:top w:val="single" w:color="auto" w:sz="8" w:space="0"/>
              <w:left w:val="nil"/>
              <w:bottom w:val="nil"/>
              <w:right w:val="nil"/>
            </w:tcBorders>
            <w:noWrap/>
            <w:vAlign w:val="center"/>
          </w:tcPr>
          <w:p w14:paraId="2D11078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等线" w:cs="Times New Roman"/>
                <w:color w:val="000000"/>
                <w:kern w:val="0"/>
                <w:sz w:val="24"/>
                <w:szCs w:val="24"/>
                <w:lang w:bidi="ar"/>
                <w14:ligatures w14:val="none"/>
              </w:rPr>
              <w:t>&lt;0.001</w:t>
            </w:r>
          </w:p>
        </w:tc>
        <w:tc>
          <w:tcPr>
            <w:tcW w:w="2512" w:type="dxa"/>
            <w:tcBorders>
              <w:top w:val="single" w:color="auto" w:sz="8" w:space="0"/>
              <w:left w:val="nil"/>
              <w:bottom w:val="nil"/>
              <w:right w:val="nil"/>
            </w:tcBorders>
            <w:noWrap/>
            <w:vAlign w:val="center"/>
          </w:tcPr>
          <w:p w14:paraId="71D0F62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0.0373</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0208</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0537</w:t>
            </w:r>
            <w:r>
              <w:rPr>
                <w:rFonts w:hint="default" w:ascii="Times New Roman" w:hAnsi="Times New Roman" w:eastAsia="等线" w:cs="Times New Roman"/>
                <w:color w:val="000000"/>
                <w:kern w:val="0"/>
                <w:sz w:val="24"/>
                <w:szCs w:val="24"/>
                <w:lang w:bidi="ar"/>
                <w14:ligatures w14:val="none"/>
              </w:rPr>
              <w:t>]</w:t>
            </w:r>
          </w:p>
        </w:tc>
        <w:tc>
          <w:tcPr>
            <w:tcW w:w="912" w:type="dxa"/>
            <w:tcBorders>
              <w:top w:val="single" w:color="auto" w:sz="8" w:space="0"/>
              <w:left w:val="nil"/>
              <w:bottom w:val="nil"/>
              <w:right w:val="nil"/>
            </w:tcBorders>
            <w:noWrap/>
            <w:vAlign w:val="center"/>
          </w:tcPr>
          <w:p w14:paraId="61C40DC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等线" w:cs="Times New Roman"/>
                <w:color w:val="000000"/>
                <w:kern w:val="0"/>
                <w:sz w:val="24"/>
                <w:szCs w:val="24"/>
                <w:lang w:bidi="ar"/>
                <w14:ligatures w14:val="none"/>
              </w:rPr>
              <w:t>&lt;0.001</w:t>
            </w:r>
          </w:p>
        </w:tc>
      </w:tr>
      <w:tr w14:paraId="5B8D3BFE">
        <w:tblPrEx>
          <w:tblCellMar>
            <w:top w:w="0" w:type="dxa"/>
            <w:left w:w="108" w:type="dxa"/>
            <w:bottom w:w="0" w:type="dxa"/>
            <w:right w:w="108" w:type="dxa"/>
          </w:tblCellMar>
        </w:tblPrEx>
        <w:trPr>
          <w:trHeight w:val="290" w:hRule="atLeast"/>
        </w:trPr>
        <w:tc>
          <w:tcPr>
            <w:tcW w:w="1728" w:type="dxa"/>
            <w:tcBorders>
              <w:top w:val="nil"/>
              <w:left w:val="nil"/>
              <w:bottom w:val="single" w:color="auto" w:sz="12" w:space="0"/>
              <w:right w:val="nil"/>
            </w:tcBorders>
            <w:noWrap/>
            <w:vAlign w:val="center"/>
          </w:tcPr>
          <w:p w14:paraId="12D789D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w:t>
            </w:r>
            <w:r>
              <w:rPr>
                <w:rFonts w:hint="default" w:ascii="Times New Roman" w:hAnsi="Times New Roman" w:cs="Times New Roman"/>
                <w:sz w:val="24"/>
                <w:szCs w:val="24"/>
                <w14:ligatures w14:val="none"/>
              </w:rPr>
              <w:t>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p>
        </w:tc>
        <w:tc>
          <w:tcPr>
            <w:tcW w:w="2556" w:type="dxa"/>
            <w:tcBorders>
              <w:top w:val="nil"/>
              <w:left w:val="nil"/>
              <w:bottom w:val="single" w:color="auto" w:sz="12" w:space="0"/>
              <w:right w:val="nil"/>
            </w:tcBorders>
            <w:noWrap/>
            <w:vAlign w:val="center"/>
          </w:tcPr>
          <w:p w14:paraId="0B476AA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0.5881[0.4111-0.7651]</w:t>
            </w:r>
          </w:p>
        </w:tc>
        <w:tc>
          <w:tcPr>
            <w:tcW w:w="980" w:type="dxa"/>
            <w:tcBorders>
              <w:top w:val="nil"/>
              <w:left w:val="nil"/>
              <w:bottom w:val="single" w:color="auto" w:sz="12" w:space="0"/>
              <w:right w:val="nil"/>
            </w:tcBorders>
            <w:noWrap/>
            <w:vAlign w:val="center"/>
          </w:tcPr>
          <w:p w14:paraId="2BBD5FD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&lt;0.001</w:t>
            </w:r>
          </w:p>
        </w:tc>
        <w:tc>
          <w:tcPr>
            <w:tcW w:w="2512" w:type="dxa"/>
            <w:tcBorders>
              <w:top w:val="nil"/>
              <w:left w:val="nil"/>
              <w:bottom w:val="single" w:color="auto" w:sz="12" w:space="0"/>
              <w:right w:val="nil"/>
            </w:tcBorders>
            <w:noWrap/>
            <w:vAlign w:val="center"/>
          </w:tcPr>
          <w:p w14:paraId="0929289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0.1076[0.0797-0.1356]</w:t>
            </w:r>
          </w:p>
        </w:tc>
        <w:tc>
          <w:tcPr>
            <w:tcW w:w="912" w:type="dxa"/>
            <w:tcBorders>
              <w:top w:val="nil"/>
              <w:left w:val="nil"/>
              <w:bottom w:val="single" w:color="auto" w:sz="12" w:space="0"/>
              <w:right w:val="nil"/>
            </w:tcBorders>
            <w:noWrap/>
            <w:vAlign w:val="center"/>
          </w:tcPr>
          <w:p w14:paraId="1D59F98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&lt;0.001</w:t>
            </w:r>
          </w:p>
        </w:tc>
      </w:tr>
    </w:tbl>
    <w:p w14:paraId="50D5598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r>
        <w:rPr>
          <w:rFonts w:hint="default" w:ascii="Times New Roman" w:hAnsi="Times New Roman" w:eastAsia="宋体" w:cs="Times New Roman"/>
          <w:color w:val="000000"/>
          <w:kern w:val="0"/>
          <w:sz w:val="24"/>
          <w:szCs w:val="24"/>
          <w14:ligatures w14:val="none"/>
        </w:rPr>
        <w:t>Baseline tisk model：</w:t>
      </w:r>
      <w:r>
        <w:rPr>
          <w:rFonts w:hint="eastAsia" w:ascii="Times New Roman" w:hAnsi="Times New Roman" w:eastAsia="宋体" w:cs="Times New Roman"/>
          <w:color w:val="000000"/>
          <w:kern w:val="0"/>
          <w:sz w:val="24"/>
          <w:szCs w:val="24"/>
          <w:lang w:val="en-US" w:eastAsia="zh-CN"/>
          <w14:ligatures w14:val="none"/>
        </w:rPr>
        <w:t xml:space="preserve"> </w:t>
      </w:r>
      <w:r>
        <w:rPr>
          <w:rFonts w:hint="default" w:ascii="Times New Roman" w:hAnsi="Times New Roman" w:cs="Times New Roman"/>
          <w:color w:val="24292F"/>
          <w:sz w:val="24"/>
          <w:szCs w:val="24"/>
          <w14:ligatures w14:val="none"/>
        </w:rPr>
        <w:t>model 4 excluding BMI</w:t>
      </w:r>
    </w:p>
    <w:p w14:paraId="7490189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r>
        <w:rPr>
          <w:rFonts w:hint="default" w:ascii="Times New Roman" w:hAnsi="Times New Roman" w:cs="Times New Roman"/>
          <w:sz w:val="24"/>
          <w:szCs w:val="24"/>
          <w14:ligatures w14:val="none"/>
        </w:rPr>
        <w:t>BMI Body-mass index, LAP Lipid accumulation product,</w:t>
      </w:r>
      <w:r>
        <w:rPr>
          <w:rFonts w:hint="default" w:ascii="Times New Roman" w:hAnsi="Times New Roman" w:cs="Times New Roman"/>
          <w:color w:val="1B1B1B"/>
          <w:sz w:val="24"/>
          <w:szCs w:val="24"/>
          <w:shd w:val="clear" w:color="auto" w:fill="F5FFF0"/>
          <w14:ligatures w14:val="none"/>
        </w:rPr>
        <w:t xml:space="preserve"> </w:t>
      </w:r>
      <w:r>
        <w:rPr>
          <w:rFonts w:hint="default" w:ascii="Times New Roman" w:hAnsi="Times New Roman" w:cs="Times New Roman"/>
          <w:sz w:val="24"/>
          <w:szCs w:val="24"/>
          <w14:ligatures w14:val="none"/>
        </w:rPr>
        <w:t>NRI Net reclassification improvement,</w:t>
      </w:r>
      <w:r>
        <w:rPr>
          <w:rFonts w:hint="eastAsia"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IDI Integrated discrimination improvement,</w:t>
      </w:r>
      <w:r>
        <w:rPr>
          <w:rFonts w:hint="eastAsia"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CI Confidence interval.log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 log-transformed lipid accumulation product.</w:t>
      </w:r>
    </w:p>
    <w:p w14:paraId="7BF5363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lang w:val="en-US" w:eastAsia="zh-CN"/>
        </w:rPr>
      </w:pPr>
    </w:p>
    <w:p w14:paraId="0C4385E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F7D183A">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89A9F97">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17F15A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209699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20573A1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5C228D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7E02FE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9CD9D3D">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826C787">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84D608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r>
        <w:rPr>
          <w:rFonts w:hint="default" w:ascii="Times New Roman" w:hAnsi="Times New Roman" w:eastAsia="宋体" w:cs="Times New Roman"/>
          <w:sz w:val="24"/>
          <w:szCs w:val="24"/>
          <w14:ligatures w14:val="none"/>
        </w:rPr>
        <w:t xml:space="preserve">Supplementary Table </w:t>
      </w:r>
      <w:r>
        <w:rPr>
          <w:rFonts w:hint="default" w:ascii="Times New Roman" w:hAnsi="Times New Roman" w:eastAsia="宋体" w:cs="Times New Roman"/>
          <w:sz w:val="24"/>
          <w:szCs w:val="24"/>
          <w:lang w:val="en-US" w:eastAsia="zh-CN"/>
          <w14:ligatures w14:val="none"/>
        </w:rPr>
        <w:t>3</w:t>
      </w:r>
      <w:r>
        <w:rPr>
          <w:rFonts w:hint="default" w:ascii="Times New Roman" w:hAnsi="Times New Roman" w:eastAsia="宋体" w:cs="Times New Roman"/>
          <w:sz w:val="24"/>
          <w:szCs w:val="24"/>
          <w14:ligatures w14:val="none"/>
        </w:rPr>
        <w:t>. Missing data analysis of clinical variables in the WMU cohort</w:t>
      </w:r>
    </w:p>
    <w:tbl>
      <w:tblPr>
        <w:tblStyle w:val="7"/>
        <w:tblW w:w="5000" w:type="pct"/>
        <w:tblInd w:w="0" w:type="dxa"/>
        <w:tblLayout w:type="autofit"/>
        <w:tblCellMar>
          <w:top w:w="0" w:type="dxa"/>
          <w:left w:w="108" w:type="dxa"/>
          <w:bottom w:w="0" w:type="dxa"/>
          <w:right w:w="108" w:type="dxa"/>
        </w:tblCellMar>
      </w:tblPr>
      <w:tblGrid>
        <w:gridCol w:w="2042"/>
        <w:gridCol w:w="1926"/>
        <w:gridCol w:w="2207"/>
        <w:gridCol w:w="2347"/>
      </w:tblGrid>
      <w:tr w14:paraId="01AE9D1C">
        <w:tblPrEx>
          <w:tblCellMar>
            <w:top w:w="0" w:type="dxa"/>
            <w:left w:w="108" w:type="dxa"/>
            <w:bottom w:w="0" w:type="dxa"/>
            <w:right w:w="108" w:type="dxa"/>
          </w:tblCellMar>
        </w:tblPrEx>
        <w:trPr>
          <w:trHeight w:val="300" w:hRule="atLeast"/>
        </w:trPr>
        <w:tc>
          <w:tcPr>
            <w:tcW w:w="1198" w:type="pct"/>
            <w:tcBorders>
              <w:top w:val="single" w:color="auto" w:sz="12" w:space="0"/>
              <w:left w:val="nil"/>
              <w:bottom w:val="single" w:color="auto" w:sz="8" w:space="0"/>
              <w:right w:val="nil"/>
            </w:tcBorders>
            <w:noWrap/>
            <w:vAlign w:val="center"/>
          </w:tcPr>
          <w:p w14:paraId="797236E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Variable</w:t>
            </w:r>
          </w:p>
        </w:tc>
        <w:tc>
          <w:tcPr>
            <w:tcW w:w="1130" w:type="pct"/>
            <w:tcBorders>
              <w:top w:val="single" w:color="auto" w:sz="12" w:space="0"/>
              <w:left w:val="nil"/>
              <w:bottom w:val="single" w:color="auto" w:sz="8" w:space="0"/>
              <w:right w:val="nil"/>
            </w:tcBorders>
            <w:noWrap/>
            <w:vAlign w:val="center"/>
          </w:tcPr>
          <w:p w14:paraId="6BE3A48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Valid Samples</w:t>
            </w:r>
          </w:p>
        </w:tc>
        <w:tc>
          <w:tcPr>
            <w:tcW w:w="1295" w:type="pct"/>
            <w:tcBorders>
              <w:top w:val="single" w:color="auto" w:sz="12" w:space="0"/>
              <w:left w:val="nil"/>
              <w:bottom w:val="single" w:color="auto" w:sz="8" w:space="0"/>
              <w:right w:val="nil"/>
            </w:tcBorders>
            <w:noWrap/>
            <w:vAlign w:val="center"/>
          </w:tcPr>
          <w:p w14:paraId="28164B6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Missing Samples</w:t>
            </w:r>
          </w:p>
        </w:tc>
        <w:tc>
          <w:tcPr>
            <w:tcW w:w="1377" w:type="pct"/>
            <w:tcBorders>
              <w:top w:val="single" w:color="auto" w:sz="12" w:space="0"/>
              <w:left w:val="nil"/>
              <w:bottom w:val="single" w:color="auto" w:sz="8" w:space="0"/>
              <w:right w:val="nil"/>
            </w:tcBorders>
            <w:noWrap/>
            <w:vAlign w:val="center"/>
          </w:tcPr>
          <w:p w14:paraId="22B588E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Missing Ratios, %</w:t>
            </w:r>
          </w:p>
        </w:tc>
      </w:tr>
      <w:tr w14:paraId="39287E41">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4C76490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Age</w:t>
            </w:r>
          </w:p>
        </w:tc>
        <w:tc>
          <w:tcPr>
            <w:tcW w:w="1130" w:type="pct"/>
            <w:tcBorders>
              <w:top w:val="nil"/>
              <w:left w:val="nil"/>
              <w:bottom w:val="nil"/>
              <w:right w:val="nil"/>
            </w:tcBorders>
            <w:noWrap/>
            <w:vAlign w:val="center"/>
          </w:tcPr>
          <w:p w14:paraId="0FB6E1B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495</w:t>
            </w:r>
          </w:p>
        </w:tc>
        <w:tc>
          <w:tcPr>
            <w:tcW w:w="1295" w:type="pct"/>
            <w:tcBorders>
              <w:top w:val="nil"/>
              <w:left w:val="nil"/>
              <w:bottom w:val="nil"/>
              <w:right w:val="nil"/>
            </w:tcBorders>
            <w:noWrap/>
            <w:vAlign w:val="center"/>
          </w:tcPr>
          <w:p w14:paraId="788FE34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c>
          <w:tcPr>
            <w:tcW w:w="1377" w:type="pct"/>
            <w:tcBorders>
              <w:top w:val="nil"/>
              <w:left w:val="nil"/>
              <w:bottom w:val="nil"/>
              <w:right w:val="nil"/>
            </w:tcBorders>
            <w:noWrap/>
            <w:vAlign w:val="center"/>
          </w:tcPr>
          <w:p w14:paraId="77622E1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r>
      <w:tr w14:paraId="3F2C9F6D">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7E9C929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ALT</w:t>
            </w:r>
          </w:p>
        </w:tc>
        <w:tc>
          <w:tcPr>
            <w:tcW w:w="1130" w:type="pct"/>
            <w:tcBorders>
              <w:top w:val="nil"/>
              <w:left w:val="nil"/>
              <w:bottom w:val="nil"/>
              <w:right w:val="nil"/>
            </w:tcBorders>
            <w:noWrap/>
            <w:vAlign w:val="center"/>
          </w:tcPr>
          <w:p w14:paraId="63A8B9D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479</w:t>
            </w:r>
          </w:p>
        </w:tc>
        <w:tc>
          <w:tcPr>
            <w:tcW w:w="1295" w:type="pct"/>
            <w:tcBorders>
              <w:top w:val="nil"/>
              <w:left w:val="nil"/>
              <w:bottom w:val="nil"/>
              <w:right w:val="nil"/>
            </w:tcBorders>
            <w:noWrap/>
            <w:vAlign w:val="center"/>
          </w:tcPr>
          <w:p w14:paraId="74B72DF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16</w:t>
            </w:r>
          </w:p>
        </w:tc>
        <w:tc>
          <w:tcPr>
            <w:tcW w:w="1377" w:type="pct"/>
            <w:tcBorders>
              <w:top w:val="nil"/>
              <w:left w:val="nil"/>
              <w:bottom w:val="nil"/>
              <w:right w:val="nil"/>
            </w:tcBorders>
            <w:noWrap/>
            <w:vAlign w:val="center"/>
          </w:tcPr>
          <w:p w14:paraId="04785E3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eastAsia="等线" w:cs="Times New Roman"/>
                <w:color w:val="000000"/>
                <w:kern w:val="0"/>
                <w:sz w:val="24"/>
                <w:szCs w:val="24"/>
                <w14:ligatures w14:val="none"/>
              </w:rPr>
              <w:t>3.2</w:t>
            </w:r>
            <w:r>
              <w:rPr>
                <w:rFonts w:hint="default" w:ascii="Times New Roman" w:hAnsi="Times New Roman" w:eastAsia="等线" w:cs="Times New Roman"/>
                <w:color w:val="000000"/>
                <w:kern w:val="0"/>
                <w:sz w:val="24"/>
                <w:szCs w:val="24"/>
                <w:lang w:val="en-US" w:eastAsia="zh-CN"/>
                <w14:ligatures w14:val="none"/>
              </w:rPr>
              <w:t>3</w:t>
            </w:r>
          </w:p>
        </w:tc>
      </w:tr>
      <w:tr w14:paraId="0959EC4E">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2E336BA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Arb</w:t>
            </w:r>
          </w:p>
        </w:tc>
        <w:tc>
          <w:tcPr>
            <w:tcW w:w="1130" w:type="pct"/>
            <w:tcBorders>
              <w:top w:val="nil"/>
              <w:left w:val="nil"/>
              <w:bottom w:val="nil"/>
              <w:right w:val="nil"/>
            </w:tcBorders>
            <w:noWrap/>
            <w:vAlign w:val="center"/>
          </w:tcPr>
          <w:p w14:paraId="64D3387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495</w:t>
            </w:r>
          </w:p>
        </w:tc>
        <w:tc>
          <w:tcPr>
            <w:tcW w:w="1295" w:type="pct"/>
            <w:tcBorders>
              <w:top w:val="nil"/>
              <w:left w:val="nil"/>
              <w:bottom w:val="nil"/>
              <w:right w:val="nil"/>
            </w:tcBorders>
            <w:noWrap/>
            <w:vAlign w:val="center"/>
          </w:tcPr>
          <w:p w14:paraId="24D79FE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c>
          <w:tcPr>
            <w:tcW w:w="1377" w:type="pct"/>
            <w:tcBorders>
              <w:top w:val="nil"/>
              <w:left w:val="nil"/>
              <w:bottom w:val="nil"/>
              <w:right w:val="nil"/>
            </w:tcBorders>
            <w:noWrap/>
            <w:vAlign w:val="center"/>
          </w:tcPr>
          <w:p w14:paraId="611618C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r>
      <w:tr w14:paraId="06867193">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06C0ABC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AST</w:t>
            </w:r>
          </w:p>
        </w:tc>
        <w:tc>
          <w:tcPr>
            <w:tcW w:w="1130" w:type="pct"/>
            <w:tcBorders>
              <w:top w:val="nil"/>
              <w:left w:val="nil"/>
              <w:bottom w:val="nil"/>
              <w:right w:val="nil"/>
            </w:tcBorders>
            <w:noWrap/>
            <w:vAlign w:val="center"/>
          </w:tcPr>
          <w:p w14:paraId="0228390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487</w:t>
            </w:r>
          </w:p>
        </w:tc>
        <w:tc>
          <w:tcPr>
            <w:tcW w:w="1295" w:type="pct"/>
            <w:tcBorders>
              <w:top w:val="nil"/>
              <w:left w:val="nil"/>
              <w:bottom w:val="nil"/>
              <w:right w:val="nil"/>
            </w:tcBorders>
            <w:noWrap/>
            <w:vAlign w:val="center"/>
          </w:tcPr>
          <w:p w14:paraId="5E169B1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8</w:t>
            </w:r>
          </w:p>
        </w:tc>
        <w:tc>
          <w:tcPr>
            <w:tcW w:w="1377" w:type="pct"/>
            <w:tcBorders>
              <w:top w:val="nil"/>
              <w:left w:val="nil"/>
              <w:bottom w:val="nil"/>
              <w:right w:val="nil"/>
            </w:tcBorders>
            <w:noWrap/>
            <w:vAlign w:val="center"/>
          </w:tcPr>
          <w:p w14:paraId="782FAAE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1.61</w:t>
            </w:r>
          </w:p>
        </w:tc>
      </w:tr>
      <w:tr w14:paraId="385AD975">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7ECF717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BMI</w:t>
            </w:r>
          </w:p>
        </w:tc>
        <w:tc>
          <w:tcPr>
            <w:tcW w:w="1130" w:type="pct"/>
            <w:tcBorders>
              <w:top w:val="nil"/>
              <w:left w:val="nil"/>
              <w:bottom w:val="nil"/>
              <w:right w:val="nil"/>
            </w:tcBorders>
            <w:noWrap/>
            <w:vAlign w:val="center"/>
          </w:tcPr>
          <w:p w14:paraId="2D520AD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490</w:t>
            </w:r>
          </w:p>
        </w:tc>
        <w:tc>
          <w:tcPr>
            <w:tcW w:w="1295" w:type="pct"/>
            <w:tcBorders>
              <w:top w:val="nil"/>
              <w:left w:val="nil"/>
              <w:bottom w:val="nil"/>
              <w:right w:val="nil"/>
            </w:tcBorders>
            <w:noWrap/>
            <w:vAlign w:val="center"/>
          </w:tcPr>
          <w:p w14:paraId="05DCF4D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5</w:t>
            </w:r>
          </w:p>
        </w:tc>
        <w:tc>
          <w:tcPr>
            <w:tcW w:w="1377" w:type="pct"/>
            <w:tcBorders>
              <w:top w:val="nil"/>
              <w:left w:val="nil"/>
              <w:bottom w:val="nil"/>
              <w:right w:val="nil"/>
            </w:tcBorders>
            <w:noWrap/>
            <w:vAlign w:val="center"/>
          </w:tcPr>
          <w:p w14:paraId="53FAF41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eastAsia="等线" w:cs="Times New Roman"/>
                <w:color w:val="000000"/>
                <w:kern w:val="0"/>
                <w:sz w:val="24"/>
                <w:szCs w:val="24"/>
                <w14:ligatures w14:val="none"/>
              </w:rPr>
              <w:t>1.0</w:t>
            </w:r>
            <w:r>
              <w:rPr>
                <w:rFonts w:hint="default" w:ascii="Times New Roman" w:hAnsi="Times New Roman" w:eastAsia="等线" w:cs="Times New Roman"/>
                <w:color w:val="000000"/>
                <w:kern w:val="0"/>
                <w:sz w:val="24"/>
                <w:szCs w:val="24"/>
                <w:lang w:val="en-US" w:eastAsia="zh-CN"/>
                <w14:ligatures w14:val="none"/>
              </w:rPr>
              <w:t>1</w:t>
            </w:r>
          </w:p>
        </w:tc>
      </w:tr>
      <w:tr w14:paraId="056E98C8">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2BCA903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Cr</w:t>
            </w:r>
          </w:p>
        </w:tc>
        <w:tc>
          <w:tcPr>
            <w:tcW w:w="1130" w:type="pct"/>
            <w:tcBorders>
              <w:top w:val="nil"/>
              <w:left w:val="nil"/>
              <w:bottom w:val="nil"/>
              <w:right w:val="nil"/>
            </w:tcBorders>
            <w:noWrap/>
            <w:vAlign w:val="center"/>
          </w:tcPr>
          <w:p w14:paraId="18722B8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478</w:t>
            </w:r>
          </w:p>
        </w:tc>
        <w:tc>
          <w:tcPr>
            <w:tcW w:w="1295" w:type="pct"/>
            <w:tcBorders>
              <w:top w:val="nil"/>
              <w:left w:val="nil"/>
              <w:bottom w:val="nil"/>
              <w:right w:val="nil"/>
            </w:tcBorders>
            <w:noWrap/>
            <w:vAlign w:val="center"/>
          </w:tcPr>
          <w:p w14:paraId="4C55CE2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17</w:t>
            </w:r>
          </w:p>
        </w:tc>
        <w:tc>
          <w:tcPr>
            <w:tcW w:w="1377" w:type="pct"/>
            <w:tcBorders>
              <w:top w:val="nil"/>
              <w:left w:val="nil"/>
              <w:bottom w:val="nil"/>
              <w:right w:val="nil"/>
            </w:tcBorders>
            <w:noWrap/>
            <w:vAlign w:val="center"/>
          </w:tcPr>
          <w:p w14:paraId="5EA6359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eastAsia="等线" w:cs="Times New Roman"/>
                <w:color w:val="000000"/>
                <w:kern w:val="0"/>
                <w:sz w:val="24"/>
                <w:szCs w:val="24"/>
                <w14:ligatures w14:val="none"/>
              </w:rPr>
              <w:t>3.4</w:t>
            </w:r>
            <w:r>
              <w:rPr>
                <w:rFonts w:hint="default" w:ascii="Times New Roman" w:hAnsi="Times New Roman" w:eastAsia="等线" w:cs="Times New Roman"/>
                <w:color w:val="000000"/>
                <w:kern w:val="0"/>
                <w:sz w:val="24"/>
                <w:szCs w:val="24"/>
                <w:lang w:val="en-US" w:eastAsia="zh-CN"/>
                <w14:ligatures w14:val="none"/>
              </w:rPr>
              <w:t>3</w:t>
            </w:r>
          </w:p>
        </w:tc>
      </w:tr>
      <w:tr w14:paraId="64F92F76">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449BC6F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Drink</w:t>
            </w:r>
          </w:p>
        </w:tc>
        <w:tc>
          <w:tcPr>
            <w:tcW w:w="1130" w:type="pct"/>
            <w:tcBorders>
              <w:top w:val="nil"/>
              <w:left w:val="nil"/>
              <w:bottom w:val="nil"/>
              <w:right w:val="nil"/>
            </w:tcBorders>
            <w:noWrap/>
            <w:vAlign w:val="center"/>
          </w:tcPr>
          <w:p w14:paraId="3729840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492</w:t>
            </w:r>
          </w:p>
        </w:tc>
        <w:tc>
          <w:tcPr>
            <w:tcW w:w="1295" w:type="pct"/>
            <w:tcBorders>
              <w:top w:val="nil"/>
              <w:left w:val="nil"/>
              <w:bottom w:val="nil"/>
              <w:right w:val="nil"/>
            </w:tcBorders>
            <w:noWrap/>
            <w:vAlign w:val="center"/>
          </w:tcPr>
          <w:p w14:paraId="1AF62AC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3</w:t>
            </w:r>
          </w:p>
        </w:tc>
        <w:tc>
          <w:tcPr>
            <w:tcW w:w="1377" w:type="pct"/>
            <w:tcBorders>
              <w:top w:val="nil"/>
              <w:left w:val="nil"/>
              <w:bottom w:val="nil"/>
              <w:right w:val="nil"/>
            </w:tcBorders>
            <w:noWrap/>
            <w:vAlign w:val="center"/>
          </w:tcPr>
          <w:p w14:paraId="476D301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0.60</w:t>
            </w:r>
          </w:p>
        </w:tc>
      </w:tr>
      <w:tr w14:paraId="2649732A">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134F24E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Ezetimibe</w:t>
            </w:r>
          </w:p>
        </w:tc>
        <w:tc>
          <w:tcPr>
            <w:tcW w:w="1130" w:type="pct"/>
            <w:tcBorders>
              <w:top w:val="nil"/>
              <w:left w:val="nil"/>
              <w:bottom w:val="nil"/>
              <w:right w:val="nil"/>
            </w:tcBorders>
            <w:noWrap/>
            <w:vAlign w:val="center"/>
          </w:tcPr>
          <w:p w14:paraId="08F21C9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495</w:t>
            </w:r>
          </w:p>
        </w:tc>
        <w:tc>
          <w:tcPr>
            <w:tcW w:w="1295" w:type="pct"/>
            <w:tcBorders>
              <w:top w:val="nil"/>
              <w:left w:val="nil"/>
              <w:bottom w:val="nil"/>
              <w:right w:val="nil"/>
            </w:tcBorders>
            <w:noWrap/>
            <w:vAlign w:val="center"/>
          </w:tcPr>
          <w:p w14:paraId="0651C2E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c>
          <w:tcPr>
            <w:tcW w:w="1377" w:type="pct"/>
            <w:tcBorders>
              <w:top w:val="nil"/>
              <w:left w:val="nil"/>
              <w:bottom w:val="nil"/>
              <w:right w:val="nil"/>
            </w:tcBorders>
            <w:noWrap/>
            <w:vAlign w:val="center"/>
          </w:tcPr>
          <w:p w14:paraId="5897BF7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r>
      <w:tr w14:paraId="3B7D9B5B">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03C6A4D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Hyperlipidemia</w:t>
            </w:r>
          </w:p>
        </w:tc>
        <w:tc>
          <w:tcPr>
            <w:tcW w:w="1130" w:type="pct"/>
            <w:tcBorders>
              <w:top w:val="nil"/>
              <w:left w:val="nil"/>
              <w:bottom w:val="nil"/>
              <w:right w:val="nil"/>
            </w:tcBorders>
            <w:noWrap/>
            <w:vAlign w:val="center"/>
          </w:tcPr>
          <w:p w14:paraId="48EECFA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495</w:t>
            </w:r>
          </w:p>
        </w:tc>
        <w:tc>
          <w:tcPr>
            <w:tcW w:w="1295" w:type="pct"/>
            <w:tcBorders>
              <w:top w:val="nil"/>
              <w:left w:val="nil"/>
              <w:bottom w:val="nil"/>
              <w:right w:val="nil"/>
            </w:tcBorders>
            <w:noWrap/>
            <w:vAlign w:val="center"/>
          </w:tcPr>
          <w:p w14:paraId="0B61A47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c>
          <w:tcPr>
            <w:tcW w:w="1377" w:type="pct"/>
            <w:tcBorders>
              <w:top w:val="nil"/>
              <w:left w:val="nil"/>
              <w:bottom w:val="nil"/>
              <w:right w:val="nil"/>
            </w:tcBorders>
            <w:noWrap/>
            <w:vAlign w:val="center"/>
          </w:tcPr>
          <w:p w14:paraId="2CEA710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r>
      <w:tr w14:paraId="4AA18C80">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2FFCBCA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Hypertension</w:t>
            </w:r>
          </w:p>
        </w:tc>
        <w:tc>
          <w:tcPr>
            <w:tcW w:w="1130" w:type="pct"/>
            <w:tcBorders>
              <w:top w:val="nil"/>
              <w:left w:val="nil"/>
              <w:bottom w:val="nil"/>
              <w:right w:val="nil"/>
            </w:tcBorders>
            <w:noWrap/>
            <w:vAlign w:val="center"/>
          </w:tcPr>
          <w:p w14:paraId="7CD38B2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495</w:t>
            </w:r>
          </w:p>
        </w:tc>
        <w:tc>
          <w:tcPr>
            <w:tcW w:w="1295" w:type="pct"/>
            <w:tcBorders>
              <w:top w:val="nil"/>
              <w:left w:val="nil"/>
              <w:bottom w:val="nil"/>
              <w:right w:val="nil"/>
            </w:tcBorders>
            <w:noWrap/>
            <w:vAlign w:val="center"/>
          </w:tcPr>
          <w:p w14:paraId="2A02554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c>
          <w:tcPr>
            <w:tcW w:w="1377" w:type="pct"/>
            <w:tcBorders>
              <w:top w:val="nil"/>
              <w:left w:val="nil"/>
              <w:bottom w:val="nil"/>
              <w:right w:val="nil"/>
            </w:tcBorders>
            <w:noWrap/>
            <w:vAlign w:val="center"/>
          </w:tcPr>
          <w:p w14:paraId="5B6DA59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r>
      <w:tr w14:paraId="279B52DE">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3BAB1B2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PLT</w:t>
            </w:r>
          </w:p>
        </w:tc>
        <w:tc>
          <w:tcPr>
            <w:tcW w:w="1130" w:type="pct"/>
            <w:tcBorders>
              <w:top w:val="nil"/>
              <w:left w:val="nil"/>
              <w:bottom w:val="nil"/>
              <w:right w:val="nil"/>
            </w:tcBorders>
            <w:noWrap/>
            <w:vAlign w:val="center"/>
          </w:tcPr>
          <w:p w14:paraId="4E13B16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480</w:t>
            </w:r>
          </w:p>
        </w:tc>
        <w:tc>
          <w:tcPr>
            <w:tcW w:w="1295" w:type="pct"/>
            <w:tcBorders>
              <w:top w:val="nil"/>
              <w:left w:val="nil"/>
              <w:bottom w:val="nil"/>
              <w:right w:val="nil"/>
            </w:tcBorders>
            <w:noWrap/>
            <w:vAlign w:val="center"/>
          </w:tcPr>
          <w:p w14:paraId="7C55B77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15</w:t>
            </w:r>
          </w:p>
        </w:tc>
        <w:tc>
          <w:tcPr>
            <w:tcW w:w="1377" w:type="pct"/>
            <w:tcBorders>
              <w:top w:val="nil"/>
              <w:left w:val="nil"/>
              <w:bottom w:val="nil"/>
              <w:right w:val="nil"/>
            </w:tcBorders>
            <w:noWrap/>
            <w:vAlign w:val="center"/>
          </w:tcPr>
          <w:p w14:paraId="34AEC69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val="en-US" w:eastAsia="zh-CN"/>
                <w14:ligatures w14:val="none"/>
              </w:rPr>
            </w:pPr>
            <w:r>
              <w:rPr>
                <w:rFonts w:hint="default" w:ascii="Times New Roman" w:hAnsi="Times New Roman" w:eastAsia="等线" w:cs="Times New Roman"/>
                <w:color w:val="000000"/>
                <w:kern w:val="0"/>
                <w:sz w:val="24"/>
                <w:szCs w:val="24"/>
                <w14:ligatures w14:val="none"/>
              </w:rPr>
              <w:t>3.0</w:t>
            </w:r>
            <w:r>
              <w:rPr>
                <w:rFonts w:hint="default" w:ascii="Times New Roman" w:hAnsi="Times New Roman" w:eastAsia="等线" w:cs="Times New Roman"/>
                <w:color w:val="000000"/>
                <w:kern w:val="0"/>
                <w:sz w:val="24"/>
                <w:szCs w:val="24"/>
                <w:lang w:val="en-US" w:eastAsia="zh-CN"/>
                <w14:ligatures w14:val="none"/>
              </w:rPr>
              <w:t>2</w:t>
            </w:r>
          </w:p>
        </w:tc>
      </w:tr>
      <w:tr w14:paraId="65B20FC9">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726C7D8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Sex</w:t>
            </w:r>
          </w:p>
        </w:tc>
        <w:tc>
          <w:tcPr>
            <w:tcW w:w="1130" w:type="pct"/>
            <w:tcBorders>
              <w:top w:val="nil"/>
              <w:left w:val="nil"/>
              <w:bottom w:val="nil"/>
              <w:right w:val="nil"/>
            </w:tcBorders>
            <w:noWrap/>
            <w:vAlign w:val="center"/>
          </w:tcPr>
          <w:p w14:paraId="289CFA2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495</w:t>
            </w:r>
          </w:p>
        </w:tc>
        <w:tc>
          <w:tcPr>
            <w:tcW w:w="1295" w:type="pct"/>
            <w:tcBorders>
              <w:top w:val="nil"/>
              <w:left w:val="nil"/>
              <w:bottom w:val="nil"/>
              <w:right w:val="nil"/>
            </w:tcBorders>
            <w:noWrap/>
            <w:vAlign w:val="center"/>
          </w:tcPr>
          <w:p w14:paraId="0A01735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c>
          <w:tcPr>
            <w:tcW w:w="1377" w:type="pct"/>
            <w:tcBorders>
              <w:top w:val="nil"/>
              <w:left w:val="nil"/>
              <w:bottom w:val="nil"/>
              <w:right w:val="nil"/>
            </w:tcBorders>
            <w:noWrap/>
            <w:vAlign w:val="center"/>
          </w:tcPr>
          <w:p w14:paraId="07A1431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r>
      <w:tr w14:paraId="1C374CA7">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231DC1B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Smoking</w:t>
            </w:r>
          </w:p>
        </w:tc>
        <w:tc>
          <w:tcPr>
            <w:tcW w:w="1130" w:type="pct"/>
            <w:tcBorders>
              <w:top w:val="nil"/>
              <w:left w:val="nil"/>
              <w:bottom w:val="nil"/>
              <w:right w:val="nil"/>
            </w:tcBorders>
            <w:noWrap/>
            <w:vAlign w:val="center"/>
          </w:tcPr>
          <w:p w14:paraId="4FC493D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492</w:t>
            </w:r>
          </w:p>
        </w:tc>
        <w:tc>
          <w:tcPr>
            <w:tcW w:w="1295" w:type="pct"/>
            <w:tcBorders>
              <w:top w:val="nil"/>
              <w:left w:val="nil"/>
              <w:bottom w:val="nil"/>
              <w:right w:val="nil"/>
            </w:tcBorders>
            <w:noWrap/>
            <w:vAlign w:val="center"/>
          </w:tcPr>
          <w:p w14:paraId="4E6C45C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3</w:t>
            </w:r>
          </w:p>
        </w:tc>
        <w:tc>
          <w:tcPr>
            <w:tcW w:w="1377" w:type="pct"/>
            <w:tcBorders>
              <w:top w:val="nil"/>
              <w:left w:val="nil"/>
              <w:bottom w:val="nil"/>
              <w:right w:val="nil"/>
            </w:tcBorders>
            <w:noWrap/>
            <w:vAlign w:val="center"/>
          </w:tcPr>
          <w:p w14:paraId="454B5F0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0.60</w:t>
            </w:r>
          </w:p>
        </w:tc>
      </w:tr>
      <w:tr w14:paraId="66A1CFD3">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421E8A6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Statins</w:t>
            </w:r>
          </w:p>
        </w:tc>
        <w:tc>
          <w:tcPr>
            <w:tcW w:w="1130" w:type="pct"/>
            <w:tcBorders>
              <w:top w:val="nil"/>
              <w:left w:val="nil"/>
              <w:bottom w:val="nil"/>
              <w:right w:val="nil"/>
            </w:tcBorders>
            <w:noWrap/>
            <w:vAlign w:val="center"/>
          </w:tcPr>
          <w:p w14:paraId="32787C6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495</w:t>
            </w:r>
          </w:p>
        </w:tc>
        <w:tc>
          <w:tcPr>
            <w:tcW w:w="1295" w:type="pct"/>
            <w:tcBorders>
              <w:top w:val="nil"/>
              <w:left w:val="nil"/>
              <w:bottom w:val="nil"/>
              <w:right w:val="nil"/>
            </w:tcBorders>
            <w:noWrap/>
            <w:vAlign w:val="center"/>
          </w:tcPr>
          <w:p w14:paraId="7B90A9D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c>
          <w:tcPr>
            <w:tcW w:w="1377" w:type="pct"/>
            <w:tcBorders>
              <w:top w:val="nil"/>
              <w:left w:val="nil"/>
              <w:bottom w:val="nil"/>
              <w:right w:val="nil"/>
            </w:tcBorders>
            <w:noWrap/>
            <w:vAlign w:val="center"/>
          </w:tcPr>
          <w:p w14:paraId="408BD17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0</w:t>
            </w:r>
          </w:p>
        </w:tc>
      </w:tr>
      <w:tr w14:paraId="1ACD8EFC">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78A67BD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UA</w:t>
            </w:r>
          </w:p>
        </w:tc>
        <w:tc>
          <w:tcPr>
            <w:tcW w:w="1130" w:type="pct"/>
            <w:tcBorders>
              <w:top w:val="nil"/>
              <w:left w:val="nil"/>
              <w:bottom w:val="nil"/>
              <w:right w:val="nil"/>
            </w:tcBorders>
            <w:noWrap/>
            <w:vAlign w:val="center"/>
          </w:tcPr>
          <w:p w14:paraId="65F3512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478</w:t>
            </w:r>
          </w:p>
        </w:tc>
        <w:tc>
          <w:tcPr>
            <w:tcW w:w="1295" w:type="pct"/>
            <w:tcBorders>
              <w:top w:val="nil"/>
              <w:left w:val="nil"/>
              <w:bottom w:val="nil"/>
              <w:right w:val="nil"/>
            </w:tcBorders>
            <w:noWrap/>
            <w:vAlign w:val="center"/>
          </w:tcPr>
          <w:p w14:paraId="3FC7DDF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17</w:t>
            </w:r>
          </w:p>
        </w:tc>
        <w:tc>
          <w:tcPr>
            <w:tcW w:w="1377" w:type="pct"/>
            <w:tcBorders>
              <w:top w:val="nil"/>
              <w:left w:val="nil"/>
              <w:bottom w:val="nil"/>
              <w:right w:val="nil"/>
            </w:tcBorders>
            <w:noWrap/>
            <w:vAlign w:val="center"/>
          </w:tcPr>
          <w:p w14:paraId="19763CD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eastAsia="等线" w:cs="Times New Roman"/>
                <w:color w:val="000000"/>
                <w:kern w:val="0"/>
                <w:sz w:val="24"/>
                <w:szCs w:val="24"/>
                <w14:ligatures w14:val="none"/>
              </w:rPr>
              <w:t>3.4</w:t>
            </w:r>
            <w:r>
              <w:rPr>
                <w:rFonts w:hint="default" w:ascii="Times New Roman" w:hAnsi="Times New Roman" w:eastAsia="等线" w:cs="Times New Roman"/>
                <w:color w:val="000000"/>
                <w:kern w:val="0"/>
                <w:sz w:val="24"/>
                <w:szCs w:val="24"/>
                <w:lang w:val="en-US" w:eastAsia="zh-CN"/>
                <w14:ligatures w14:val="none"/>
              </w:rPr>
              <w:t>3</w:t>
            </w:r>
          </w:p>
        </w:tc>
      </w:tr>
      <w:tr w14:paraId="2B118482">
        <w:tblPrEx>
          <w:tblCellMar>
            <w:top w:w="0" w:type="dxa"/>
            <w:left w:w="108" w:type="dxa"/>
            <w:bottom w:w="0" w:type="dxa"/>
            <w:right w:w="108" w:type="dxa"/>
          </w:tblCellMar>
        </w:tblPrEx>
        <w:trPr>
          <w:trHeight w:val="280" w:hRule="atLeast"/>
        </w:trPr>
        <w:tc>
          <w:tcPr>
            <w:tcW w:w="1198" w:type="pct"/>
            <w:tcBorders>
              <w:top w:val="nil"/>
              <w:left w:val="nil"/>
              <w:bottom w:val="nil"/>
              <w:right w:val="nil"/>
            </w:tcBorders>
            <w:noWrap/>
            <w:vAlign w:val="center"/>
          </w:tcPr>
          <w:p w14:paraId="056FEE7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VD</w:t>
            </w:r>
          </w:p>
        </w:tc>
        <w:tc>
          <w:tcPr>
            <w:tcW w:w="1130" w:type="pct"/>
            <w:tcBorders>
              <w:top w:val="nil"/>
              <w:left w:val="nil"/>
              <w:bottom w:val="nil"/>
              <w:right w:val="nil"/>
            </w:tcBorders>
            <w:noWrap/>
            <w:vAlign w:val="center"/>
          </w:tcPr>
          <w:p w14:paraId="4BAAD18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473</w:t>
            </w:r>
          </w:p>
        </w:tc>
        <w:tc>
          <w:tcPr>
            <w:tcW w:w="1295" w:type="pct"/>
            <w:tcBorders>
              <w:top w:val="nil"/>
              <w:left w:val="nil"/>
              <w:bottom w:val="nil"/>
              <w:right w:val="nil"/>
            </w:tcBorders>
            <w:noWrap/>
            <w:vAlign w:val="center"/>
          </w:tcPr>
          <w:p w14:paraId="3942CF8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22</w:t>
            </w:r>
          </w:p>
        </w:tc>
        <w:tc>
          <w:tcPr>
            <w:tcW w:w="1377" w:type="pct"/>
            <w:tcBorders>
              <w:top w:val="nil"/>
              <w:left w:val="nil"/>
              <w:bottom w:val="nil"/>
              <w:right w:val="nil"/>
            </w:tcBorders>
            <w:noWrap/>
            <w:vAlign w:val="center"/>
          </w:tcPr>
          <w:p w14:paraId="1DDB0EC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eastAsia="等线" w:cs="Times New Roman"/>
                <w:color w:val="000000"/>
                <w:kern w:val="0"/>
                <w:sz w:val="24"/>
                <w:szCs w:val="24"/>
                <w14:ligatures w14:val="none"/>
              </w:rPr>
              <w:t>4.4</w:t>
            </w:r>
            <w:r>
              <w:rPr>
                <w:rFonts w:hint="default" w:ascii="Times New Roman" w:hAnsi="Times New Roman" w:eastAsia="等线" w:cs="Times New Roman"/>
                <w:color w:val="000000"/>
                <w:kern w:val="0"/>
                <w:sz w:val="24"/>
                <w:szCs w:val="24"/>
                <w:lang w:val="en-US" w:eastAsia="zh-CN"/>
                <w14:ligatures w14:val="none"/>
              </w:rPr>
              <w:t>4</w:t>
            </w:r>
          </w:p>
        </w:tc>
      </w:tr>
      <w:tr w14:paraId="77548B75">
        <w:tblPrEx>
          <w:tblCellMar>
            <w:top w:w="0" w:type="dxa"/>
            <w:left w:w="108" w:type="dxa"/>
            <w:bottom w:w="0" w:type="dxa"/>
            <w:right w:w="108" w:type="dxa"/>
          </w:tblCellMar>
        </w:tblPrEx>
        <w:trPr>
          <w:trHeight w:val="290" w:hRule="atLeast"/>
        </w:trPr>
        <w:tc>
          <w:tcPr>
            <w:tcW w:w="1198" w:type="pct"/>
            <w:tcBorders>
              <w:top w:val="nil"/>
              <w:left w:val="nil"/>
              <w:bottom w:val="single" w:color="auto" w:sz="12" w:space="0"/>
              <w:right w:val="nil"/>
            </w:tcBorders>
            <w:noWrap/>
            <w:vAlign w:val="center"/>
          </w:tcPr>
          <w:p w14:paraId="10848D5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WBC</w:t>
            </w:r>
          </w:p>
        </w:tc>
        <w:tc>
          <w:tcPr>
            <w:tcW w:w="1130" w:type="pct"/>
            <w:tcBorders>
              <w:top w:val="nil"/>
              <w:left w:val="nil"/>
              <w:bottom w:val="single" w:color="auto" w:sz="12" w:space="0"/>
              <w:right w:val="nil"/>
            </w:tcBorders>
            <w:noWrap/>
            <w:vAlign w:val="center"/>
          </w:tcPr>
          <w:p w14:paraId="558A412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480</w:t>
            </w:r>
          </w:p>
        </w:tc>
        <w:tc>
          <w:tcPr>
            <w:tcW w:w="1295" w:type="pct"/>
            <w:tcBorders>
              <w:top w:val="nil"/>
              <w:left w:val="nil"/>
              <w:bottom w:val="single" w:color="auto" w:sz="12" w:space="0"/>
              <w:right w:val="nil"/>
            </w:tcBorders>
            <w:noWrap/>
            <w:vAlign w:val="center"/>
          </w:tcPr>
          <w:p w14:paraId="45BD62D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15</w:t>
            </w:r>
          </w:p>
        </w:tc>
        <w:tc>
          <w:tcPr>
            <w:tcW w:w="1377" w:type="pct"/>
            <w:tcBorders>
              <w:top w:val="nil"/>
              <w:left w:val="nil"/>
              <w:bottom w:val="single" w:color="auto" w:sz="12" w:space="0"/>
              <w:right w:val="nil"/>
            </w:tcBorders>
            <w:noWrap/>
            <w:vAlign w:val="center"/>
          </w:tcPr>
          <w:p w14:paraId="5F21E91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3.02</w:t>
            </w:r>
          </w:p>
        </w:tc>
      </w:tr>
    </w:tbl>
    <w:p w14:paraId="75F939C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r>
        <w:rPr>
          <w:rFonts w:hint="default" w:ascii="Times New Roman" w:hAnsi="Times New Roman" w:eastAsia="宋体" w:cs="Times New Roman"/>
          <w:sz w:val="24"/>
          <w:szCs w:val="24"/>
          <w14:ligatures w14:val="none"/>
        </w:rPr>
        <w:t xml:space="preserve">ALT, alanine aminotransferase; AST, aspartate aminotransferase; BMI, body mass index; Cr, creatinine; PLT, platelet count; UA, uric acid; VD, vitamin D; WBC, white blood cell count; WMU, </w:t>
      </w:r>
      <w:r>
        <w:rPr>
          <w:rFonts w:hint="default" w:ascii="Times New Roman" w:hAnsi="Times New Roman" w:eastAsia="等线" w:cs="Times New Roman"/>
          <w:sz w:val="24"/>
          <w:szCs w:val="24"/>
          <w14:ligatures w14:val="none"/>
        </w:rPr>
        <w:t>The Second Affiliated Hospital and Yuying Children’s Hospital of Wenzhou Medical University</w:t>
      </w:r>
    </w:p>
    <w:p w14:paraId="398387E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588C42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E4CE409">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A11683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57A2E959">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5612D312">
      <w:pPr>
        <w:keepNext w:val="0"/>
        <w:keepLines w:val="0"/>
        <w:pageBreakBefore w:val="0"/>
        <w:widowControl w:val="0"/>
        <w:kinsoku/>
        <w:wordWrap/>
        <w:overflowPunct/>
        <w:topLinePunct w:val="0"/>
        <w:autoSpaceDE/>
        <w:autoSpaceDN/>
        <w:bidi w:val="0"/>
        <w:adjustRightInd/>
        <w:snapToGrid/>
        <w:spacing w:beforeAutospacing="0" w:after="0" w:line="360" w:lineRule="auto"/>
        <w:jc w:val="left"/>
        <w:textAlignment w:val="auto"/>
        <w:rPr>
          <w:rFonts w:hint="default" w:ascii="Times New Roman" w:hAnsi="Times New Roman" w:cs="Times New Roman" w:eastAsiaTheme="minorEastAsia"/>
          <w:sz w:val="24"/>
          <w:szCs w:val="24"/>
          <w:lang w:val="en-US" w:eastAsia="zh-CN"/>
          <w14:ligatures w14:val="none"/>
        </w:rPr>
      </w:pPr>
      <w:r>
        <w:rPr>
          <w:rFonts w:hint="default" w:ascii="Times New Roman" w:hAnsi="Times New Roman" w:cs="Times New Roman"/>
          <w:sz w:val="24"/>
          <w:szCs w:val="24"/>
          <w:lang w:val="en-US" w:eastAsia="zh-CN"/>
          <w14:ligatures w14:val="none"/>
        </w:rPr>
        <w:t xml:space="preserve">Supplementary Figure </w:t>
      </w:r>
      <w:r>
        <w:rPr>
          <w:rFonts w:hint="eastAsia" w:ascii="Times New Roman" w:hAnsi="Times New Roman" w:cs="Times New Roman"/>
          <w:sz w:val="24"/>
          <w:szCs w:val="24"/>
          <w:lang w:val="en-US" w:eastAsia="zh-CN"/>
          <w14:ligatures w14:val="none"/>
        </w:rPr>
        <w:t>4</w:t>
      </w:r>
      <w:r>
        <w:rPr>
          <w:rFonts w:hint="default" w:ascii="Times New Roman" w:hAnsi="Times New Roman" w:cs="Times New Roman"/>
          <w:sz w:val="24"/>
          <w:szCs w:val="24"/>
          <w:lang w:val="en-US" w:eastAsia="zh-CN"/>
          <w14:ligatures w14:val="none"/>
        </w:rPr>
        <w:t>.</w:t>
      </w:r>
      <w:r>
        <w:rPr>
          <w:rFonts w:hint="default" w:ascii="Times New Roman" w:hAnsi="Times New Roman" w:cs="Times New Roman"/>
          <w:sz w:val="24"/>
          <w:szCs w:val="24"/>
          <w14:ligatures w14:val="none"/>
        </w:rPr>
        <w:t xml:space="preserve">Restricted cubic spline (RCS) analysis of the association between LAP and the risk of </w:t>
      </w:r>
      <w:r>
        <w:rPr>
          <w:rFonts w:hint="default" w:ascii="Times New Roman" w:hAnsi="Times New Roman" w:cs="Times New Roman"/>
          <w:sz w:val="24"/>
          <w:szCs w:val="24"/>
          <w:lang w:val="en-US" w:eastAsia="zh-CN"/>
          <w14:ligatures w14:val="none"/>
        </w:rPr>
        <w:t>MASLD.</w:t>
      </w:r>
      <w:r>
        <w:rPr>
          <w:rFonts w:hint="eastAsia"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lang w:val="en-US" w:eastAsia="zh-CN"/>
          <w14:ligatures w14:val="none"/>
        </w:rPr>
        <w:t>(WMU)</w:t>
      </w:r>
    </w:p>
    <w:p w14:paraId="60AF9412">
      <w:pPr>
        <w:keepNext w:val="0"/>
        <w:keepLines w:val="0"/>
        <w:pageBreakBefore w:val="0"/>
        <w:widowControl w:val="0"/>
        <w:kinsoku/>
        <w:wordWrap/>
        <w:overflowPunct/>
        <w:topLinePunct w:val="0"/>
        <w:autoSpaceDE/>
        <w:autoSpaceDN/>
        <w:bidi w:val="0"/>
        <w:adjustRightInd/>
        <w:snapToGrid/>
        <w:spacing w:beforeAutospacing="0" w:after="0" w:line="360" w:lineRule="auto"/>
        <w:jc w:val="left"/>
        <w:textAlignment w:val="auto"/>
        <w:rPr>
          <w:rFonts w:hint="default" w:ascii="Times New Roman" w:hAnsi="Times New Roman" w:eastAsia="宋体" w:cs="Times New Roman"/>
          <w:sz w:val="24"/>
          <w:szCs w:val="24"/>
          <w:lang w:eastAsia="zh-CN"/>
          <w14:ligatures w14:val="none"/>
        </w:rPr>
      </w:pPr>
      <w:r>
        <w:rPr>
          <w:rFonts w:hint="default" w:ascii="Times New Roman" w:hAnsi="Times New Roman" w:eastAsia="宋体" w:cs="Times New Roman"/>
          <w:sz w:val="24"/>
          <w:szCs w:val="24"/>
          <w:lang w:eastAsia="zh-CN"/>
          <w14:ligatures w14:val="none"/>
        </w:rPr>
        <w:drawing>
          <wp:inline distT="0" distB="0" distL="114300" distR="114300">
            <wp:extent cx="5266690" cy="5266690"/>
            <wp:effectExtent l="0" t="0" r="6350" b="6350"/>
            <wp:docPr id="4" name="图片 4" descr="Logistic_plo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istic_plot_01"/>
                    <pic:cNvPicPr>
                      <a:picLocks noChangeAspect="1"/>
                    </pic:cNvPicPr>
                  </pic:nvPicPr>
                  <pic:blipFill>
                    <a:blip r:embed="rId12"/>
                    <a:stretch>
                      <a:fillRect/>
                    </a:stretch>
                  </pic:blipFill>
                  <pic:spPr>
                    <a:xfrm>
                      <a:off x="0" y="0"/>
                      <a:ext cx="5266690" cy="5266690"/>
                    </a:xfrm>
                    <a:prstGeom prst="rect">
                      <a:avLst/>
                    </a:prstGeom>
                  </pic:spPr>
                </pic:pic>
              </a:graphicData>
            </a:graphic>
          </wp:inline>
        </w:drawing>
      </w:r>
    </w:p>
    <w:p w14:paraId="2339752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14:ligatures w14:val="none"/>
        </w:rPr>
        <w:t xml:space="preserve">A restricted cubic spline (RCS) model with four knots was employed to visualize the association between </w:t>
      </w:r>
      <w:r>
        <w:rPr>
          <w:rFonts w:hint="default" w:ascii="Times New Roman" w:hAnsi="Times New Roman" w:cs="Times New Roman"/>
          <w:sz w:val="24"/>
          <w:szCs w:val="24"/>
          <w:vertAlign w:val="baseline"/>
          <w:lang w:val="en-US" w:eastAsia="zh-CN"/>
          <w14:ligatures w14:val="none"/>
        </w:rPr>
        <w:t>log</w:t>
      </w:r>
      <w:r>
        <w:rPr>
          <w:rFonts w:hint="default" w:ascii="Times New Roman" w:hAnsi="Times New Roman" w:cs="Times New Roman"/>
          <w:sz w:val="24"/>
          <w:szCs w:val="24"/>
          <w:vertAlign w:val="subscript"/>
          <w:lang w:val="en-US" w:eastAsia="zh-CN"/>
          <w14:ligatures w14:val="none"/>
        </w:rPr>
        <w:t>10</w:t>
      </w:r>
      <w:r>
        <w:rPr>
          <w:rFonts w:hint="default" w:ascii="Times New Roman" w:hAnsi="Times New Roman" w:cs="Times New Roman"/>
          <w:sz w:val="24"/>
          <w:szCs w:val="24"/>
          <w:vertAlign w:val="baseline"/>
          <w:lang w:val="en-US" w:eastAsia="zh-CN"/>
          <w14:ligatures w14:val="none"/>
        </w:rPr>
        <w:t>LAP</w:t>
      </w:r>
      <w:r>
        <w:rPr>
          <w:rFonts w:hint="default" w:ascii="Times New Roman" w:hAnsi="Times New Roman" w:cs="Times New Roman"/>
          <w:sz w:val="24"/>
          <w:szCs w:val="24"/>
          <w:lang w:val="en-US" w:eastAsia="zh-CN"/>
          <w14:ligatures w14:val="none"/>
        </w:rPr>
        <w:t xml:space="preserve"> levels and the probability of MASLD in the total population. The solid line represents the estimated probability, while the shaded area denotes the 95% confidence interval. The background histogram illustrates the distribution density of </w:t>
      </w:r>
      <w:r>
        <w:rPr>
          <w:rFonts w:hint="default" w:ascii="Times New Roman" w:hAnsi="Times New Roman" w:cs="Times New Roman"/>
          <w:sz w:val="24"/>
          <w:szCs w:val="24"/>
          <w:vertAlign w:val="baseline"/>
          <w:lang w:val="en-US" w:eastAsia="zh-CN"/>
          <w14:ligatures w14:val="none"/>
        </w:rPr>
        <w:t>log</w:t>
      </w:r>
      <w:r>
        <w:rPr>
          <w:rFonts w:hint="default" w:ascii="Times New Roman" w:hAnsi="Times New Roman" w:cs="Times New Roman"/>
          <w:sz w:val="24"/>
          <w:szCs w:val="24"/>
          <w:vertAlign w:val="subscript"/>
          <w:lang w:val="en-US" w:eastAsia="zh-CN"/>
          <w14:ligatures w14:val="none"/>
        </w:rPr>
        <w:t>10</w:t>
      </w:r>
      <w:r>
        <w:rPr>
          <w:rFonts w:hint="default" w:ascii="Times New Roman" w:hAnsi="Times New Roman" w:cs="Times New Roman"/>
          <w:sz w:val="24"/>
          <w:szCs w:val="24"/>
          <w:vertAlign w:val="baseline"/>
          <w:lang w:val="en-US" w:eastAsia="zh-CN"/>
          <w14:ligatures w14:val="none"/>
        </w:rPr>
        <w:t>LAP</w:t>
      </w:r>
      <w:r>
        <w:rPr>
          <w:rFonts w:hint="default" w:ascii="Times New Roman" w:hAnsi="Times New Roman" w:cs="Times New Roman"/>
          <w:sz w:val="24"/>
          <w:szCs w:val="24"/>
          <w:lang w:val="en-US" w:eastAsia="zh-CN"/>
          <w14:ligatures w14:val="none"/>
        </w:rPr>
        <w:t xml:space="preserve"> within the study cohort. To ensure model stability and minimize the influence of extreme outliers, the X-axis is restricted to the range between the 1.5th and 98.5th percentiles of the </w:t>
      </w:r>
      <w:r>
        <w:rPr>
          <w:rFonts w:hint="default" w:ascii="Times New Roman" w:hAnsi="Times New Roman" w:cs="Times New Roman"/>
          <w:sz w:val="24"/>
          <w:szCs w:val="24"/>
          <w:vertAlign w:val="baseline"/>
          <w:lang w:val="en-US" w:eastAsia="zh-CN"/>
          <w14:ligatures w14:val="none"/>
        </w:rPr>
        <w:t>log</w:t>
      </w:r>
      <w:r>
        <w:rPr>
          <w:rFonts w:hint="default" w:ascii="Times New Roman" w:hAnsi="Times New Roman" w:cs="Times New Roman"/>
          <w:sz w:val="24"/>
          <w:szCs w:val="24"/>
          <w:vertAlign w:val="subscript"/>
          <w:lang w:val="en-US" w:eastAsia="zh-CN"/>
          <w14:ligatures w14:val="none"/>
        </w:rPr>
        <w:t>10</w:t>
      </w:r>
      <w:r>
        <w:rPr>
          <w:rFonts w:hint="default" w:ascii="Times New Roman" w:hAnsi="Times New Roman" w:cs="Times New Roman"/>
          <w:sz w:val="24"/>
          <w:szCs w:val="24"/>
          <w:vertAlign w:val="baseline"/>
          <w:lang w:val="en-US" w:eastAsia="zh-CN"/>
          <w14:ligatures w14:val="none"/>
        </w:rPr>
        <w:t>LAP</w:t>
      </w:r>
      <w:r>
        <w:rPr>
          <w:rFonts w:hint="default" w:ascii="Times New Roman" w:hAnsi="Times New Roman" w:cs="Times New Roman"/>
          <w:sz w:val="24"/>
          <w:szCs w:val="24"/>
          <w:lang w:val="en-US" w:eastAsia="zh-CN"/>
          <w14:ligatures w14:val="none"/>
        </w:rPr>
        <w:t xml:space="preserve"> distribution. A significant linear relationship was observed between </w:t>
      </w:r>
      <w:r>
        <w:rPr>
          <w:rFonts w:hint="default" w:ascii="Times New Roman" w:hAnsi="Times New Roman" w:cs="Times New Roman"/>
          <w:sz w:val="24"/>
          <w:szCs w:val="24"/>
          <w:vertAlign w:val="baseline"/>
          <w:lang w:val="en-US" w:eastAsia="zh-CN"/>
          <w14:ligatures w14:val="none"/>
        </w:rPr>
        <w:t>log</w:t>
      </w:r>
      <w:r>
        <w:rPr>
          <w:rFonts w:hint="default" w:ascii="Times New Roman" w:hAnsi="Times New Roman" w:cs="Times New Roman"/>
          <w:sz w:val="24"/>
          <w:szCs w:val="24"/>
          <w:vertAlign w:val="subscript"/>
          <w:lang w:val="en-US" w:eastAsia="zh-CN"/>
          <w14:ligatures w14:val="none"/>
        </w:rPr>
        <w:t>10</w:t>
      </w:r>
      <w:r>
        <w:rPr>
          <w:rFonts w:hint="default" w:ascii="Times New Roman" w:hAnsi="Times New Roman" w:cs="Times New Roman"/>
          <w:sz w:val="24"/>
          <w:szCs w:val="24"/>
          <w:vertAlign w:val="baseline"/>
          <w:lang w:val="en-US" w:eastAsia="zh-CN"/>
          <w14:ligatures w14:val="none"/>
        </w:rPr>
        <w:t>LAP</w:t>
      </w:r>
      <w:r>
        <w:rPr>
          <w:rFonts w:hint="default" w:ascii="Times New Roman" w:hAnsi="Times New Roman" w:cs="Times New Roman"/>
          <w:sz w:val="24"/>
          <w:szCs w:val="24"/>
          <w:lang w:val="en-US" w:eastAsia="zh-CN"/>
          <w14:ligatures w14:val="none"/>
        </w:rPr>
        <w:t xml:space="preserve"> and MASLD risk (</w:t>
      </w:r>
      <w:r>
        <w:rPr>
          <w:rFonts w:hint="default" w:ascii="Times New Roman" w:hAnsi="Times New Roman" w:cs="Times New Roman"/>
          <w:i/>
          <w:iCs/>
          <w:sz w:val="24"/>
          <w:szCs w:val="24"/>
          <w:lang w:val="en-US" w:eastAsia="zh-CN"/>
          <w14:ligatures w14:val="none"/>
        </w:rPr>
        <w:t>P</w:t>
      </w:r>
      <w:r>
        <w:rPr>
          <w:rFonts w:hint="default" w:ascii="Times New Roman" w:hAnsi="Times New Roman" w:cs="Times New Roman"/>
          <w:sz w:val="24"/>
          <w:szCs w:val="24"/>
          <w:lang w:val="en-US" w:eastAsia="zh-CN"/>
          <w14:ligatures w14:val="none"/>
        </w:rPr>
        <w:t xml:space="preserve"> for overall &lt; 0.001; </w:t>
      </w:r>
      <w:r>
        <w:rPr>
          <w:rFonts w:hint="default" w:ascii="Times New Roman" w:hAnsi="Times New Roman" w:cs="Times New Roman"/>
          <w:i/>
          <w:iCs/>
          <w:sz w:val="24"/>
          <w:szCs w:val="24"/>
          <w:lang w:val="en-US" w:eastAsia="zh-CN"/>
          <w14:ligatures w14:val="none"/>
        </w:rPr>
        <w:t>P</w:t>
      </w:r>
      <w:r>
        <w:rPr>
          <w:rFonts w:hint="default" w:ascii="Times New Roman" w:hAnsi="Times New Roman" w:cs="Times New Roman"/>
          <w:sz w:val="24"/>
          <w:szCs w:val="24"/>
          <w:lang w:val="en-US" w:eastAsia="zh-CN"/>
          <w14:ligatures w14:val="none"/>
        </w:rPr>
        <w:t xml:space="preserve"> for non-linearity = 0.</w:t>
      </w:r>
      <w:r>
        <w:rPr>
          <w:rFonts w:hint="default" w:ascii="Times New Roman" w:hAnsi="Times New Roman" w:cs="Times New Roman"/>
          <w:sz w:val="24"/>
          <w:szCs w:val="24"/>
          <w:lang w:val="en-US" w:eastAsia="zh-CN"/>
          <w14:ligatures w14:val="none"/>
        </w:rPr>
        <w:t>085</w:t>
      </w:r>
      <w:r>
        <w:rPr>
          <w:rFonts w:hint="default" w:ascii="Times New Roman" w:hAnsi="Times New Roman" w:cs="Times New Roman"/>
          <w:sz w:val="24"/>
          <w:szCs w:val="24"/>
          <w:lang w:val="en-US" w:eastAsia="zh-CN"/>
          <w14:ligatures w14:val="none"/>
        </w:rPr>
        <w:t xml:space="preserve">). </w:t>
      </w:r>
    </w:p>
    <w:p w14:paraId="49DEA6C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07AF7C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b w:val="0"/>
          <w:bCs w:val="0"/>
          <w:sz w:val="24"/>
          <w:szCs w:val="24"/>
          <w14:ligatures w14: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340EF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b w:val="0"/>
          <w:bCs w:val="0"/>
          <w:sz w:val="24"/>
          <w:szCs w:val="24"/>
          <w:lang w:val="en-US" w:eastAsia="zh-CN"/>
          <w14:ligatures w14:val="none"/>
        </w:rPr>
      </w:pPr>
      <w:r>
        <w:rPr>
          <w:rFonts w:hint="default" w:ascii="Times New Roman" w:hAnsi="Times New Roman" w:eastAsia="宋体" w:cs="Times New Roman"/>
          <w:b w:val="0"/>
          <w:bCs w:val="0"/>
          <w:sz w:val="24"/>
          <w:szCs w:val="24"/>
          <w14:ligatures w14:val="none"/>
        </w:rPr>
        <w:t xml:space="preserve">Supplementary Table </w:t>
      </w:r>
      <w:r>
        <w:rPr>
          <w:rFonts w:hint="default" w:ascii="Times New Roman" w:hAnsi="Times New Roman" w:eastAsia="宋体" w:cs="Times New Roman"/>
          <w:b w:val="0"/>
          <w:bCs w:val="0"/>
          <w:sz w:val="24"/>
          <w:szCs w:val="24"/>
          <w:lang w:val="en-US" w:eastAsia="zh-CN"/>
          <w14:ligatures w14:val="none"/>
        </w:rPr>
        <w:t>4</w:t>
      </w:r>
      <w:r>
        <w:rPr>
          <w:rFonts w:hint="default" w:ascii="Times New Roman" w:hAnsi="Times New Roman" w:eastAsia="宋体" w:cs="Times New Roman"/>
          <w:b w:val="0"/>
          <w:bCs w:val="0"/>
          <w:sz w:val="24"/>
          <w:szCs w:val="24"/>
          <w:lang w:val="en-US" w:eastAsia="zh-CN"/>
          <w14:ligatures w14:val="none"/>
        </w:rPr>
        <w:t>.</w:t>
      </w:r>
      <w:r>
        <w:rPr>
          <w:rFonts w:hint="default" w:ascii="Times New Roman" w:hAnsi="Times New Roman" w:eastAsia="宋体" w:cs="Times New Roman"/>
          <w:b w:val="0"/>
          <w:bCs w:val="0"/>
          <w:sz w:val="24"/>
          <w:szCs w:val="24"/>
          <w14:ligatures w14:val="none"/>
        </w:rPr>
        <w:t xml:space="preserve"> Odds ratios (95% CI) of MASLD according to continuous and tertile categories of </w:t>
      </w: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宋体" w:cs="Times New Roman"/>
          <w:b w:val="0"/>
          <w:bCs w:val="0"/>
          <w:sz w:val="24"/>
          <w:szCs w:val="24"/>
          <w14:ligatures w14:val="none"/>
        </w:rPr>
        <w:t>.</w:t>
      </w:r>
      <w:r>
        <w:rPr>
          <w:rFonts w:hint="eastAsia" w:ascii="Times New Roman" w:hAnsi="Times New Roman" w:eastAsia="宋体" w:cs="Times New Roman"/>
          <w:b w:val="0"/>
          <w:bCs w:val="0"/>
          <w:sz w:val="24"/>
          <w:szCs w:val="24"/>
          <w:lang w:val="en-US" w:eastAsia="zh-CN"/>
          <w14:ligatures w14:val="none"/>
        </w:rPr>
        <w:t xml:space="preserve"> </w:t>
      </w:r>
      <w:r>
        <w:rPr>
          <w:rFonts w:hint="default" w:ascii="Times New Roman" w:hAnsi="Times New Roman" w:eastAsia="宋体" w:cs="Times New Roman"/>
          <w:b w:val="0"/>
          <w:bCs w:val="0"/>
          <w:sz w:val="24"/>
          <w:szCs w:val="24"/>
          <w:lang w:val="en-US" w:eastAsia="zh-CN"/>
          <w14:ligatures w14:val="none"/>
        </w:rPr>
        <w:t>(WMU)</w:t>
      </w:r>
    </w:p>
    <w:tbl>
      <w:tblPr>
        <w:tblStyle w:val="7"/>
        <w:tblW w:w="13417" w:type="dxa"/>
        <w:jc w:val="center"/>
        <w:tblLayout w:type="fixed"/>
        <w:tblCellMar>
          <w:top w:w="0" w:type="dxa"/>
          <w:left w:w="108" w:type="dxa"/>
          <w:bottom w:w="0" w:type="dxa"/>
          <w:right w:w="108" w:type="dxa"/>
        </w:tblCellMar>
      </w:tblPr>
      <w:tblGrid>
        <w:gridCol w:w="1404"/>
        <w:gridCol w:w="1488"/>
        <w:gridCol w:w="927"/>
        <w:gridCol w:w="1497"/>
        <w:gridCol w:w="912"/>
        <w:gridCol w:w="1360"/>
        <w:gridCol w:w="939"/>
        <w:gridCol w:w="1481"/>
        <w:gridCol w:w="859"/>
        <w:gridCol w:w="1494"/>
        <w:gridCol w:w="1056"/>
      </w:tblGrid>
      <w:tr w14:paraId="13B57E3E">
        <w:tblPrEx>
          <w:tblCellMar>
            <w:top w:w="0" w:type="dxa"/>
            <w:left w:w="108" w:type="dxa"/>
            <w:bottom w:w="0" w:type="dxa"/>
            <w:right w:w="108" w:type="dxa"/>
          </w:tblCellMar>
        </w:tblPrEx>
        <w:trPr>
          <w:trHeight w:val="300" w:hRule="atLeast"/>
          <w:jc w:val="center"/>
        </w:trPr>
        <w:tc>
          <w:tcPr>
            <w:tcW w:w="1404" w:type="dxa"/>
            <w:vMerge w:val="restart"/>
            <w:tcBorders>
              <w:top w:val="single" w:color="auto" w:sz="12" w:space="0"/>
              <w:left w:val="nil"/>
              <w:bottom w:val="single" w:color="000000" w:sz="8" w:space="0"/>
              <w:right w:val="nil"/>
            </w:tcBorders>
            <w:vAlign w:val="center"/>
          </w:tcPr>
          <w:p w14:paraId="3E30303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Categories</w:t>
            </w:r>
          </w:p>
        </w:tc>
        <w:tc>
          <w:tcPr>
            <w:tcW w:w="2415" w:type="dxa"/>
            <w:gridSpan w:val="2"/>
            <w:tcBorders>
              <w:top w:val="single" w:color="auto" w:sz="12" w:space="0"/>
              <w:left w:val="nil"/>
              <w:bottom w:val="single" w:color="auto" w:sz="8" w:space="0"/>
              <w:right w:val="nil"/>
            </w:tcBorders>
            <w:vAlign w:val="center"/>
          </w:tcPr>
          <w:p w14:paraId="59B6972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Unadjust</w:t>
            </w:r>
          </w:p>
        </w:tc>
        <w:tc>
          <w:tcPr>
            <w:tcW w:w="2409" w:type="dxa"/>
            <w:gridSpan w:val="2"/>
            <w:tcBorders>
              <w:top w:val="single" w:color="auto" w:sz="12" w:space="0"/>
              <w:left w:val="nil"/>
              <w:bottom w:val="single" w:color="auto" w:sz="8" w:space="0"/>
              <w:right w:val="nil"/>
            </w:tcBorders>
            <w:vAlign w:val="center"/>
          </w:tcPr>
          <w:p w14:paraId="4CD29A7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1</w:t>
            </w:r>
          </w:p>
        </w:tc>
        <w:tc>
          <w:tcPr>
            <w:tcW w:w="2299" w:type="dxa"/>
            <w:gridSpan w:val="2"/>
            <w:tcBorders>
              <w:top w:val="single" w:color="auto" w:sz="12" w:space="0"/>
              <w:left w:val="nil"/>
              <w:bottom w:val="single" w:color="auto" w:sz="8" w:space="0"/>
              <w:right w:val="nil"/>
            </w:tcBorders>
            <w:vAlign w:val="center"/>
          </w:tcPr>
          <w:p w14:paraId="467C065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2</w:t>
            </w:r>
          </w:p>
        </w:tc>
        <w:tc>
          <w:tcPr>
            <w:tcW w:w="2340" w:type="dxa"/>
            <w:gridSpan w:val="2"/>
            <w:tcBorders>
              <w:top w:val="single" w:color="auto" w:sz="12" w:space="0"/>
              <w:left w:val="nil"/>
              <w:bottom w:val="single" w:color="auto" w:sz="8" w:space="0"/>
              <w:right w:val="nil"/>
            </w:tcBorders>
            <w:vAlign w:val="center"/>
          </w:tcPr>
          <w:p w14:paraId="1F0C2C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3</w:t>
            </w:r>
          </w:p>
        </w:tc>
        <w:tc>
          <w:tcPr>
            <w:tcW w:w="2550" w:type="dxa"/>
            <w:gridSpan w:val="2"/>
            <w:tcBorders>
              <w:top w:val="single" w:color="auto" w:sz="12" w:space="0"/>
              <w:left w:val="nil"/>
              <w:bottom w:val="single" w:color="auto" w:sz="8" w:space="0"/>
              <w:right w:val="nil"/>
            </w:tcBorders>
            <w:vAlign w:val="center"/>
          </w:tcPr>
          <w:p w14:paraId="310B25C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4</w:t>
            </w:r>
          </w:p>
        </w:tc>
      </w:tr>
      <w:tr w14:paraId="7A2A59C2">
        <w:tblPrEx>
          <w:tblCellMar>
            <w:top w:w="0" w:type="dxa"/>
            <w:left w:w="108" w:type="dxa"/>
            <w:bottom w:w="0" w:type="dxa"/>
            <w:right w:w="108" w:type="dxa"/>
          </w:tblCellMar>
        </w:tblPrEx>
        <w:trPr>
          <w:trHeight w:val="290" w:hRule="atLeast"/>
          <w:jc w:val="center"/>
        </w:trPr>
        <w:tc>
          <w:tcPr>
            <w:tcW w:w="1404" w:type="dxa"/>
            <w:vMerge w:val="continue"/>
            <w:tcBorders>
              <w:top w:val="single" w:color="auto" w:sz="12" w:space="0"/>
              <w:left w:val="nil"/>
              <w:bottom w:val="single" w:color="000000" w:sz="8" w:space="0"/>
              <w:right w:val="nil"/>
            </w:tcBorders>
            <w:vAlign w:val="center"/>
          </w:tcPr>
          <w:p w14:paraId="34B8CB6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bCs/>
                <w:color w:val="000000"/>
                <w:kern w:val="0"/>
                <w:sz w:val="24"/>
                <w:szCs w:val="24"/>
                <w14:ligatures w14:val="none"/>
              </w:rPr>
            </w:pPr>
          </w:p>
        </w:tc>
        <w:tc>
          <w:tcPr>
            <w:tcW w:w="1488" w:type="dxa"/>
            <w:tcBorders>
              <w:top w:val="nil"/>
              <w:left w:val="nil"/>
              <w:bottom w:val="single" w:color="000000" w:sz="8" w:space="0"/>
              <w:right w:val="nil"/>
            </w:tcBorders>
            <w:vAlign w:val="center"/>
          </w:tcPr>
          <w:p w14:paraId="306098D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927" w:type="dxa"/>
            <w:tcBorders>
              <w:top w:val="nil"/>
              <w:left w:val="nil"/>
              <w:bottom w:val="single" w:color="000000" w:sz="8" w:space="0"/>
              <w:right w:val="nil"/>
            </w:tcBorders>
            <w:vAlign w:val="center"/>
          </w:tcPr>
          <w:p w14:paraId="04D5640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1497" w:type="dxa"/>
            <w:tcBorders>
              <w:top w:val="nil"/>
              <w:left w:val="nil"/>
              <w:bottom w:val="single" w:color="000000" w:sz="8" w:space="0"/>
              <w:right w:val="nil"/>
            </w:tcBorders>
            <w:vAlign w:val="center"/>
          </w:tcPr>
          <w:p w14:paraId="096C13A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912" w:type="dxa"/>
            <w:tcBorders>
              <w:top w:val="nil"/>
              <w:left w:val="nil"/>
              <w:bottom w:val="single" w:color="000000" w:sz="8" w:space="0"/>
              <w:right w:val="nil"/>
            </w:tcBorders>
            <w:vAlign w:val="center"/>
          </w:tcPr>
          <w:p w14:paraId="123B9C3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1360" w:type="dxa"/>
            <w:tcBorders>
              <w:top w:val="nil"/>
              <w:left w:val="nil"/>
              <w:bottom w:val="single" w:color="000000" w:sz="8" w:space="0"/>
              <w:right w:val="nil"/>
            </w:tcBorders>
            <w:vAlign w:val="center"/>
          </w:tcPr>
          <w:p w14:paraId="13E548B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939" w:type="dxa"/>
            <w:tcBorders>
              <w:top w:val="nil"/>
              <w:left w:val="nil"/>
              <w:bottom w:val="single" w:color="000000" w:sz="8" w:space="0"/>
              <w:right w:val="nil"/>
            </w:tcBorders>
            <w:vAlign w:val="center"/>
          </w:tcPr>
          <w:p w14:paraId="5E247B8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1481" w:type="dxa"/>
            <w:tcBorders>
              <w:top w:val="nil"/>
              <w:left w:val="nil"/>
              <w:bottom w:val="single" w:color="000000" w:sz="8" w:space="0"/>
              <w:right w:val="nil"/>
            </w:tcBorders>
            <w:vAlign w:val="center"/>
          </w:tcPr>
          <w:p w14:paraId="38A420C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859" w:type="dxa"/>
            <w:tcBorders>
              <w:top w:val="nil"/>
              <w:left w:val="nil"/>
              <w:bottom w:val="single" w:color="000000" w:sz="8" w:space="0"/>
              <w:right w:val="nil"/>
            </w:tcBorders>
            <w:vAlign w:val="center"/>
          </w:tcPr>
          <w:p w14:paraId="0B8AE66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1494" w:type="dxa"/>
            <w:tcBorders>
              <w:top w:val="nil"/>
              <w:left w:val="nil"/>
              <w:bottom w:val="single" w:color="auto" w:sz="8" w:space="0"/>
              <w:right w:val="nil"/>
            </w:tcBorders>
            <w:vAlign w:val="center"/>
          </w:tcPr>
          <w:p w14:paraId="6AB61BB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1056" w:type="dxa"/>
            <w:tcBorders>
              <w:top w:val="nil"/>
              <w:left w:val="nil"/>
              <w:bottom w:val="single" w:color="auto" w:sz="8" w:space="0"/>
              <w:right w:val="nil"/>
            </w:tcBorders>
            <w:vAlign w:val="center"/>
          </w:tcPr>
          <w:p w14:paraId="67531A7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r>
      <w:tr w14:paraId="5A89402F">
        <w:tblPrEx>
          <w:tblCellMar>
            <w:top w:w="0" w:type="dxa"/>
            <w:left w:w="108" w:type="dxa"/>
            <w:bottom w:w="0" w:type="dxa"/>
            <w:right w:w="108" w:type="dxa"/>
          </w:tblCellMar>
        </w:tblPrEx>
        <w:trPr>
          <w:trHeight w:val="312" w:hRule="atLeast"/>
          <w:jc w:val="center"/>
        </w:trPr>
        <w:tc>
          <w:tcPr>
            <w:tcW w:w="1404" w:type="dxa"/>
            <w:vMerge w:val="restart"/>
            <w:tcBorders>
              <w:top w:val="nil"/>
              <w:left w:val="nil"/>
              <w:bottom w:val="nil"/>
              <w:right w:val="nil"/>
            </w:tcBorders>
            <w:vAlign w:val="center"/>
          </w:tcPr>
          <w:p w14:paraId="45C2593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b w:val="0"/>
                <w:bCs w:val="0"/>
                <w:sz w:val="24"/>
                <w:szCs w:val="24"/>
                <w:vertAlign w:val="baseline"/>
                <w:lang w:val="en-US" w:eastAsia="zh-CN"/>
                <w14:ligatures w14:val="none"/>
              </w:rPr>
              <w:t>log</w:t>
            </w:r>
            <w:r>
              <w:rPr>
                <w:rFonts w:hint="default" w:ascii="Times New Roman" w:hAnsi="Times New Roman" w:eastAsia="等线" w:cs="Times New Roman"/>
                <w:b w:val="0"/>
                <w:bCs w:val="0"/>
                <w:sz w:val="24"/>
                <w:szCs w:val="24"/>
                <w:vertAlign w:val="subscript"/>
                <w:lang w:val="en-US" w:eastAsia="zh-CN"/>
                <w14:ligatures w14:val="none"/>
              </w:rPr>
              <w:t>10</w:t>
            </w:r>
            <w:r>
              <w:rPr>
                <w:rFonts w:hint="default" w:ascii="Times New Roman" w:hAnsi="Times New Roman" w:eastAsia="等线" w:cs="Times New Roman"/>
                <w:b w:val="0"/>
                <w:bCs w:val="0"/>
                <w:sz w:val="24"/>
                <w:szCs w:val="24"/>
                <w:vertAlign w:val="baseline"/>
                <w:lang w:val="en-US" w:eastAsia="zh-CN"/>
                <w14:ligatures w14:val="none"/>
              </w:rPr>
              <w:t>LAP</w:t>
            </w:r>
          </w:p>
        </w:tc>
        <w:tc>
          <w:tcPr>
            <w:tcW w:w="1488" w:type="dxa"/>
            <w:vMerge w:val="restart"/>
            <w:tcBorders>
              <w:top w:val="nil"/>
              <w:left w:val="nil"/>
              <w:bottom w:val="nil"/>
              <w:right w:val="nil"/>
            </w:tcBorders>
            <w:vAlign w:val="center"/>
          </w:tcPr>
          <w:p w14:paraId="4BE588F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2.27 (1.85~2.79)</w:t>
            </w:r>
          </w:p>
        </w:tc>
        <w:tc>
          <w:tcPr>
            <w:tcW w:w="927" w:type="dxa"/>
            <w:vMerge w:val="restart"/>
            <w:tcBorders>
              <w:top w:val="nil"/>
              <w:left w:val="nil"/>
              <w:bottom w:val="nil"/>
              <w:right w:val="nil"/>
            </w:tcBorders>
            <w:vAlign w:val="center"/>
          </w:tcPr>
          <w:p w14:paraId="3FC5555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&lt;0.001</w:t>
            </w:r>
          </w:p>
        </w:tc>
        <w:tc>
          <w:tcPr>
            <w:tcW w:w="1497" w:type="dxa"/>
            <w:vMerge w:val="restart"/>
            <w:tcBorders>
              <w:top w:val="nil"/>
              <w:left w:val="nil"/>
              <w:bottom w:val="nil"/>
              <w:right w:val="nil"/>
            </w:tcBorders>
            <w:vAlign w:val="center"/>
          </w:tcPr>
          <w:p w14:paraId="10678EA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2.28 (1.86~2.80)</w:t>
            </w:r>
          </w:p>
        </w:tc>
        <w:tc>
          <w:tcPr>
            <w:tcW w:w="912" w:type="dxa"/>
            <w:vMerge w:val="restart"/>
            <w:tcBorders>
              <w:top w:val="nil"/>
              <w:left w:val="nil"/>
              <w:bottom w:val="nil"/>
              <w:right w:val="nil"/>
            </w:tcBorders>
            <w:vAlign w:val="center"/>
          </w:tcPr>
          <w:p w14:paraId="6FD837F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&lt;0.001</w:t>
            </w:r>
          </w:p>
        </w:tc>
        <w:tc>
          <w:tcPr>
            <w:tcW w:w="1360" w:type="dxa"/>
            <w:vMerge w:val="restart"/>
            <w:tcBorders>
              <w:top w:val="nil"/>
              <w:left w:val="nil"/>
              <w:bottom w:val="nil"/>
              <w:right w:val="nil"/>
            </w:tcBorders>
            <w:vAlign w:val="center"/>
          </w:tcPr>
          <w:p w14:paraId="4D7A455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sz w:val="24"/>
                <w:szCs w:val="24"/>
                <w14:ligatures w14:val="none"/>
              </w:rPr>
              <w:t>1.90</w:t>
            </w:r>
          </w:p>
          <w:p w14:paraId="201C8EB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(1.52~2.36)</w:t>
            </w:r>
          </w:p>
        </w:tc>
        <w:tc>
          <w:tcPr>
            <w:tcW w:w="939" w:type="dxa"/>
            <w:vMerge w:val="restart"/>
            <w:tcBorders>
              <w:top w:val="nil"/>
              <w:left w:val="nil"/>
              <w:bottom w:val="nil"/>
              <w:right w:val="nil"/>
            </w:tcBorders>
            <w:vAlign w:val="center"/>
          </w:tcPr>
          <w:p w14:paraId="3B9A305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&lt;0.001</w:t>
            </w:r>
          </w:p>
        </w:tc>
        <w:tc>
          <w:tcPr>
            <w:tcW w:w="1481" w:type="dxa"/>
            <w:vMerge w:val="restart"/>
            <w:tcBorders>
              <w:top w:val="nil"/>
              <w:left w:val="nil"/>
              <w:bottom w:val="nil"/>
              <w:right w:val="nil"/>
            </w:tcBorders>
            <w:vAlign w:val="center"/>
          </w:tcPr>
          <w:p w14:paraId="253C62B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1.84 (1.46~2.31)</w:t>
            </w:r>
          </w:p>
        </w:tc>
        <w:tc>
          <w:tcPr>
            <w:tcW w:w="859" w:type="dxa"/>
            <w:vMerge w:val="restart"/>
            <w:tcBorders>
              <w:top w:val="nil"/>
              <w:left w:val="nil"/>
              <w:bottom w:val="nil"/>
              <w:right w:val="nil"/>
            </w:tcBorders>
            <w:vAlign w:val="center"/>
          </w:tcPr>
          <w:p w14:paraId="18A34D9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&lt;0.001</w:t>
            </w:r>
          </w:p>
        </w:tc>
        <w:tc>
          <w:tcPr>
            <w:tcW w:w="1494" w:type="dxa"/>
            <w:vMerge w:val="restart"/>
            <w:tcBorders>
              <w:top w:val="nil"/>
              <w:left w:val="nil"/>
              <w:bottom w:val="nil"/>
              <w:right w:val="nil"/>
            </w:tcBorders>
            <w:vAlign w:val="center"/>
          </w:tcPr>
          <w:p w14:paraId="4BE538A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等线" w:cs="Times New Roman"/>
                <w:color w:val="FF0000"/>
                <w:sz w:val="24"/>
                <w:szCs w:val="24"/>
                <w14:ligatures w14:val="none"/>
              </w:rPr>
              <w:t>1.8</w:t>
            </w:r>
            <w:r>
              <w:rPr>
                <w:rFonts w:hint="default" w:ascii="Times New Roman" w:hAnsi="Times New Roman" w:eastAsia="等线" w:cs="Times New Roman"/>
                <w:color w:val="FF0000"/>
                <w:sz w:val="24"/>
                <w:szCs w:val="24"/>
                <w:lang w:val="en-US" w:eastAsia="zh-CN"/>
                <w14:ligatures w14:val="none"/>
              </w:rPr>
              <w:t>3</w:t>
            </w:r>
            <w:r>
              <w:rPr>
                <w:rFonts w:hint="default" w:ascii="Times New Roman" w:hAnsi="Times New Roman" w:eastAsia="等线" w:cs="Times New Roman"/>
                <w:color w:val="FF0000"/>
                <w:sz w:val="24"/>
                <w:szCs w:val="24"/>
                <w14:ligatures w14:val="none"/>
              </w:rPr>
              <w:t xml:space="preserve"> (1.4</w:t>
            </w:r>
            <w:r>
              <w:rPr>
                <w:rFonts w:hint="default" w:ascii="Times New Roman" w:hAnsi="Times New Roman" w:eastAsia="等线" w:cs="Times New Roman"/>
                <w:color w:val="FF0000"/>
                <w:sz w:val="24"/>
                <w:szCs w:val="24"/>
                <w:lang w:val="en-US" w:eastAsia="zh-CN"/>
                <w14:ligatures w14:val="none"/>
              </w:rPr>
              <w:t>3</w:t>
            </w:r>
            <w:r>
              <w:rPr>
                <w:rFonts w:hint="default" w:ascii="Times New Roman" w:hAnsi="Times New Roman" w:eastAsia="等线" w:cs="Times New Roman"/>
                <w:color w:val="FF0000"/>
                <w:sz w:val="24"/>
                <w:szCs w:val="24"/>
                <w14:ligatures w14:val="none"/>
              </w:rPr>
              <w:t>~2.3</w:t>
            </w:r>
            <w:r>
              <w:rPr>
                <w:rFonts w:hint="default" w:ascii="Times New Roman" w:hAnsi="Times New Roman" w:eastAsia="等线" w:cs="Times New Roman"/>
                <w:color w:val="FF0000"/>
                <w:sz w:val="24"/>
                <w:szCs w:val="24"/>
                <w:lang w:val="en-US" w:eastAsia="zh-CN"/>
                <w14:ligatures w14:val="none"/>
              </w:rPr>
              <w:t>5</w:t>
            </w:r>
            <w:r>
              <w:rPr>
                <w:rFonts w:hint="default" w:ascii="Times New Roman" w:hAnsi="Times New Roman" w:eastAsia="等线" w:cs="Times New Roman"/>
                <w:color w:val="FF0000"/>
                <w:sz w:val="24"/>
                <w:szCs w:val="24"/>
                <w14:ligatures w14:val="none"/>
              </w:rPr>
              <w:t>)</w:t>
            </w:r>
          </w:p>
        </w:tc>
        <w:tc>
          <w:tcPr>
            <w:tcW w:w="1056" w:type="dxa"/>
            <w:vMerge w:val="restart"/>
            <w:tcBorders>
              <w:top w:val="nil"/>
              <w:left w:val="nil"/>
              <w:bottom w:val="nil"/>
              <w:right w:val="nil"/>
            </w:tcBorders>
            <w:vAlign w:val="center"/>
          </w:tcPr>
          <w:p w14:paraId="33BC515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等线" w:cs="Times New Roman"/>
                <w:color w:val="FF0000"/>
                <w:sz w:val="24"/>
                <w:szCs w:val="24"/>
                <w14:ligatures w14:val="none"/>
              </w:rPr>
              <w:t>&lt;0.001</w:t>
            </w:r>
          </w:p>
        </w:tc>
      </w:tr>
      <w:tr w14:paraId="07B5BDE4">
        <w:tblPrEx>
          <w:tblCellMar>
            <w:top w:w="0" w:type="dxa"/>
            <w:left w:w="108" w:type="dxa"/>
            <w:bottom w:w="0" w:type="dxa"/>
            <w:right w:w="108" w:type="dxa"/>
          </w:tblCellMar>
        </w:tblPrEx>
        <w:trPr>
          <w:trHeight w:val="312" w:hRule="atLeast"/>
          <w:jc w:val="center"/>
        </w:trPr>
        <w:tc>
          <w:tcPr>
            <w:tcW w:w="1404" w:type="dxa"/>
            <w:vMerge w:val="continue"/>
            <w:tcBorders>
              <w:top w:val="nil"/>
              <w:left w:val="nil"/>
              <w:bottom w:val="nil"/>
              <w:right w:val="nil"/>
            </w:tcBorders>
            <w:vAlign w:val="center"/>
          </w:tcPr>
          <w:p w14:paraId="5E70332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8" w:type="dxa"/>
            <w:vMerge w:val="continue"/>
            <w:tcBorders>
              <w:top w:val="nil"/>
              <w:left w:val="nil"/>
              <w:bottom w:val="nil"/>
              <w:right w:val="nil"/>
            </w:tcBorders>
            <w:vAlign w:val="center"/>
          </w:tcPr>
          <w:p w14:paraId="11671E1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27" w:type="dxa"/>
            <w:vMerge w:val="continue"/>
            <w:tcBorders>
              <w:top w:val="nil"/>
              <w:left w:val="nil"/>
              <w:bottom w:val="nil"/>
              <w:right w:val="nil"/>
            </w:tcBorders>
            <w:vAlign w:val="center"/>
          </w:tcPr>
          <w:p w14:paraId="3BFAE1D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7" w:type="dxa"/>
            <w:vMerge w:val="continue"/>
            <w:tcBorders>
              <w:top w:val="nil"/>
              <w:left w:val="nil"/>
              <w:bottom w:val="nil"/>
              <w:right w:val="nil"/>
            </w:tcBorders>
            <w:vAlign w:val="center"/>
          </w:tcPr>
          <w:p w14:paraId="22B64AB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12" w:type="dxa"/>
            <w:vMerge w:val="continue"/>
            <w:tcBorders>
              <w:top w:val="nil"/>
              <w:left w:val="nil"/>
              <w:bottom w:val="nil"/>
              <w:right w:val="nil"/>
            </w:tcBorders>
            <w:vAlign w:val="center"/>
          </w:tcPr>
          <w:p w14:paraId="465C6FD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360" w:type="dxa"/>
            <w:vMerge w:val="continue"/>
            <w:tcBorders>
              <w:top w:val="nil"/>
              <w:left w:val="nil"/>
              <w:bottom w:val="nil"/>
              <w:right w:val="nil"/>
            </w:tcBorders>
            <w:vAlign w:val="center"/>
          </w:tcPr>
          <w:p w14:paraId="633BA1D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39" w:type="dxa"/>
            <w:vMerge w:val="continue"/>
            <w:tcBorders>
              <w:top w:val="nil"/>
              <w:left w:val="nil"/>
              <w:bottom w:val="nil"/>
              <w:right w:val="nil"/>
            </w:tcBorders>
            <w:vAlign w:val="center"/>
          </w:tcPr>
          <w:p w14:paraId="01BD607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1" w:type="dxa"/>
            <w:vMerge w:val="continue"/>
            <w:tcBorders>
              <w:top w:val="nil"/>
              <w:left w:val="nil"/>
              <w:bottom w:val="nil"/>
              <w:right w:val="nil"/>
            </w:tcBorders>
            <w:vAlign w:val="center"/>
          </w:tcPr>
          <w:p w14:paraId="5929C1F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59" w:type="dxa"/>
            <w:vMerge w:val="continue"/>
            <w:tcBorders>
              <w:top w:val="nil"/>
              <w:left w:val="nil"/>
              <w:bottom w:val="nil"/>
              <w:right w:val="nil"/>
            </w:tcBorders>
            <w:vAlign w:val="center"/>
          </w:tcPr>
          <w:p w14:paraId="3203F92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4" w:type="dxa"/>
            <w:vMerge w:val="continue"/>
            <w:tcBorders>
              <w:top w:val="nil"/>
              <w:left w:val="nil"/>
              <w:bottom w:val="nil"/>
              <w:right w:val="nil"/>
            </w:tcBorders>
            <w:vAlign w:val="center"/>
          </w:tcPr>
          <w:p w14:paraId="5D7B244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1056" w:type="dxa"/>
            <w:vMerge w:val="continue"/>
            <w:tcBorders>
              <w:top w:val="nil"/>
              <w:left w:val="nil"/>
              <w:bottom w:val="nil"/>
              <w:right w:val="nil"/>
            </w:tcBorders>
            <w:vAlign w:val="center"/>
          </w:tcPr>
          <w:p w14:paraId="582B144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5C3C7496">
        <w:tblPrEx>
          <w:tblCellMar>
            <w:top w:w="0" w:type="dxa"/>
            <w:left w:w="108" w:type="dxa"/>
            <w:bottom w:w="0" w:type="dxa"/>
            <w:right w:w="108" w:type="dxa"/>
          </w:tblCellMar>
        </w:tblPrEx>
        <w:trPr>
          <w:trHeight w:val="280" w:hRule="atLeast"/>
          <w:jc w:val="center"/>
        </w:trPr>
        <w:tc>
          <w:tcPr>
            <w:tcW w:w="1404" w:type="dxa"/>
            <w:tcBorders>
              <w:top w:val="nil"/>
              <w:left w:val="nil"/>
              <w:bottom w:val="nil"/>
              <w:right w:val="nil"/>
            </w:tcBorders>
            <w:vAlign w:val="center"/>
          </w:tcPr>
          <w:p w14:paraId="62427BF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kern w:val="0"/>
                <w:sz w:val="24"/>
                <w:szCs w:val="24"/>
                <w14:ligatures w14:val="none"/>
              </w:rPr>
            </w:pPr>
            <w:r>
              <w:rPr>
                <w:rFonts w:hint="default" w:ascii="Times New Roman" w:hAnsi="Times New Roman" w:eastAsia="等线" w:cs="Times New Roman"/>
                <w:b w:val="0"/>
                <w:bCs w:val="0"/>
                <w:sz w:val="24"/>
                <w:szCs w:val="24"/>
                <w:vertAlign w:val="baseline"/>
                <w:lang w:val="en-US" w:eastAsia="zh-CN"/>
                <w14:ligatures w14:val="none"/>
              </w:rPr>
              <w:t>log</w:t>
            </w:r>
            <w:r>
              <w:rPr>
                <w:rFonts w:hint="default" w:ascii="Times New Roman" w:hAnsi="Times New Roman" w:eastAsia="等线" w:cs="Times New Roman"/>
                <w:b w:val="0"/>
                <w:bCs w:val="0"/>
                <w:sz w:val="24"/>
                <w:szCs w:val="24"/>
                <w:vertAlign w:val="subscript"/>
                <w:lang w:val="en-US" w:eastAsia="zh-CN"/>
                <w14:ligatures w14:val="none"/>
              </w:rPr>
              <w:t>10</w:t>
            </w:r>
            <w:r>
              <w:rPr>
                <w:rFonts w:hint="default" w:ascii="Times New Roman" w:hAnsi="Times New Roman" w:eastAsia="等线" w:cs="Times New Roman"/>
                <w:b w:val="0"/>
                <w:bCs w:val="0"/>
                <w:sz w:val="24"/>
                <w:szCs w:val="24"/>
                <w:vertAlign w:val="baseline"/>
                <w:lang w:val="en-US" w:eastAsia="zh-CN"/>
                <w14:ligatures w14:val="none"/>
              </w:rPr>
              <w:t xml:space="preserve">LAP </w:t>
            </w:r>
            <w:r>
              <w:rPr>
                <w:rFonts w:hint="default" w:ascii="Times New Roman" w:hAnsi="Times New Roman" w:eastAsia="宋体" w:cs="Times New Roman"/>
                <w:sz w:val="24"/>
                <w:szCs w:val="24"/>
                <w14:ligatures w14:val="none"/>
              </w:rPr>
              <w:t>tertiles</w:t>
            </w:r>
            <w:r>
              <w:rPr>
                <w:rFonts w:hint="default" w:ascii="Times New Roman" w:hAnsi="Times New Roman" w:eastAsia="宋体" w:cs="Times New Roman"/>
                <w:b w:val="0"/>
                <w:bCs w:val="0"/>
                <w:kern w:val="0"/>
                <w:sz w:val="24"/>
                <w:szCs w:val="24"/>
                <w14:ligatures w14:val="none"/>
              </w:rPr>
              <w:t xml:space="preserve"> </w:t>
            </w:r>
          </w:p>
        </w:tc>
        <w:tc>
          <w:tcPr>
            <w:tcW w:w="1488" w:type="dxa"/>
            <w:tcBorders>
              <w:top w:val="nil"/>
              <w:left w:val="nil"/>
              <w:bottom w:val="nil"/>
              <w:right w:val="nil"/>
            </w:tcBorders>
            <w:vAlign w:val="center"/>
          </w:tcPr>
          <w:p w14:paraId="2B9B808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27" w:type="dxa"/>
            <w:tcBorders>
              <w:top w:val="nil"/>
              <w:left w:val="nil"/>
              <w:bottom w:val="nil"/>
              <w:right w:val="nil"/>
            </w:tcBorders>
            <w:vAlign w:val="center"/>
          </w:tcPr>
          <w:p w14:paraId="079EE9A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97" w:type="dxa"/>
            <w:tcBorders>
              <w:top w:val="nil"/>
              <w:left w:val="nil"/>
              <w:bottom w:val="nil"/>
              <w:right w:val="nil"/>
            </w:tcBorders>
            <w:vAlign w:val="center"/>
          </w:tcPr>
          <w:p w14:paraId="7675818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12" w:type="dxa"/>
            <w:tcBorders>
              <w:top w:val="nil"/>
              <w:left w:val="nil"/>
              <w:bottom w:val="nil"/>
              <w:right w:val="nil"/>
            </w:tcBorders>
            <w:vAlign w:val="center"/>
          </w:tcPr>
          <w:p w14:paraId="14F61EA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360" w:type="dxa"/>
            <w:tcBorders>
              <w:top w:val="nil"/>
              <w:left w:val="nil"/>
              <w:bottom w:val="nil"/>
              <w:right w:val="nil"/>
            </w:tcBorders>
            <w:vAlign w:val="center"/>
          </w:tcPr>
          <w:p w14:paraId="4103095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39" w:type="dxa"/>
            <w:tcBorders>
              <w:top w:val="nil"/>
              <w:left w:val="nil"/>
              <w:bottom w:val="nil"/>
              <w:right w:val="nil"/>
            </w:tcBorders>
            <w:vAlign w:val="center"/>
          </w:tcPr>
          <w:p w14:paraId="2C8A478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81" w:type="dxa"/>
            <w:tcBorders>
              <w:top w:val="nil"/>
              <w:left w:val="nil"/>
              <w:bottom w:val="nil"/>
              <w:right w:val="nil"/>
            </w:tcBorders>
            <w:vAlign w:val="center"/>
          </w:tcPr>
          <w:p w14:paraId="4FE7596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859" w:type="dxa"/>
            <w:tcBorders>
              <w:top w:val="nil"/>
              <w:left w:val="nil"/>
              <w:bottom w:val="nil"/>
              <w:right w:val="nil"/>
            </w:tcBorders>
            <w:vAlign w:val="center"/>
          </w:tcPr>
          <w:p w14:paraId="795E210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94" w:type="dxa"/>
            <w:tcBorders>
              <w:top w:val="nil"/>
              <w:left w:val="nil"/>
              <w:bottom w:val="nil"/>
              <w:right w:val="nil"/>
            </w:tcBorders>
            <w:vAlign w:val="center"/>
          </w:tcPr>
          <w:p w14:paraId="2B2519F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c>
          <w:tcPr>
            <w:tcW w:w="1056" w:type="dxa"/>
            <w:tcBorders>
              <w:top w:val="nil"/>
              <w:left w:val="nil"/>
              <w:bottom w:val="nil"/>
              <w:right w:val="nil"/>
            </w:tcBorders>
            <w:vAlign w:val="center"/>
          </w:tcPr>
          <w:p w14:paraId="496253F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r>
      <w:tr w14:paraId="5F4A2369">
        <w:tblPrEx>
          <w:tblCellMar>
            <w:top w:w="0" w:type="dxa"/>
            <w:left w:w="108" w:type="dxa"/>
            <w:bottom w:w="0" w:type="dxa"/>
            <w:right w:w="108" w:type="dxa"/>
          </w:tblCellMar>
        </w:tblPrEx>
        <w:trPr>
          <w:trHeight w:val="290" w:hRule="atLeast"/>
          <w:jc w:val="center"/>
        </w:trPr>
        <w:tc>
          <w:tcPr>
            <w:tcW w:w="1404" w:type="dxa"/>
            <w:tcBorders>
              <w:top w:val="nil"/>
              <w:left w:val="nil"/>
              <w:bottom w:val="nil"/>
              <w:right w:val="nil"/>
            </w:tcBorders>
            <w:vAlign w:val="center"/>
          </w:tcPr>
          <w:p w14:paraId="1651855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eastAsia" w:ascii="Times New Roman" w:hAnsi="Times New Roman" w:eastAsia="宋体" w:cs="Times New Roman"/>
                <w:b w:val="0"/>
                <w:bCs w:val="0"/>
                <w:color w:val="000000"/>
                <w:kern w:val="0"/>
                <w:sz w:val="24"/>
                <w:szCs w:val="24"/>
                <w:lang w:val="en-US" w:eastAsia="zh-CN"/>
                <w14:ligatures w14:val="none"/>
              </w:rPr>
              <w:t>T</w:t>
            </w:r>
            <w:r>
              <w:rPr>
                <w:rFonts w:hint="default" w:ascii="Times New Roman" w:hAnsi="Times New Roman" w:eastAsia="宋体" w:cs="Times New Roman"/>
                <w:b w:val="0"/>
                <w:bCs w:val="0"/>
                <w:color w:val="000000"/>
                <w:kern w:val="0"/>
                <w:sz w:val="24"/>
                <w:szCs w:val="24"/>
                <w14:ligatures w14:val="none"/>
              </w:rPr>
              <w:t>1</w:t>
            </w:r>
            <w:r>
              <w:rPr>
                <w:rFonts w:hint="default"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(≤4.6)</w:t>
            </w:r>
          </w:p>
        </w:tc>
        <w:tc>
          <w:tcPr>
            <w:tcW w:w="1488" w:type="dxa"/>
            <w:tcBorders>
              <w:top w:val="nil"/>
              <w:left w:val="nil"/>
              <w:bottom w:val="nil"/>
              <w:right w:val="nil"/>
            </w:tcBorders>
            <w:vAlign w:val="center"/>
          </w:tcPr>
          <w:p w14:paraId="5076500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927" w:type="dxa"/>
            <w:tcBorders>
              <w:top w:val="nil"/>
              <w:left w:val="nil"/>
              <w:bottom w:val="nil"/>
              <w:right w:val="nil"/>
            </w:tcBorders>
            <w:vAlign w:val="center"/>
          </w:tcPr>
          <w:p w14:paraId="65E9C19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97" w:type="dxa"/>
            <w:tcBorders>
              <w:top w:val="nil"/>
              <w:left w:val="nil"/>
              <w:bottom w:val="nil"/>
              <w:right w:val="nil"/>
            </w:tcBorders>
            <w:vAlign w:val="center"/>
          </w:tcPr>
          <w:p w14:paraId="53B4808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912" w:type="dxa"/>
            <w:tcBorders>
              <w:top w:val="nil"/>
              <w:left w:val="nil"/>
              <w:bottom w:val="nil"/>
              <w:right w:val="nil"/>
            </w:tcBorders>
            <w:vAlign w:val="center"/>
          </w:tcPr>
          <w:p w14:paraId="4EB4214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360" w:type="dxa"/>
            <w:tcBorders>
              <w:top w:val="nil"/>
              <w:left w:val="nil"/>
              <w:bottom w:val="nil"/>
              <w:right w:val="nil"/>
            </w:tcBorders>
            <w:vAlign w:val="center"/>
          </w:tcPr>
          <w:p w14:paraId="6F6E416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939" w:type="dxa"/>
            <w:tcBorders>
              <w:top w:val="nil"/>
              <w:left w:val="nil"/>
              <w:bottom w:val="nil"/>
              <w:right w:val="nil"/>
            </w:tcBorders>
            <w:vAlign w:val="center"/>
          </w:tcPr>
          <w:p w14:paraId="73D0736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81" w:type="dxa"/>
            <w:tcBorders>
              <w:top w:val="nil"/>
              <w:left w:val="nil"/>
              <w:bottom w:val="nil"/>
              <w:right w:val="nil"/>
            </w:tcBorders>
            <w:vAlign w:val="center"/>
          </w:tcPr>
          <w:p w14:paraId="1EE8D01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859" w:type="dxa"/>
            <w:tcBorders>
              <w:top w:val="nil"/>
              <w:left w:val="nil"/>
              <w:bottom w:val="nil"/>
              <w:right w:val="nil"/>
            </w:tcBorders>
            <w:vAlign w:val="center"/>
          </w:tcPr>
          <w:p w14:paraId="64833AA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94" w:type="dxa"/>
            <w:tcBorders>
              <w:top w:val="nil"/>
              <w:left w:val="nil"/>
              <w:bottom w:val="nil"/>
              <w:right w:val="nil"/>
            </w:tcBorders>
            <w:vAlign w:val="center"/>
          </w:tcPr>
          <w:p w14:paraId="196DD2A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1(Ref)</w:t>
            </w:r>
          </w:p>
        </w:tc>
        <w:tc>
          <w:tcPr>
            <w:tcW w:w="1056" w:type="dxa"/>
            <w:tcBorders>
              <w:top w:val="nil"/>
              <w:left w:val="nil"/>
              <w:bottom w:val="nil"/>
              <w:right w:val="nil"/>
            </w:tcBorders>
            <w:vAlign w:val="center"/>
          </w:tcPr>
          <w:p w14:paraId="25378DD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r>
      <w:tr w14:paraId="12134280">
        <w:tblPrEx>
          <w:tblCellMar>
            <w:top w:w="0" w:type="dxa"/>
            <w:left w:w="108" w:type="dxa"/>
            <w:bottom w:w="0" w:type="dxa"/>
            <w:right w:w="108" w:type="dxa"/>
          </w:tblCellMar>
        </w:tblPrEx>
        <w:trPr>
          <w:trHeight w:val="312" w:hRule="atLeast"/>
          <w:jc w:val="center"/>
        </w:trPr>
        <w:tc>
          <w:tcPr>
            <w:tcW w:w="1404" w:type="dxa"/>
            <w:vMerge w:val="restart"/>
            <w:tcBorders>
              <w:top w:val="nil"/>
              <w:left w:val="nil"/>
              <w:bottom w:val="nil"/>
              <w:right w:val="nil"/>
            </w:tcBorders>
            <w:vAlign w:val="center"/>
          </w:tcPr>
          <w:p w14:paraId="3A3D61F7">
            <w:pPr>
              <w:keepNext w:val="0"/>
              <w:keepLines w:val="0"/>
              <w:pageBreakBefore w:val="0"/>
              <w:widowControl/>
              <w:kinsoku/>
              <w:overflowPunct/>
              <w:topLinePunct w:val="0"/>
              <w:autoSpaceDE/>
              <w:autoSpaceDN/>
              <w:bidi w:val="0"/>
              <w:adjustRightInd/>
              <w:spacing w:beforeAutospacing="0" w:after="0" w:line="360" w:lineRule="auto"/>
              <w:jc w:val="both"/>
              <w:rPr>
                <w:rFonts w:hint="default" w:ascii="Times New Roman" w:hAnsi="Times New Roman" w:eastAsia="宋体" w:cs="Times New Roman"/>
                <w:b w:val="0"/>
                <w:bCs w:val="0"/>
                <w:color w:val="000000"/>
                <w:kern w:val="0"/>
                <w:sz w:val="24"/>
                <w:szCs w:val="24"/>
                <w14:ligatures w14:val="none"/>
              </w:rPr>
            </w:pPr>
            <w:r>
              <w:rPr>
                <w:rFonts w:hint="eastAsia" w:ascii="Times New Roman" w:hAnsi="Times New Roman" w:eastAsia="宋体" w:cs="Times New Roman"/>
                <w:b w:val="0"/>
                <w:bCs w:val="0"/>
                <w:color w:val="000000"/>
                <w:kern w:val="0"/>
                <w:sz w:val="24"/>
                <w:szCs w:val="24"/>
                <w:lang w:val="en-US" w:eastAsia="zh-CN"/>
                <w14:ligatures w14:val="none"/>
              </w:rPr>
              <w:t>T</w:t>
            </w:r>
            <w:r>
              <w:rPr>
                <w:rFonts w:hint="default" w:ascii="Times New Roman" w:hAnsi="Times New Roman" w:eastAsia="宋体" w:cs="Times New Roman"/>
                <w:b w:val="0"/>
                <w:bCs w:val="0"/>
                <w:color w:val="000000"/>
                <w:kern w:val="0"/>
                <w:sz w:val="24"/>
                <w:szCs w:val="24"/>
                <w14:ligatures w14:val="none"/>
              </w:rPr>
              <w:t>2</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(4.6-5.5)</w:t>
            </w:r>
          </w:p>
        </w:tc>
        <w:tc>
          <w:tcPr>
            <w:tcW w:w="1488" w:type="dxa"/>
            <w:vMerge w:val="restart"/>
            <w:tcBorders>
              <w:top w:val="nil"/>
              <w:left w:val="nil"/>
              <w:bottom w:val="nil"/>
              <w:right w:val="nil"/>
            </w:tcBorders>
            <w:vAlign w:val="center"/>
          </w:tcPr>
          <w:p w14:paraId="5FE40D0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3.1 (1.97~4.87)</w:t>
            </w:r>
          </w:p>
        </w:tc>
        <w:tc>
          <w:tcPr>
            <w:tcW w:w="927" w:type="dxa"/>
            <w:vMerge w:val="restart"/>
            <w:tcBorders>
              <w:top w:val="nil"/>
              <w:left w:val="nil"/>
              <w:bottom w:val="nil"/>
              <w:right w:val="nil"/>
            </w:tcBorders>
            <w:vAlign w:val="center"/>
          </w:tcPr>
          <w:p w14:paraId="4AD3DC1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7" w:type="dxa"/>
            <w:vMerge w:val="restart"/>
            <w:tcBorders>
              <w:top w:val="nil"/>
              <w:left w:val="nil"/>
              <w:bottom w:val="nil"/>
              <w:right w:val="nil"/>
            </w:tcBorders>
            <w:vAlign w:val="center"/>
          </w:tcPr>
          <w:p w14:paraId="3CB0554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3.18 (2.01~5.02)</w:t>
            </w:r>
          </w:p>
        </w:tc>
        <w:tc>
          <w:tcPr>
            <w:tcW w:w="912" w:type="dxa"/>
            <w:vMerge w:val="restart"/>
            <w:tcBorders>
              <w:top w:val="nil"/>
              <w:left w:val="nil"/>
              <w:bottom w:val="nil"/>
              <w:right w:val="nil"/>
            </w:tcBorders>
            <w:vAlign w:val="center"/>
          </w:tcPr>
          <w:p w14:paraId="53C51BC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360" w:type="dxa"/>
            <w:vMerge w:val="restart"/>
            <w:tcBorders>
              <w:top w:val="nil"/>
              <w:left w:val="nil"/>
              <w:bottom w:val="nil"/>
              <w:right w:val="nil"/>
            </w:tcBorders>
            <w:vAlign w:val="center"/>
          </w:tcPr>
          <w:p w14:paraId="4BC6781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2.63 (1.63~4.23)</w:t>
            </w:r>
          </w:p>
        </w:tc>
        <w:tc>
          <w:tcPr>
            <w:tcW w:w="939" w:type="dxa"/>
            <w:vMerge w:val="restart"/>
            <w:tcBorders>
              <w:top w:val="nil"/>
              <w:left w:val="nil"/>
              <w:bottom w:val="nil"/>
              <w:right w:val="nil"/>
            </w:tcBorders>
            <w:vAlign w:val="center"/>
          </w:tcPr>
          <w:p w14:paraId="17FA781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81" w:type="dxa"/>
            <w:vMerge w:val="restart"/>
            <w:tcBorders>
              <w:top w:val="nil"/>
              <w:left w:val="nil"/>
              <w:bottom w:val="nil"/>
              <w:right w:val="nil"/>
            </w:tcBorders>
            <w:vAlign w:val="center"/>
          </w:tcPr>
          <w:p w14:paraId="7EDE648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2.72 (1.67~4.43)</w:t>
            </w:r>
          </w:p>
        </w:tc>
        <w:tc>
          <w:tcPr>
            <w:tcW w:w="859" w:type="dxa"/>
            <w:vMerge w:val="restart"/>
            <w:tcBorders>
              <w:top w:val="nil"/>
              <w:left w:val="nil"/>
              <w:bottom w:val="nil"/>
              <w:right w:val="nil"/>
            </w:tcBorders>
            <w:vAlign w:val="center"/>
          </w:tcPr>
          <w:p w14:paraId="34C4264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4" w:type="dxa"/>
            <w:vMerge w:val="restart"/>
            <w:tcBorders>
              <w:top w:val="nil"/>
              <w:left w:val="nil"/>
              <w:bottom w:val="nil"/>
              <w:right w:val="nil"/>
            </w:tcBorders>
            <w:vAlign w:val="center"/>
          </w:tcPr>
          <w:p w14:paraId="4137278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FF0000"/>
                <w:sz w:val="24"/>
                <w:szCs w:val="24"/>
                <w14:ligatures w14:val="none"/>
              </w:rPr>
            </w:pPr>
            <w:r>
              <w:rPr>
                <w:rFonts w:hint="default" w:ascii="Times New Roman" w:hAnsi="Times New Roman" w:eastAsia="等线" w:cs="Times New Roman"/>
                <w:color w:val="FF0000"/>
                <w:sz w:val="24"/>
                <w:szCs w:val="24"/>
                <w14:ligatures w14:val="none"/>
              </w:rPr>
              <w:t>2.79 (1.62~4.81)</w:t>
            </w:r>
          </w:p>
        </w:tc>
        <w:tc>
          <w:tcPr>
            <w:tcW w:w="1056" w:type="dxa"/>
            <w:vMerge w:val="restart"/>
            <w:tcBorders>
              <w:top w:val="nil"/>
              <w:left w:val="nil"/>
              <w:bottom w:val="nil"/>
              <w:right w:val="nil"/>
            </w:tcBorders>
            <w:vAlign w:val="center"/>
          </w:tcPr>
          <w:p w14:paraId="29A74BC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FF0000"/>
                <w:sz w:val="24"/>
                <w:szCs w:val="24"/>
                <w14:ligatures w14:val="none"/>
              </w:rPr>
            </w:pPr>
            <w:r>
              <w:rPr>
                <w:rFonts w:hint="default" w:ascii="Times New Roman" w:hAnsi="Times New Roman" w:eastAsia="等线" w:cs="Times New Roman"/>
                <w:color w:val="FF0000"/>
                <w:sz w:val="24"/>
                <w:szCs w:val="24"/>
                <w14:ligatures w14:val="none"/>
              </w:rPr>
              <w:t>&lt;0.001</w:t>
            </w:r>
          </w:p>
          <w:p w14:paraId="474A935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FF0000"/>
                <w:sz w:val="24"/>
                <w:szCs w:val="24"/>
                <w14:ligatures w14:val="none"/>
              </w:rPr>
            </w:pPr>
          </w:p>
        </w:tc>
      </w:tr>
      <w:tr w14:paraId="31E223B7">
        <w:tblPrEx>
          <w:tblCellMar>
            <w:top w:w="0" w:type="dxa"/>
            <w:left w:w="108" w:type="dxa"/>
            <w:bottom w:w="0" w:type="dxa"/>
            <w:right w:w="108" w:type="dxa"/>
          </w:tblCellMar>
        </w:tblPrEx>
        <w:trPr>
          <w:trHeight w:val="312" w:hRule="atLeast"/>
          <w:jc w:val="center"/>
        </w:trPr>
        <w:tc>
          <w:tcPr>
            <w:tcW w:w="1404" w:type="dxa"/>
            <w:vMerge w:val="continue"/>
            <w:tcBorders>
              <w:top w:val="nil"/>
              <w:left w:val="nil"/>
              <w:bottom w:val="nil"/>
              <w:right w:val="nil"/>
            </w:tcBorders>
            <w:vAlign w:val="center"/>
          </w:tcPr>
          <w:p w14:paraId="07EAF23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8" w:type="dxa"/>
            <w:vMerge w:val="continue"/>
            <w:tcBorders>
              <w:top w:val="nil"/>
              <w:left w:val="nil"/>
              <w:bottom w:val="nil"/>
              <w:right w:val="nil"/>
            </w:tcBorders>
            <w:vAlign w:val="center"/>
          </w:tcPr>
          <w:p w14:paraId="5B5B911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27" w:type="dxa"/>
            <w:vMerge w:val="continue"/>
            <w:tcBorders>
              <w:top w:val="nil"/>
              <w:left w:val="nil"/>
              <w:bottom w:val="nil"/>
              <w:right w:val="nil"/>
            </w:tcBorders>
            <w:vAlign w:val="center"/>
          </w:tcPr>
          <w:p w14:paraId="62D9AFB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7" w:type="dxa"/>
            <w:vMerge w:val="continue"/>
            <w:tcBorders>
              <w:top w:val="nil"/>
              <w:left w:val="nil"/>
              <w:bottom w:val="nil"/>
              <w:right w:val="nil"/>
            </w:tcBorders>
            <w:vAlign w:val="center"/>
          </w:tcPr>
          <w:p w14:paraId="5435E3B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12" w:type="dxa"/>
            <w:vMerge w:val="continue"/>
            <w:tcBorders>
              <w:top w:val="nil"/>
              <w:left w:val="nil"/>
              <w:bottom w:val="nil"/>
              <w:right w:val="nil"/>
            </w:tcBorders>
            <w:vAlign w:val="center"/>
          </w:tcPr>
          <w:p w14:paraId="326D586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360" w:type="dxa"/>
            <w:vMerge w:val="continue"/>
            <w:tcBorders>
              <w:top w:val="nil"/>
              <w:left w:val="nil"/>
              <w:bottom w:val="nil"/>
              <w:right w:val="nil"/>
            </w:tcBorders>
            <w:vAlign w:val="center"/>
          </w:tcPr>
          <w:p w14:paraId="27E4D2A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39" w:type="dxa"/>
            <w:vMerge w:val="continue"/>
            <w:tcBorders>
              <w:top w:val="nil"/>
              <w:left w:val="nil"/>
              <w:bottom w:val="nil"/>
              <w:right w:val="nil"/>
            </w:tcBorders>
            <w:vAlign w:val="center"/>
          </w:tcPr>
          <w:p w14:paraId="1072918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1" w:type="dxa"/>
            <w:vMerge w:val="continue"/>
            <w:tcBorders>
              <w:top w:val="nil"/>
              <w:left w:val="nil"/>
              <w:bottom w:val="nil"/>
              <w:right w:val="nil"/>
            </w:tcBorders>
            <w:vAlign w:val="center"/>
          </w:tcPr>
          <w:p w14:paraId="1645FD1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59" w:type="dxa"/>
            <w:vMerge w:val="continue"/>
            <w:tcBorders>
              <w:top w:val="nil"/>
              <w:left w:val="nil"/>
              <w:bottom w:val="nil"/>
              <w:right w:val="nil"/>
            </w:tcBorders>
            <w:vAlign w:val="center"/>
          </w:tcPr>
          <w:p w14:paraId="160AA69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4" w:type="dxa"/>
            <w:vMerge w:val="continue"/>
            <w:tcBorders>
              <w:top w:val="nil"/>
              <w:left w:val="nil"/>
              <w:bottom w:val="nil"/>
              <w:right w:val="nil"/>
            </w:tcBorders>
            <w:vAlign w:val="center"/>
          </w:tcPr>
          <w:p w14:paraId="31A666F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1056" w:type="dxa"/>
            <w:vMerge w:val="continue"/>
            <w:tcBorders>
              <w:top w:val="nil"/>
              <w:left w:val="nil"/>
              <w:bottom w:val="nil"/>
              <w:right w:val="nil"/>
            </w:tcBorders>
            <w:vAlign w:val="center"/>
          </w:tcPr>
          <w:p w14:paraId="57C8153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25D71A1C">
        <w:tblPrEx>
          <w:tblCellMar>
            <w:top w:w="0" w:type="dxa"/>
            <w:left w:w="108" w:type="dxa"/>
            <w:bottom w:w="0" w:type="dxa"/>
            <w:right w:w="108" w:type="dxa"/>
          </w:tblCellMar>
        </w:tblPrEx>
        <w:trPr>
          <w:trHeight w:val="312" w:hRule="atLeast"/>
          <w:jc w:val="center"/>
        </w:trPr>
        <w:tc>
          <w:tcPr>
            <w:tcW w:w="1404" w:type="dxa"/>
            <w:vMerge w:val="restart"/>
            <w:tcBorders>
              <w:top w:val="nil"/>
              <w:left w:val="nil"/>
              <w:bottom w:val="nil"/>
              <w:right w:val="nil"/>
            </w:tcBorders>
            <w:vAlign w:val="center"/>
          </w:tcPr>
          <w:p w14:paraId="4B80E35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eastAsia" w:ascii="Times New Roman" w:hAnsi="Times New Roman" w:eastAsia="宋体" w:cs="Times New Roman"/>
                <w:b w:val="0"/>
                <w:bCs w:val="0"/>
                <w:color w:val="000000"/>
                <w:kern w:val="0"/>
                <w:sz w:val="24"/>
                <w:szCs w:val="24"/>
                <w:lang w:val="en-US" w:eastAsia="zh-CN"/>
                <w14:ligatures w14:val="none"/>
              </w:rPr>
              <w:t>T</w:t>
            </w:r>
            <w:r>
              <w:rPr>
                <w:rFonts w:hint="default" w:ascii="Times New Roman" w:hAnsi="Times New Roman" w:eastAsia="宋体" w:cs="Times New Roman"/>
                <w:b w:val="0"/>
                <w:bCs w:val="0"/>
                <w:color w:val="000000"/>
                <w:kern w:val="0"/>
                <w:sz w:val="24"/>
                <w:szCs w:val="24"/>
                <w14:ligatures w14:val="none"/>
              </w:rPr>
              <w:t>3</w:t>
            </w:r>
            <w:r>
              <w:rPr>
                <w:rFonts w:hint="default"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(≥5.5)</w:t>
            </w:r>
          </w:p>
        </w:tc>
        <w:tc>
          <w:tcPr>
            <w:tcW w:w="1488" w:type="dxa"/>
            <w:vMerge w:val="restart"/>
            <w:tcBorders>
              <w:top w:val="nil"/>
              <w:left w:val="nil"/>
              <w:bottom w:val="nil"/>
              <w:right w:val="nil"/>
            </w:tcBorders>
            <w:vAlign w:val="center"/>
          </w:tcPr>
          <w:p w14:paraId="2A9D915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9.85 (5.67~17.12)</w:t>
            </w:r>
          </w:p>
        </w:tc>
        <w:tc>
          <w:tcPr>
            <w:tcW w:w="927" w:type="dxa"/>
            <w:vMerge w:val="restart"/>
            <w:tcBorders>
              <w:top w:val="nil"/>
              <w:left w:val="nil"/>
              <w:bottom w:val="nil"/>
              <w:right w:val="nil"/>
            </w:tcBorders>
            <w:vAlign w:val="center"/>
          </w:tcPr>
          <w:p w14:paraId="79DD743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7" w:type="dxa"/>
            <w:vMerge w:val="restart"/>
            <w:tcBorders>
              <w:top w:val="nil"/>
              <w:left w:val="nil"/>
              <w:bottom w:val="nil"/>
              <w:right w:val="nil"/>
            </w:tcBorders>
            <w:vAlign w:val="center"/>
          </w:tcPr>
          <w:p w14:paraId="3FBF87D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9.73 (5.58~16.96)</w:t>
            </w:r>
          </w:p>
        </w:tc>
        <w:tc>
          <w:tcPr>
            <w:tcW w:w="912" w:type="dxa"/>
            <w:vMerge w:val="restart"/>
            <w:tcBorders>
              <w:top w:val="nil"/>
              <w:left w:val="nil"/>
              <w:bottom w:val="nil"/>
              <w:right w:val="nil"/>
            </w:tcBorders>
            <w:vAlign w:val="center"/>
          </w:tcPr>
          <w:p w14:paraId="31CB2FA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360" w:type="dxa"/>
            <w:vMerge w:val="restart"/>
            <w:tcBorders>
              <w:top w:val="nil"/>
              <w:left w:val="nil"/>
              <w:bottom w:val="nil"/>
              <w:right w:val="nil"/>
            </w:tcBorders>
            <w:vAlign w:val="center"/>
          </w:tcPr>
          <w:p w14:paraId="5AF0E14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5.34 (2.89~9.88)</w:t>
            </w:r>
          </w:p>
        </w:tc>
        <w:tc>
          <w:tcPr>
            <w:tcW w:w="939" w:type="dxa"/>
            <w:vMerge w:val="restart"/>
            <w:tcBorders>
              <w:top w:val="nil"/>
              <w:left w:val="nil"/>
              <w:bottom w:val="nil"/>
              <w:right w:val="nil"/>
            </w:tcBorders>
            <w:vAlign w:val="center"/>
          </w:tcPr>
          <w:p w14:paraId="65FE598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81" w:type="dxa"/>
            <w:vMerge w:val="restart"/>
            <w:tcBorders>
              <w:top w:val="nil"/>
              <w:left w:val="nil"/>
              <w:bottom w:val="nil"/>
              <w:right w:val="nil"/>
            </w:tcBorders>
            <w:vAlign w:val="center"/>
          </w:tcPr>
          <w:p w14:paraId="69BE2F0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5.41 (2.86~10.21)</w:t>
            </w:r>
          </w:p>
        </w:tc>
        <w:tc>
          <w:tcPr>
            <w:tcW w:w="859" w:type="dxa"/>
            <w:vMerge w:val="restart"/>
            <w:tcBorders>
              <w:top w:val="nil"/>
              <w:left w:val="nil"/>
              <w:bottom w:val="nil"/>
              <w:right w:val="nil"/>
            </w:tcBorders>
            <w:vAlign w:val="center"/>
          </w:tcPr>
          <w:p w14:paraId="401EA08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4" w:type="dxa"/>
            <w:vMerge w:val="restart"/>
            <w:tcBorders>
              <w:top w:val="nil"/>
              <w:left w:val="nil"/>
              <w:bottom w:val="nil"/>
              <w:right w:val="nil"/>
            </w:tcBorders>
            <w:vAlign w:val="center"/>
          </w:tcPr>
          <w:p w14:paraId="7200CFA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等线" w:cs="Times New Roman"/>
                <w:color w:val="FF0000"/>
                <w:sz w:val="24"/>
                <w:szCs w:val="24"/>
                <w14:ligatures w14:val="none"/>
              </w:rPr>
              <w:t>5.79 (2.92~11.49)</w:t>
            </w:r>
          </w:p>
        </w:tc>
        <w:tc>
          <w:tcPr>
            <w:tcW w:w="1056" w:type="dxa"/>
            <w:vMerge w:val="restart"/>
            <w:tcBorders>
              <w:top w:val="nil"/>
              <w:left w:val="nil"/>
              <w:bottom w:val="nil"/>
              <w:right w:val="nil"/>
            </w:tcBorders>
            <w:vAlign w:val="center"/>
          </w:tcPr>
          <w:p w14:paraId="242B227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等线" w:cs="Times New Roman"/>
                <w:color w:val="FF0000"/>
                <w:sz w:val="24"/>
                <w:szCs w:val="24"/>
                <w14:ligatures w14:val="none"/>
              </w:rPr>
              <w:t>&lt;0.001</w:t>
            </w:r>
          </w:p>
        </w:tc>
      </w:tr>
      <w:tr w14:paraId="63C6827C">
        <w:tblPrEx>
          <w:tblCellMar>
            <w:top w:w="0" w:type="dxa"/>
            <w:left w:w="108" w:type="dxa"/>
            <w:bottom w:w="0" w:type="dxa"/>
            <w:right w:w="108" w:type="dxa"/>
          </w:tblCellMar>
        </w:tblPrEx>
        <w:trPr>
          <w:trHeight w:val="312" w:hRule="atLeast"/>
          <w:jc w:val="center"/>
        </w:trPr>
        <w:tc>
          <w:tcPr>
            <w:tcW w:w="1404" w:type="dxa"/>
            <w:vMerge w:val="continue"/>
            <w:tcBorders>
              <w:top w:val="nil"/>
              <w:left w:val="nil"/>
              <w:bottom w:val="nil"/>
              <w:right w:val="nil"/>
            </w:tcBorders>
            <w:vAlign w:val="center"/>
          </w:tcPr>
          <w:p w14:paraId="481171F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8" w:type="dxa"/>
            <w:vMerge w:val="continue"/>
            <w:tcBorders>
              <w:top w:val="nil"/>
              <w:left w:val="nil"/>
              <w:bottom w:val="nil"/>
              <w:right w:val="nil"/>
            </w:tcBorders>
            <w:vAlign w:val="center"/>
          </w:tcPr>
          <w:p w14:paraId="604D3F9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27" w:type="dxa"/>
            <w:vMerge w:val="continue"/>
            <w:tcBorders>
              <w:top w:val="nil"/>
              <w:left w:val="nil"/>
              <w:bottom w:val="nil"/>
              <w:right w:val="nil"/>
            </w:tcBorders>
            <w:vAlign w:val="center"/>
          </w:tcPr>
          <w:p w14:paraId="0E8D1BD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7" w:type="dxa"/>
            <w:vMerge w:val="continue"/>
            <w:tcBorders>
              <w:top w:val="nil"/>
              <w:left w:val="nil"/>
              <w:bottom w:val="nil"/>
              <w:right w:val="nil"/>
            </w:tcBorders>
            <w:vAlign w:val="center"/>
          </w:tcPr>
          <w:p w14:paraId="5671990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12" w:type="dxa"/>
            <w:vMerge w:val="continue"/>
            <w:tcBorders>
              <w:top w:val="nil"/>
              <w:left w:val="nil"/>
              <w:bottom w:val="nil"/>
              <w:right w:val="nil"/>
            </w:tcBorders>
            <w:vAlign w:val="center"/>
          </w:tcPr>
          <w:p w14:paraId="5F07F1B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360" w:type="dxa"/>
            <w:vMerge w:val="continue"/>
            <w:tcBorders>
              <w:top w:val="nil"/>
              <w:left w:val="nil"/>
              <w:bottom w:val="nil"/>
              <w:right w:val="nil"/>
            </w:tcBorders>
            <w:vAlign w:val="center"/>
          </w:tcPr>
          <w:p w14:paraId="4ED1BDD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39" w:type="dxa"/>
            <w:vMerge w:val="continue"/>
            <w:tcBorders>
              <w:top w:val="nil"/>
              <w:left w:val="nil"/>
              <w:bottom w:val="nil"/>
              <w:right w:val="nil"/>
            </w:tcBorders>
            <w:vAlign w:val="center"/>
          </w:tcPr>
          <w:p w14:paraId="5F6CEDA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1" w:type="dxa"/>
            <w:vMerge w:val="continue"/>
            <w:tcBorders>
              <w:top w:val="nil"/>
              <w:left w:val="nil"/>
              <w:bottom w:val="nil"/>
              <w:right w:val="nil"/>
            </w:tcBorders>
            <w:vAlign w:val="center"/>
          </w:tcPr>
          <w:p w14:paraId="70E6B00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59" w:type="dxa"/>
            <w:vMerge w:val="continue"/>
            <w:tcBorders>
              <w:top w:val="nil"/>
              <w:left w:val="nil"/>
              <w:bottom w:val="nil"/>
              <w:right w:val="nil"/>
            </w:tcBorders>
            <w:vAlign w:val="center"/>
          </w:tcPr>
          <w:p w14:paraId="5CFC06D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4" w:type="dxa"/>
            <w:vMerge w:val="continue"/>
            <w:tcBorders>
              <w:top w:val="nil"/>
              <w:left w:val="nil"/>
              <w:bottom w:val="nil"/>
              <w:right w:val="nil"/>
            </w:tcBorders>
            <w:vAlign w:val="center"/>
          </w:tcPr>
          <w:p w14:paraId="4BA00BC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1056" w:type="dxa"/>
            <w:vMerge w:val="continue"/>
            <w:tcBorders>
              <w:top w:val="nil"/>
              <w:left w:val="nil"/>
              <w:bottom w:val="nil"/>
              <w:right w:val="nil"/>
            </w:tcBorders>
            <w:vAlign w:val="center"/>
          </w:tcPr>
          <w:p w14:paraId="55EF98D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4C381148">
        <w:tblPrEx>
          <w:tblCellMar>
            <w:top w:w="0" w:type="dxa"/>
            <w:left w:w="108" w:type="dxa"/>
            <w:bottom w:w="0" w:type="dxa"/>
            <w:right w:w="108" w:type="dxa"/>
          </w:tblCellMar>
        </w:tblPrEx>
        <w:trPr>
          <w:trHeight w:val="310" w:hRule="atLeast"/>
          <w:jc w:val="center"/>
        </w:trPr>
        <w:tc>
          <w:tcPr>
            <w:tcW w:w="1404" w:type="dxa"/>
            <w:tcBorders>
              <w:top w:val="nil"/>
              <w:left w:val="nil"/>
              <w:bottom w:val="single" w:color="auto" w:sz="12" w:space="0"/>
              <w:right w:val="nil"/>
            </w:tcBorders>
            <w:vAlign w:val="center"/>
          </w:tcPr>
          <w:p w14:paraId="5188B2D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i/>
                <w:iCs/>
                <w:kern w:val="0"/>
                <w:sz w:val="24"/>
                <w:szCs w:val="24"/>
                <w14:ligatures w14:val="none"/>
              </w:rPr>
            </w:pPr>
            <w:r>
              <w:rPr>
                <w:rFonts w:hint="default" w:ascii="Times New Roman" w:hAnsi="Times New Roman" w:eastAsia="宋体" w:cs="Times New Roman"/>
                <w:b w:val="0"/>
                <w:bCs w:val="0"/>
                <w:i/>
                <w:iCs/>
                <w:kern w:val="0"/>
                <w:sz w:val="24"/>
                <w:szCs w:val="24"/>
                <w14:ligatures w14:val="none"/>
              </w:rPr>
              <w:t>P</w:t>
            </w:r>
            <w:r>
              <w:rPr>
                <w:rFonts w:hint="default" w:ascii="Times New Roman" w:hAnsi="Times New Roman" w:eastAsia="宋体" w:cs="Times New Roman"/>
                <w:b w:val="0"/>
                <w:bCs w:val="0"/>
                <w:kern w:val="0"/>
                <w:sz w:val="24"/>
                <w:szCs w:val="24"/>
                <w14:ligatures w14:val="none"/>
              </w:rPr>
              <w:t xml:space="preserve"> for trend</w:t>
            </w:r>
          </w:p>
        </w:tc>
        <w:tc>
          <w:tcPr>
            <w:tcW w:w="1488" w:type="dxa"/>
            <w:tcBorders>
              <w:top w:val="nil"/>
              <w:left w:val="nil"/>
              <w:bottom w:val="single" w:color="auto" w:sz="12" w:space="0"/>
              <w:right w:val="nil"/>
            </w:tcBorders>
            <w:vAlign w:val="center"/>
          </w:tcPr>
          <w:p w14:paraId="04422CF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27" w:type="dxa"/>
            <w:tcBorders>
              <w:top w:val="nil"/>
              <w:left w:val="nil"/>
              <w:bottom w:val="single" w:color="000000" w:sz="12" w:space="0"/>
              <w:right w:val="nil"/>
            </w:tcBorders>
            <w:vAlign w:val="center"/>
          </w:tcPr>
          <w:p w14:paraId="79C2C18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7" w:type="dxa"/>
            <w:tcBorders>
              <w:top w:val="nil"/>
              <w:left w:val="nil"/>
              <w:bottom w:val="single" w:color="auto" w:sz="12" w:space="0"/>
              <w:right w:val="nil"/>
            </w:tcBorders>
            <w:vAlign w:val="center"/>
          </w:tcPr>
          <w:p w14:paraId="3F888B0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12" w:type="dxa"/>
            <w:tcBorders>
              <w:top w:val="nil"/>
              <w:left w:val="nil"/>
              <w:bottom w:val="single" w:color="000000" w:sz="12" w:space="0"/>
              <w:right w:val="nil"/>
            </w:tcBorders>
            <w:vAlign w:val="center"/>
          </w:tcPr>
          <w:p w14:paraId="7449692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360" w:type="dxa"/>
            <w:tcBorders>
              <w:top w:val="nil"/>
              <w:left w:val="nil"/>
              <w:bottom w:val="single" w:color="auto" w:sz="12" w:space="0"/>
              <w:right w:val="nil"/>
            </w:tcBorders>
            <w:vAlign w:val="center"/>
          </w:tcPr>
          <w:p w14:paraId="3F54A59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39" w:type="dxa"/>
            <w:tcBorders>
              <w:top w:val="nil"/>
              <w:left w:val="nil"/>
              <w:bottom w:val="single" w:color="000000" w:sz="12" w:space="0"/>
              <w:right w:val="nil"/>
            </w:tcBorders>
            <w:vAlign w:val="center"/>
          </w:tcPr>
          <w:p w14:paraId="2D6134D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81" w:type="dxa"/>
            <w:tcBorders>
              <w:top w:val="nil"/>
              <w:left w:val="nil"/>
              <w:bottom w:val="single" w:color="auto" w:sz="12" w:space="0"/>
              <w:right w:val="nil"/>
            </w:tcBorders>
            <w:vAlign w:val="center"/>
          </w:tcPr>
          <w:p w14:paraId="05353C0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859" w:type="dxa"/>
            <w:tcBorders>
              <w:top w:val="nil"/>
              <w:left w:val="nil"/>
              <w:bottom w:val="single" w:color="000000" w:sz="12" w:space="0"/>
              <w:right w:val="nil"/>
            </w:tcBorders>
            <w:vAlign w:val="center"/>
          </w:tcPr>
          <w:p w14:paraId="664BBDA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4" w:type="dxa"/>
            <w:tcBorders>
              <w:top w:val="nil"/>
              <w:left w:val="nil"/>
              <w:bottom w:val="single" w:color="auto" w:sz="12" w:space="0"/>
              <w:right w:val="nil"/>
            </w:tcBorders>
            <w:vAlign w:val="bottom"/>
          </w:tcPr>
          <w:p w14:paraId="02B811A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c>
          <w:tcPr>
            <w:tcW w:w="1056" w:type="dxa"/>
            <w:tcBorders>
              <w:top w:val="nil"/>
              <w:left w:val="nil"/>
              <w:bottom w:val="single" w:color="000000" w:sz="12" w:space="0"/>
              <w:right w:val="nil"/>
            </w:tcBorders>
            <w:vAlign w:val="center"/>
          </w:tcPr>
          <w:p w14:paraId="6A8A06E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&lt;0.001</w:t>
            </w:r>
          </w:p>
        </w:tc>
      </w:tr>
    </w:tbl>
    <w:p w14:paraId="591781E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i w:val="0"/>
          <w:iCs/>
          <w:sz w:val="24"/>
          <w:szCs w:val="24"/>
          <w14:ligatures w14:val="none"/>
        </w:rPr>
      </w:pPr>
      <w:r>
        <w:rPr>
          <w:rFonts w:hint="default" w:ascii="Times New Roman" w:hAnsi="Times New Roman" w:eastAsia="宋体" w:cs="Times New Roman"/>
          <w:sz w:val="24"/>
          <w:szCs w:val="24"/>
          <w14:ligatures w14:val="none"/>
        </w:rPr>
        <w:t>OR (Odds Ratio)</w:t>
      </w:r>
      <w:r>
        <w:rPr>
          <w:rFonts w:hint="default" w:ascii="Times New Roman" w:hAnsi="Times New Roman" w:eastAsia="等线" w:cs="Times New Roman"/>
          <w:i w:val="0"/>
          <w:iCs/>
          <w:sz w:val="24"/>
          <w:szCs w:val="24"/>
          <w14:ligatures w14:val="none"/>
        </w:rPr>
        <w:t>; CI Confidence interval</w:t>
      </w:r>
    </w:p>
    <w:p w14:paraId="63D0A64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i w:val="0"/>
          <w:iCs/>
          <w:color w:val="000000"/>
          <w:kern w:val="24"/>
          <w:sz w:val="24"/>
          <w:szCs w:val="24"/>
          <w14:ligatures w14:val="none"/>
        </w:rPr>
      </w:pP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等线" w:cs="Times New Roman"/>
          <w:sz w:val="24"/>
          <w:szCs w:val="24"/>
          <w14:ligatures w14:val="none"/>
        </w:rPr>
        <w:t>, log-transformed lipid accumulation product</w:t>
      </w:r>
      <w:r>
        <w:rPr>
          <w:rFonts w:hint="default" w:ascii="Times New Roman" w:hAnsi="Times New Roman" w:eastAsia="等线" w:cs="Times New Roman"/>
          <w:sz w:val="24"/>
          <w:szCs w:val="24"/>
          <w:lang w:val="en-US" w:eastAsia="zh-CN"/>
          <w14:ligatures w14:val="none"/>
        </w:rPr>
        <w:t>.</w:t>
      </w:r>
      <w:r>
        <w:rPr>
          <w:rFonts w:hint="default" w:ascii="Times New Roman" w:hAnsi="Times New Roman" w:eastAsia="等线" w:cs="Times New Roman"/>
          <w:i w:val="0"/>
          <w:iCs/>
          <w:sz w:val="24"/>
          <w:szCs w:val="24"/>
          <w14:ligatures w14:val="none"/>
        </w:rPr>
        <w:t>BMI Body-mass index,</w:t>
      </w:r>
      <w:r>
        <w:rPr>
          <w:rFonts w:hint="eastAsia" w:ascii="Times New Roman" w:hAnsi="Times New Roman" w:eastAsia="等线" w:cs="Times New Roman"/>
          <w:i w:val="0"/>
          <w:iCs/>
          <w:sz w:val="24"/>
          <w:szCs w:val="24"/>
          <w:lang w:val="en-US" w:eastAsia="zh-CN"/>
          <w14:ligatures w14:val="none"/>
        </w:rPr>
        <w:t xml:space="preserve"> </w:t>
      </w:r>
      <w:r>
        <w:rPr>
          <w:rFonts w:hint="default" w:ascii="Times New Roman" w:hAnsi="Times New Roman" w:eastAsia="等线" w:cs="Times New Roman"/>
          <w:i w:val="0"/>
          <w:iCs/>
          <w:sz w:val="24"/>
          <w:szCs w:val="24"/>
          <w14:ligatures w14:val="none"/>
        </w:rPr>
        <w:t>WBC White blood cell count, PLT Platelet count, ALT Alanine aminotransferase, AST Aspartate aminotransferase, Cr Serum creatinine, UA Uric acid, VD Vitamin D, ARB Angiotensin-receptor blocker, Statins HMG-CoA reductase inhibitors, Ezetimibe Ezetimibe</w:t>
      </w:r>
    </w:p>
    <w:p w14:paraId="4C3D02F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Unadjust: unadjusted</w:t>
      </w:r>
    </w:p>
    <w:p w14:paraId="0531B30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1: adjusted for age and sex</w:t>
      </w:r>
    </w:p>
    <w:p w14:paraId="4171AAC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2: adjusted for variables in Model 1 plus smoking, alcohol consumption, BMI, hypertension, and hyperlipidemia</w:t>
      </w:r>
    </w:p>
    <w:p w14:paraId="30ED2DE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3: adjusted for variables in Model 2 plus WBC, PLT, ALT, AST, Cr, VD, and UA</w:t>
      </w:r>
    </w:p>
    <w:p w14:paraId="4F3DE41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r>
        <w:rPr>
          <w:rFonts w:hint="default" w:ascii="Times New Roman" w:hAnsi="Times New Roman" w:eastAsia="等线" w:cs="Times New Roman"/>
          <w:bCs/>
          <w:sz w:val="24"/>
          <w:szCs w:val="24"/>
          <w14:ligatures w14:val="none"/>
        </w:rPr>
        <w:t>Model 4: adjusted for variables in Model 3 plus ARB, statins, and ezetimibe</w:t>
      </w:r>
      <w:r>
        <w:rPr>
          <w:rFonts w:hint="default" w:ascii="Times New Roman" w:hAnsi="Times New Roman" w:eastAsia="等线" w:cs="Times New Roman"/>
          <w:bCs/>
          <w:sz w:val="24"/>
          <w:szCs w:val="24"/>
          <w:lang w:val="en-US" w:eastAsia="zh-CN"/>
          <w14:ligatures w14:val="none"/>
        </w:rPr>
        <w:t>,</w:t>
      </w:r>
      <w:r>
        <w:rPr>
          <w:rFonts w:hint="eastAsia" w:ascii="Times New Roman" w:hAnsi="Times New Roman" w:eastAsia="等线" w:cs="Times New Roman"/>
          <w:bCs/>
          <w:sz w:val="24"/>
          <w:szCs w:val="24"/>
          <w:lang w:val="en-US" w:eastAsia="zh-CN"/>
          <w14:ligatures w14:val="none"/>
        </w:rPr>
        <w:t xml:space="preserve"> </w:t>
      </w:r>
      <w:r>
        <w:rPr>
          <w:rFonts w:hint="default" w:ascii="Times New Roman" w:hAnsi="Times New Roman" w:eastAsia="等线" w:cs="Times New Roman"/>
          <w:bCs/>
          <w:color w:val="FF0000"/>
          <w:sz w:val="24"/>
          <w:szCs w:val="24"/>
          <w:lang w:val="en-US" w:eastAsia="zh-CN"/>
          <w14:ligatures w14:val="none"/>
        </w:rPr>
        <w:t>HbA1C,</w:t>
      </w:r>
      <w:r>
        <w:rPr>
          <w:rFonts w:hint="eastAsia" w:ascii="Times New Roman" w:hAnsi="Times New Roman" w:eastAsia="等线" w:cs="Times New Roman"/>
          <w:bCs/>
          <w:color w:val="FF0000"/>
          <w:sz w:val="24"/>
          <w:szCs w:val="24"/>
          <w:lang w:val="en-US" w:eastAsia="zh-CN"/>
          <w14:ligatures w14:val="none"/>
        </w:rPr>
        <w:t xml:space="preserve"> </w:t>
      </w:r>
      <w:r>
        <w:rPr>
          <w:rFonts w:hint="default" w:ascii="Times New Roman" w:hAnsi="Times New Roman" w:eastAsia="等线" w:cs="Times New Roman"/>
          <w:color w:val="FF0000"/>
          <w:sz w:val="24"/>
          <w:szCs w:val="24"/>
          <w14:ligatures w14:val="none"/>
        </w:rPr>
        <w:t>Duration.of.diabetes</w:t>
      </w:r>
    </w:p>
    <w:p w14:paraId="2B8A043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0CD8DD7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256696F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0104237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72FF90B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4353198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52DEFC0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5011FFA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51739D1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4972984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008F957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3E94035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55771BE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66DFE59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4C2D942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513BC1A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07660D0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2C73590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5459A59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298321A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14:ligatures w14:val="none"/>
        </w:rPr>
      </w:pPr>
    </w:p>
    <w:p w14:paraId="61CD8CD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r>
        <w:rPr>
          <w:rFonts w:hint="default" w:ascii="Times New Roman" w:hAnsi="Times New Roman" w:eastAsia="宋体" w:cs="Times New Roman"/>
          <w:b w:val="0"/>
          <w:bCs w:val="0"/>
          <w:sz w:val="24"/>
          <w:szCs w:val="24"/>
          <w:lang w:val="en-US" w:eastAsia="zh-CN"/>
          <w14:ligatures w14:val="none"/>
        </w:rPr>
        <w:t xml:space="preserve">Supplementary </w:t>
      </w:r>
      <w:r>
        <w:rPr>
          <w:rFonts w:hint="default" w:ascii="Times New Roman" w:hAnsi="Times New Roman" w:eastAsia="宋体" w:cs="Times New Roman"/>
          <w:b w:val="0"/>
          <w:bCs w:val="0"/>
          <w:sz w:val="24"/>
          <w:szCs w:val="24"/>
          <w14:ligatures w14:val="none"/>
        </w:rPr>
        <w:t xml:space="preserve">Table </w:t>
      </w:r>
      <w:r>
        <w:rPr>
          <w:rFonts w:hint="default" w:ascii="Times New Roman" w:hAnsi="Times New Roman" w:eastAsia="宋体" w:cs="Times New Roman"/>
          <w:b w:val="0"/>
          <w:bCs w:val="0"/>
          <w:sz w:val="24"/>
          <w:szCs w:val="24"/>
          <w:lang w:val="en-US" w:eastAsia="zh-CN"/>
          <w14:ligatures w14:val="none"/>
        </w:rPr>
        <w:t>5</w:t>
      </w:r>
      <w:r>
        <w:rPr>
          <w:rFonts w:hint="default" w:ascii="Times New Roman" w:hAnsi="Times New Roman" w:eastAsia="宋体" w:cs="Times New Roman"/>
          <w:b w:val="0"/>
          <w:bCs w:val="0"/>
          <w:sz w:val="24"/>
          <w:szCs w:val="24"/>
          <w14:ligatures w14:val="none"/>
        </w:rPr>
        <w:t xml:space="preserve">. Association of </w:t>
      </w: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宋体" w:cs="Times New Roman"/>
          <w:b w:val="0"/>
          <w:bCs w:val="0"/>
          <w:sz w:val="24"/>
          <w:szCs w:val="24"/>
          <w14:ligatures w14:val="none"/>
        </w:rPr>
        <w:t xml:space="preserve"> quintiles with the risk of MASLD: a multivariable Logistic regression analysis.</w:t>
      </w:r>
      <w:r>
        <w:rPr>
          <w:rFonts w:hint="default" w:ascii="Times New Roman" w:hAnsi="Times New Roman" w:eastAsia="宋体" w:cs="Times New Roman"/>
          <w:sz w:val="24"/>
          <w:szCs w:val="24"/>
          <w14:ligatures w14:val="none"/>
        </w:rPr>
        <w:t xml:space="preserve"> </w:t>
      </w:r>
      <w:r>
        <w:rPr>
          <w:rFonts w:hint="default" w:ascii="Times New Roman" w:hAnsi="Times New Roman" w:eastAsia="宋体" w:cs="Times New Roman"/>
          <w:sz w:val="24"/>
          <w:szCs w:val="24"/>
          <w:lang w:val="en-US" w:eastAsia="zh-CN"/>
          <w14:ligatures w14:val="none"/>
        </w:rPr>
        <w:t>(WMU)</w:t>
      </w:r>
    </w:p>
    <w:tbl>
      <w:tblPr>
        <w:tblStyle w:val="7"/>
        <w:tblW w:w="13551" w:type="dxa"/>
        <w:jc w:val="center"/>
        <w:tblLayout w:type="fixed"/>
        <w:tblCellMar>
          <w:top w:w="0" w:type="dxa"/>
          <w:left w:w="108" w:type="dxa"/>
          <w:bottom w:w="0" w:type="dxa"/>
          <w:right w:w="108" w:type="dxa"/>
        </w:tblCellMar>
      </w:tblPr>
      <w:tblGrid>
        <w:gridCol w:w="1595"/>
        <w:gridCol w:w="1388"/>
        <w:gridCol w:w="955"/>
        <w:gridCol w:w="1485"/>
        <w:gridCol w:w="896"/>
        <w:gridCol w:w="1498"/>
        <w:gridCol w:w="906"/>
        <w:gridCol w:w="1508"/>
        <w:gridCol w:w="892"/>
        <w:gridCol w:w="1508"/>
        <w:gridCol w:w="920"/>
      </w:tblGrid>
      <w:tr w14:paraId="69F2909A">
        <w:tblPrEx>
          <w:tblCellMar>
            <w:top w:w="0" w:type="dxa"/>
            <w:left w:w="108" w:type="dxa"/>
            <w:bottom w:w="0" w:type="dxa"/>
            <w:right w:w="108" w:type="dxa"/>
          </w:tblCellMar>
        </w:tblPrEx>
        <w:trPr>
          <w:trHeight w:val="300" w:hRule="atLeast"/>
          <w:jc w:val="center"/>
        </w:trPr>
        <w:tc>
          <w:tcPr>
            <w:tcW w:w="1595" w:type="dxa"/>
            <w:vMerge w:val="restart"/>
            <w:tcBorders>
              <w:top w:val="single" w:color="auto" w:sz="12" w:space="0"/>
              <w:left w:val="nil"/>
              <w:bottom w:val="single" w:color="000000" w:sz="8" w:space="0"/>
              <w:right w:val="nil"/>
            </w:tcBorders>
            <w:vAlign w:val="center"/>
          </w:tcPr>
          <w:p w14:paraId="25A048C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Categories</w:t>
            </w:r>
          </w:p>
        </w:tc>
        <w:tc>
          <w:tcPr>
            <w:tcW w:w="2343" w:type="dxa"/>
            <w:gridSpan w:val="2"/>
            <w:tcBorders>
              <w:top w:val="single" w:color="auto" w:sz="12" w:space="0"/>
              <w:left w:val="nil"/>
              <w:bottom w:val="single" w:color="auto" w:sz="8" w:space="0"/>
              <w:right w:val="nil"/>
            </w:tcBorders>
            <w:vAlign w:val="center"/>
          </w:tcPr>
          <w:p w14:paraId="1115CBA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Unadjust</w:t>
            </w:r>
          </w:p>
        </w:tc>
        <w:tc>
          <w:tcPr>
            <w:tcW w:w="2381" w:type="dxa"/>
            <w:gridSpan w:val="2"/>
            <w:tcBorders>
              <w:top w:val="single" w:color="auto" w:sz="12" w:space="0"/>
              <w:left w:val="nil"/>
              <w:bottom w:val="single" w:color="auto" w:sz="8" w:space="0"/>
              <w:right w:val="nil"/>
            </w:tcBorders>
            <w:vAlign w:val="center"/>
          </w:tcPr>
          <w:p w14:paraId="0C3162D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1</w:t>
            </w:r>
          </w:p>
        </w:tc>
        <w:tc>
          <w:tcPr>
            <w:tcW w:w="2404" w:type="dxa"/>
            <w:gridSpan w:val="2"/>
            <w:tcBorders>
              <w:top w:val="single" w:color="auto" w:sz="12" w:space="0"/>
              <w:left w:val="nil"/>
              <w:bottom w:val="single" w:color="auto" w:sz="8" w:space="0"/>
              <w:right w:val="nil"/>
            </w:tcBorders>
            <w:vAlign w:val="center"/>
          </w:tcPr>
          <w:p w14:paraId="5DAA726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2</w:t>
            </w:r>
          </w:p>
        </w:tc>
        <w:tc>
          <w:tcPr>
            <w:tcW w:w="2400" w:type="dxa"/>
            <w:gridSpan w:val="2"/>
            <w:tcBorders>
              <w:top w:val="single" w:color="auto" w:sz="12" w:space="0"/>
              <w:left w:val="nil"/>
              <w:bottom w:val="single" w:color="auto" w:sz="8" w:space="0"/>
              <w:right w:val="nil"/>
            </w:tcBorders>
            <w:vAlign w:val="center"/>
          </w:tcPr>
          <w:p w14:paraId="6EF4BE0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3</w:t>
            </w:r>
          </w:p>
        </w:tc>
        <w:tc>
          <w:tcPr>
            <w:tcW w:w="2428" w:type="dxa"/>
            <w:gridSpan w:val="2"/>
            <w:tcBorders>
              <w:top w:val="single" w:color="auto" w:sz="12" w:space="0"/>
              <w:left w:val="nil"/>
              <w:bottom w:val="single" w:color="auto" w:sz="8" w:space="0"/>
              <w:right w:val="nil"/>
            </w:tcBorders>
            <w:vAlign w:val="center"/>
          </w:tcPr>
          <w:p w14:paraId="3E29F04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4</w:t>
            </w:r>
          </w:p>
        </w:tc>
      </w:tr>
      <w:tr w14:paraId="6393E687">
        <w:tblPrEx>
          <w:tblCellMar>
            <w:top w:w="0" w:type="dxa"/>
            <w:left w:w="108" w:type="dxa"/>
            <w:bottom w:w="0" w:type="dxa"/>
            <w:right w:w="108" w:type="dxa"/>
          </w:tblCellMar>
        </w:tblPrEx>
        <w:trPr>
          <w:trHeight w:val="290" w:hRule="atLeast"/>
          <w:jc w:val="center"/>
        </w:trPr>
        <w:tc>
          <w:tcPr>
            <w:tcW w:w="1595" w:type="dxa"/>
            <w:vMerge w:val="continue"/>
            <w:tcBorders>
              <w:top w:val="single" w:color="auto" w:sz="12" w:space="0"/>
              <w:left w:val="nil"/>
              <w:bottom w:val="single" w:color="000000" w:sz="8" w:space="0"/>
              <w:right w:val="nil"/>
            </w:tcBorders>
            <w:vAlign w:val="center"/>
          </w:tcPr>
          <w:p w14:paraId="19A25D7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bCs/>
                <w:color w:val="000000"/>
                <w:kern w:val="0"/>
                <w:sz w:val="24"/>
                <w:szCs w:val="24"/>
                <w14:ligatures w14:val="none"/>
              </w:rPr>
            </w:pPr>
          </w:p>
        </w:tc>
        <w:tc>
          <w:tcPr>
            <w:tcW w:w="1388" w:type="dxa"/>
            <w:tcBorders>
              <w:top w:val="nil"/>
              <w:left w:val="nil"/>
              <w:bottom w:val="single" w:color="000000" w:sz="8" w:space="0"/>
              <w:right w:val="nil"/>
            </w:tcBorders>
            <w:vAlign w:val="center"/>
          </w:tcPr>
          <w:p w14:paraId="04E902F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955" w:type="dxa"/>
            <w:tcBorders>
              <w:top w:val="nil"/>
              <w:left w:val="nil"/>
              <w:bottom w:val="single" w:color="000000" w:sz="8" w:space="0"/>
              <w:right w:val="nil"/>
            </w:tcBorders>
            <w:vAlign w:val="center"/>
          </w:tcPr>
          <w:p w14:paraId="7A246C7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1485" w:type="dxa"/>
            <w:tcBorders>
              <w:top w:val="nil"/>
              <w:left w:val="nil"/>
              <w:bottom w:val="single" w:color="000000" w:sz="8" w:space="0"/>
              <w:right w:val="nil"/>
            </w:tcBorders>
            <w:vAlign w:val="center"/>
          </w:tcPr>
          <w:p w14:paraId="6260FE4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896" w:type="dxa"/>
            <w:tcBorders>
              <w:top w:val="nil"/>
              <w:left w:val="nil"/>
              <w:bottom w:val="single" w:color="000000" w:sz="8" w:space="0"/>
              <w:right w:val="nil"/>
            </w:tcBorders>
            <w:vAlign w:val="center"/>
          </w:tcPr>
          <w:p w14:paraId="3E087BF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1498" w:type="dxa"/>
            <w:tcBorders>
              <w:top w:val="nil"/>
              <w:left w:val="nil"/>
              <w:bottom w:val="single" w:color="000000" w:sz="8" w:space="0"/>
              <w:right w:val="nil"/>
            </w:tcBorders>
            <w:vAlign w:val="center"/>
          </w:tcPr>
          <w:p w14:paraId="6688316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906" w:type="dxa"/>
            <w:tcBorders>
              <w:top w:val="nil"/>
              <w:left w:val="nil"/>
              <w:bottom w:val="single" w:color="000000" w:sz="8" w:space="0"/>
              <w:right w:val="nil"/>
            </w:tcBorders>
            <w:vAlign w:val="center"/>
          </w:tcPr>
          <w:p w14:paraId="11DB4C1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1508" w:type="dxa"/>
            <w:tcBorders>
              <w:top w:val="nil"/>
              <w:left w:val="nil"/>
              <w:bottom w:val="single" w:color="000000" w:sz="8" w:space="0"/>
              <w:right w:val="nil"/>
            </w:tcBorders>
            <w:vAlign w:val="center"/>
          </w:tcPr>
          <w:p w14:paraId="2503509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892" w:type="dxa"/>
            <w:tcBorders>
              <w:top w:val="nil"/>
              <w:left w:val="nil"/>
              <w:bottom w:val="single" w:color="000000" w:sz="8" w:space="0"/>
              <w:right w:val="nil"/>
            </w:tcBorders>
            <w:vAlign w:val="center"/>
          </w:tcPr>
          <w:p w14:paraId="0B36C3B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1508" w:type="dxa"/>
            <w:tcBorders>
              <w:top w:val="nil"/>
              <w:left w:val="nil"/>
              <w:bottom w:val="single" w:color="auto" w:sz="8" w:space="0"/>
              <w:right w:val="nil"/>
            </w:tcBorders>
            <w:vAlign w:val="center"/>
          </w:tcPr>
          <w:p w14:paraId="4EFDF7D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920" w:type="dxa"/>
            <w:tcBorders>
              <w:top w:val="nil"/>
              <w:left w:val="nil"/>
              <w:bottom w:val="single" w:color="auto" w:sz="8" w:space="0"/>
              <w:right w:val="nil"/>
            </w:tcBorders>
            <w:vAlign w:val="center"/>
          </w:tcPr>
          <w:p w14:paraId="00193F0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r>
      <w:tr w14:paraId="11F18ED8">
        <w:tblPrEx>
          <w:tblCellMar>
            <w:top w:w="0" w:type="dxa"/>
            <w:left w:w="108" w:type="dxa"/>
            <w:bottom w:w="0" w:type="dxa"/>
            <w:right w:w="108" w:type="dxa"/>
          </w:tblCellMar>
        </w:tblPrEx>
        <w:trPr>
          <w:trHeight w:val="312" w:hRule="atLeast"/>
          <w:jc w:val="center"/>
        </w:trPr>
        <w:tc>
          <w:tcPr>
            <w:tcW w:w="1595" w:type="dxa"/>
            <w:vMerge w:val="restart"/>
            <w:tcBorders>
              <w:top w:val="nil"/>
              <w:left w:val="nil"/>
              <w:bottom w:val="nil"/>
              <w:right w:val="nil"/>
            </w:tcBorders>
            <w:vAlign w:val="center"/>
          </w:tcPr>
          <w:p w14:paraId="3BFFB3F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b w:val="0"/>
                <w:bCs w:val="0"/>
                <w:sz w:val="24"/>
                <w:szCs w:val="24"/>
                <w:vertAlign w:val="baseline"/>
                <w:lang w:val="en-US" w:eastAsia="zh-CN"/>
                <w14:ligatures w14:val="none"/>
              </w:rPr>
              <w:t>log</w:t>
            </w:r>
            <w:r>
              <w:rPr>
                <w:rFonts w:hint="default" w:ascii="Times New Roman" w:hAnsi="Times New Roman" w:eastAsia="等线" w:cs="Times New Roman"/>
                <w:b w:val="0"/>
                <w:bCs w:val="0"/>
                <w:sz w:val="24"/>
                <w:szCs w:val="24"/>
                <w:vertAlign w:val="subscript"/>
                <w:lang w:val="en-US" w:eastAsia="zh-CN"/>
                <w14:ligatures w14:val="none"/>
              </w:rPr>
              <w:t>10</w:t>
            </w:r>
            <w:r>
              <w:rPr>
                <w:rFonts w:hint="default" w:ascii="Times New Roman" w:hAnsi="Times New Roman" w:eastAsia="等线" w:cs="Times New Roman"/>
                <w:b w:val="0"/>
                <w:bCs w:val="0"/>
                <w:sz w:val="24"/>
                <w:szCs w:val="24"/>
                <w:vertAlign w:val="baseline"/>
                <w:lang w:val="en-US" w:eastAsia="zh-CN"/>
                <w14:ligatures w14:val="none"/>
              </w:rPr>
              <w:t>LAP</w:t>
            </w:r>
          </w:p>
        </w:tc>
        <w:tc>
          <w:tcPr>
            <w:tcW w:w="1388" w:type="dxa"/>
            <w:vMerge w:val="restart"/>
            <w:tcBorders>
              <w:top w:val="nil"/>
              <w:left w:val="nil"/>
              <w:bottom w:val="nil"/>
              <w:right w:val="nil"/>
            </w:tcBorders>
            <w:vAlign w:val="center"/>
          </w:tcPr>
          <w:p w14:paraId="5BA7F9E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2.27 (1.85~2.79)</w:t>
            </w:r>
          </w:p>
        </w:tc>
        <w:tc>
          <w:tcPr>
            <w:tcW w:w="955" w:type="dxa"/>
            <w:vMerge w:val="restart"/>
            <w:tcBorders>
              <w:top w:val="nil"/>
              <w:left w:val="nil"/>
              <w:bottom w:val="nil"/>
              <w:right w:val="nil"/>
            </w:tcBorders>
            <w:vAlign w:val="center"/>
          </w:tcPr>
          <w:p w14:paraId="562BC1D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&lt;0.001</w:t>
            </w:r>
          </w:p>
        </w:tc>
        <w:tc>
          <w:tcPr>
            <w:tcW w:w="1485" w:type="dxa"/>
            <w:vMerge w:val="restart"/>
            <w:tcBorders>
              <w:top w:val="nil"/>
              <w:left w:val="nil"/>
              <w:bottom w:val="nil"/>
              <w:right w:val="nil"/>
            </w:tcBorders>
            <w:vAlign w:val="center"/>
          </w:tcPr>
          <w:p w14:paraId="67B8B05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2.28 (1.86~2.80)</w:t>
            </w:r>
          </w:p>
        </w:tc>
        <w:tc>
          <w:tcPr>
            <w:tcW w:w="896" w:type="dxa"/>
            <w:vMerge w:val="restart"/>
            <w:tcBorders>
              <w:top w:val="nil"/>
              <w:left w:val="nil"/>
              <w:bottom w:val="nil"/>
              <w:right w:val="nil"/>
            </w:tcBorders>
            <w:vAlign w:val="center"/>
          </w:tcPr>
          <w:p w14:paraId="33520C3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&lt;0.001</w:t>
            </w:r>
          </w:p>
        </w:tc>
        <w:tc>
          <w:tcPr>
            <w:tcW w:w="1498" w:type="dxa"/>
            <w:vMerge w:val="restart"/>
            <w:tcBorders>
              <w:top w:val="nil"/>
              <w:left w:val="nil"/>
              <w:bottom w:val="nil"/>
              <w:right w:val="nil"/>
            </w:tcBorders>
            <w:vAlign w:val="center"/>
          </w:tcPr>
          <w:p w14:paraId="500BD44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sz w:val="24"/>
                <w:szCs w:val="24"/>
                <w14:ligatures w14:val="none"/>
              </w:rPr>
              <w:t>1.90</w:t>
            </w:r>
          </w:p>
          <w:p w14:paraId="24A7CA5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(1.52~2.36)</w:t>
            </w:r>
          </w:p>
        </w:tc>
        <w:tc>
          <w:tcPr>
            <w:tcW w:w="906" w:type="dxa"/>
            <w:vMerge w:val="restart"/>
            <w:tcBorders>
              <w:top w:val="nil"/>
              <w:left w:val="nil"/>
              <w:bottom w:val="nil"/>
              <w:right w:val="nil"/>
            </w:tcBorders>
            <w:vAlign w:val="center"/>
          </w:tcPr>
          <w:p w14:paraId="0ABA448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&lt;0.001</w:t>
            </w:r>
          </w:p>
        </w:tc>
        <w:tc>
          <w:tcPr>
            <w:tcW w:w="1508" w:type="dxa"/>
            <w:vMerge w:val="restart"/>
            <w:tcBorders>
              <w:top w:val="nil"/>
              <w:left w:val="nil"/>
              <w:bottom w:val="nil"/>
              <w:right w:val="nil"/>
            </w:tcBorders>
            <w:vAlign w:val="center"/>
          </w:tcPr>
          <w:p w14:paraId="26E2E69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1.84 (1.46~2.31)</w:t>
            </w:r>
          </w:p>
        </w:tc>
        <w:tc>
          <w:tcPr>
            <w:tcW w:w="892" w:type="dxa"/>
            <w:vMerge w:val="restart"/>
            <w:tcBorders>
              <w:top w:val="nil"/>
              <w:left w:val="nil"/>
              <w:bottom w:val="nil"/>
              <w:right w:val="nil"/>
            </w:tcBorders>
            <w:vAlign w:val="center"/>
          </w:tcPr>
          <w:p w14:paraId="69B55E5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sz w:val="24"/>
                <w:szCs w:val="24"/>
                <w14:ligatures w14:val="none"/>
              </w:rPr>
              <w:t>&lt;0.001</w:t>
            </w:r>
          </w:p>
        </w:tc>
        <w:tc>
          <w:tcPr>
            <w:tcW w:w="1508" w:type="dxa"/>
            <w:vMerge w:val="restart"/>
            <w:tcBorders>
              <w:top w:val="nil"/>
              <w:left w:val="nil"/>
              <w:bottom w:val="nil"/>
              <w:right w:val="nil"/>
            </w:tcBorders>
            <w:vAlign w:val="center"/>
          </w:tcPr>
          <w:p w14:paraId="6DF0F28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color w:val="FF0000"/>
                <w:sz w:val="24"/>
                <w:szCs w:val="24"/>
                <w14:ligatures w14:val="none"/>
              </w:rPr>
              <w:t>1.8</w:t>
            </w:r>
            <w:r>
              <w:rPr>
                <w:rFonts w:hint="default" w:ascii="Times New Roman" w:hAnsi="Times New Roman" w:eastAsia="等线" w:cs="Times New Roman"/>
                <w:color w:val="FF0000"/>
                <w:sz w:val="24"/>
                <w:szCs w:val="24"/>
                <w:lang w:val="en-US" w:eastAsia="zh-CN"/>
                <w14:ligatures w14:val="none"/>
              </w:rPr>
              <w:t>3</w:t>
            </w:r>
            <w:r>
              <w:rPr>
                <w:rFonts w:hint="default" w:ascii="Times New Roman" w:hAnsi="Times New Roman" w:eastAsia="等线" w:cs="Times New Roman"/>
                <w:color w:val="FF0000"/>
                <w:sz w:val="24"/>
                <w:szCs w:val="24"/>
                <w14:ligatures w14:val="none"/>
              </w:rPr>
              <w:t xml:space="preserve"> (1.4</w:t>
            </w:r>
            <w:r>
              <w:rPr>
                <w:rFonts w:hint="default" w:ascii="Times New Roman" w:hAnsi="Times New Roman" w:eastAsia="等线" w:cs="Times New Roman"/>
                <w:color w:val="FF0000"/>
                <w:sz w:val="24"/>
                <w:szCs w:val="24"/>
                <w:lang w:val="en-US" w:eastAsia="zh-CN"/>
                <w14:ligatures w14:val="none"/>
              </w:rPr>
              <w:t>3</w:t>
            </w:r>
            <w:r>
              <w:rPr>
                <w:rFonts w:hint="default" w:ascii="Times New Roman" w:hAnsi="Times New Roman" w:eastAsia="等线" w:cs="Times New Roman"/>
                <w:color w:val="FF0000"/>
                <w:sz w:val="24"/>
                <w:szCs w:val="24"/>
                <w14:ligatures w14:val="none"/>
              </w:rPr>
              <w:t>~2.3</w:t>
            </w:r>
            <w:r>
              <w:rPr>
                <w:rFonts w:hint="default" w:ascii="Times New Roman" w:hAnsi="Times New Roman" w:eastAsia="等线" w:cs="Times New Roman"/>
                <w:color w:val="FF0000"/>
                <w:sz w:val="24"/>
                <w:szCs w:val="24"/>
                <w:lang w:val="en-US" w:eastAsia="zh-CN"/>
                <w14:ligatures w14:val="none"/>
              </w:rPr>
              <w:t>5</w:t>
            </w:r>
            <w:r>
              <w:rPr>
                <w:rFonts w:hint="default" w:ascii="Times New Roman" w:hAnsi="Times New Roman" w:eastAsia="等线" w:cs="Times New Roman"/>
                <w:color w:val="FF0000"/>
                <w:sz w:val="24"/>
                <w:szCs w:val="24"/>
                <w14:ligatures w14:val="none"/>
              </w:rPr>
              <w:t>)</w:t>
            </w:r>
          </w:p>
        </w:tc>
        <w:tc>
          <w:tcPr>
            <w:tcW w:w="920" w:type="dxa"/>
            <w:vMerge w:val="restart"/>
            <w:tcBorders>
              <w:top w:val="nil"/>
              <w:left w:val="nil"/>
              <w:bottom w:val="nil"/>
              <w:right w:val="nil"/>
            </w:tcBorders>
            <w:vAlign w:val="center"/>
          </w:tcPr>
          <w:p w14:paraId="4F9493A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color w:val="FF0000"/>
                <w:sz w:val="24"/>
                <w:szCs w:val="24"/>
                <w14:ligatures w14:val="none"/>
              </w:rPr>
              <w:t>&lt;0.001</w:t>
            </w:r>
          </w:p>
        </w:tc>
      </w:tr>
      <w:tr w14:paraId="2C4784B7">
        <w:tblPrEx>
          <w:tblCellMar>
            <w:top w:w="0" w:type="dxa"/>
            <w:left w:w="108" w:type="dxa"/>
            <w:bottom w:w="0" w:type="dxa"/>
            <w:right w:w="108" w:type="dxa"/>
          </w:tblCellMar>
        </w:tblPrEx>
        <w:trPr>
          <w:trHeight w:val="312" w:hRule="atLeast"/>
          <w:jc w:val="center"/>
        </w:trPr>
        <w:tc>
          <w:tcPr>
            <w:tcW w:w="1595" w:type="dxa"/>
            <w:vMerge w:val="continue"/>
            <w:tcBorders>
              <w:top w:val="nil"/>
              <w:left w:val="nil"/>
              <w:bottom w:val="nil"/>
              <w:right w:val="nil"/>
            </w:tcBorders>
            <w:vAlign w:val="center"/>
          </w:tcPr>
          <w:p w14:paraId="7B019CC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388" w:type="dxa"/>
            <w:vMerge w:val="continue"/>
            <w:tcBorders>
              <w:top w:val="nil"/>
              <w:left w:val="nil"/>
              <w:bottom w:val="nil"/>
              <w:right w:val="nil"/>
            </w:tcBorders>
            <w:vAlign w:val="center"/>
          </w:tcPr>
          <w:p w14:paraId="07E873D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55" w:type="dxa"/>
            <w:vMerge w:val="continue"/>
            <w:tcBorders>
              <w:top w:val="nil"/>
              <w:left w:val="nil"/>
              <w:bottom w:val="nil"/>
              <w:right w:val="nil"/>
            </w:tcBorders>
            <w:vAlign w:val="center"/>
          </w:tcPr>
          <w:p w14:paraId="7BB1723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5" w:type="dxa"/>
            <w:vMerge w:val="continue"/>
            <w:tcBorders>
              <w:top w:val="nil"/>
              <w:left w:val="nil"/>
              <w:bottom w:val="nil"/>
              <w:right w:val="nil"/>
            </w:tcBorders>
            <w:vAlign w:val="center"/>
          </w:tcPr>
          <w:p w14:paraId="6178C4F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6" w:type="dxa"/>
            <w:vMerge w:val="continue"/>
            <w:tcBorders>
              <w:top w:val="nil"/>
              <w:left w:val="nil"/>
              <w:bottom w:val="nil"/>
              <w:right w:val="nil"/>
            </w:tcBorders>
            <w:vAlign w:val="center"/>
          </w:tcPr>
          <w:p w14:paraId="7129D92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8" w:type="dxa"/>
            <w:vMerge w:val="continue"/>
            <w:tcBorders>
              <w:top w:val="nil"/>
              <w:left w:val="nil"/>
              <w:bottom w:val="nil"/>
              <w:right w:val="nil"/>
            </w:tcBorders>
            <w:vAlign w:val="center"/>
          </w:tcPr>
          <w:p w14:paraId="6D7D872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06" w:type="dxa"/>
            <w:vMerge w:val="continue"/>
            <w:tcBorders>
              <w:top w:val="nil"/>
              <w:left w:val="nil"/>
              <w:bottom w:val="nil"/>
              <w:right w:val="nil"/>
            </w:tcBorders>
            <w:vAlign w:val="center"/>
          </w:tcPr>
          <w:p w14:paraId="03B80F6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4732FF7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2" w:type="dxa"/>
            <w:vMerge w:val="continue"/>
            <w:tcBorders>
              <w:top w:val="nil"/>
              <w:left w:val="nil"/>
              <w:bottom w:val="nil"/>
              <w:right w:val="nil"/>
            </w:tcBorders>
            <w:vAlign w:val="center"/>
          </w:tcPr>
          <w:p w14:paraId="0A7E478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298BBA3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20" w:type="dxa"/>
            <w:vMerge w:val="continue"/>
            <w:tcBorders>
              <w:top w:val="nil"/>
              <w:left w:val="nil"/>
              <w:bottom w:val="nil"/>
              <w:right w:val="nil"/>
            </w:tcBorders>
            <w:vAlign w:val="center"/>
          </w:tcPr>
          <w:p w14:paraId="7073F9E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r>
      <w:tr w14:paraId="3E42E2E2">
        <w:tblPrEx>
          <w:tblCellMar>
            <w:top w:w="0" w:type="dxa"/>
            <w:left w:w="108" w:type="dxa"/>
            <w:bottom w:w="0" w:type="dxa"/>
            <w:right w:w="108" w:type="dxa"/>
          </w:tblCellMar>
        </w:tblPrEx>
        <w:trPr>
          <w:trHeight w:val="280" w:hRule="atLeast"/>
          <w:jc w:val="center"/>
        </w:trPr>
        <w:tc>
          <w:tcPr>
            <w:tcW w:w="1595" w:type="dxa"/>
            <w:tcBorders>
              <w:top w:val="nil"/>
              <w:left w:val="nil"/>
              <w:bottom w:val="nil"/>
              <w:right w:val="nil"/>
            </w:tcBorders>
            <w:vAlign w:val="center"/>
          </w:tcPr>
          <w:p w14:paraId="4EBB19F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kern w:val="0"/>
                <w:sz w:val="24"/>
                <w:szCs w:val="24"/>
                <w14:ligatures w14:val="none"/>
              </w:rPr>
            </w:pPr>
            <w:r>
              <w:rPr>
                <w:rFonts w:hint="default" w:ascii="Times New Roman" w:hAnsi="Times New Roman" w:eastAsia="等线" w:cs="Times New Roman"/>
                <w:b w:val="0"/>
                <w:bCs w:val="0"/>
                <w:sz w:val="24"/>
                <w:szCs w:val="24"/>
                <w:vertAlign w:val="baseline"/>
                <w:lang w:val="en-US" w:eastAsia="zh-CN"/>
                <w14:ligatures w14:val="none"/>
              </w:rPr>
              <w:t>log</w:t>
            </w:r>
            <w:r>
              <w:rPr>
                <w:rFonts w:hint="default" w:ascii="Times New Roman" w:hAnsi="Times New Roman" w:eastAsia="等线" w:cs="Times New Roman"/>
                <w:b w:val="0"/>
                <w:bCs w:val="0"/>
                <w:sz w:val="24"/>
                <w:szCs w:val="24"/>
                <w:vertAlign w:val="subscript"/>
                <w:lang w:val="en-US" w:eastAsia="zh-CN"/>
                <w14:ligatures w14:val="none"/>
              </w:rPr>
              <w:t>10</w:t>
            </w:r>
            <w:r>
              <w:rPr>
                <w:rFonts w:hint="default" w:ascii="Times New Roman" w:hAnsi="Times New Roman" w:eastAsia="等线" w:cs="Times New Roman"/>
                <w:b w:val="0"/>
                <w:bCs w:val="0"/>
                <w:sz w:val="24"/>
                <w:szCs w:val="24"/>
                <w:vertAlign w:val="baseline"/>
                <w:lang w:val="en-US" w:eastAsia="zh-CN"/>
                <w14:ligatures w14:val="none"/>
              </w:rPr>
              <w:t xml:space="preserve">LAP </w:t>
            </w:r>
            <w:r>
              <w:rPr>
                <w:rFonts w:hint="default" w:ascii="Times New Roman" w:hAnsi="Times New Roman" w:eastAsia="宋体" w:cs="Times New Roman"/>
                <w:b w:val="0"/>
                <w:bCs w:val="0"/>
                <w:color w:val="000000"/>
                <w:kern w:val="0"/>
                <w:sz w:val="24"/>
                <w:szCs w:val="24"/>
                <w14:ligatures w14:val="none"/>
              </w:rPr>
              <w:t>Q5</w:t>
            </w:r>
            <w:r>
              <w:rPr>
                <w:rFonts w:hint="default" w:ascii="Times New Roman" w:hAnsi="Times New Roman" w:eastAsia="宋体" w:cs="Times New Roman"/>
                <w:b w:val="0"/>
                <w:bCs w:val="0"/>
                <w:kern w:val="0"/>
                <w:sz w:val="24"/>
                <w:szCs w:val="24"/>
                <w14:ligatures w14:val="none"/>
              </w:rPr>
              <w:t xml:space="preserve"> </w:t>
            </w:r>
          </w:p>
        </w:tc>
        <w:tc>
          <w:tcPr>
            <w:tcW w:w="1388" w:type="dxa"/>
            <w:tcBorders>
              <w:top w:val="nil"/>
              <w:left w:val="nil"/>
              <w:bottom w:val="nil"/>
              <w:right w:val="nil"/>
            </w:tcBorders>
            <w:vAlign w:val="center"/>
          </w:tcPr>
          <w:p w14:paraId="7ADF655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55" w:type="dxa"/>
            <w:tcBorders>
              <w:top w:val="nil"/>
              <w:left w:val="nil"/>
              <w:bottom w:val="nil"/>
              <w:right w:val="nil"/>
            </w:tcBorders>
            <w:vAlign w:val="center"/>
          </w:tcPr>
          <w:p w14:paraId="673F307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85" w:type="dxa"/>
            <w:tcBorders>
              <w:top w:val="nil"/>
              <w:left w:val="nil"/>
              <w:bottom w:val="nil"/>
              <w:right w:val="nil"/>
            </w:tcBorders>
            <w:vAlign w:val="center"/>
          </w:tcPr>
          <w:p w14:paraId="7E3417A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896" w:type="dxa"/>
            <w:tcBorders>
              <w:top w:val="nil"/>
              <w:left w:val="nil"/>
              <w:bottom w:val="nil"/>
              <w:right w:val="nil"/>
            </w:tcBorders>
            <w:vAlign w:val="center"/>
          </w:tcPr>
          <w:p w14:paraId="2F7D5A1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98" w:type="dxa"/>
            <w:tcBorders>
              <w:top w:val="nil"/>
              <w:left w:val="nil"/>
              <w:bottom w:val="nil"/>
              <w:right w:val="nil"/>
            </w:tcBorders>
            <w:vAlign w:val="center"/>
          </w:tcPr>
          <w:p w14:paraId="76F6AD3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06" w:type="dxa"/>
            <w:tcBorders>
              <w:top w:val="nil"/>
              <w:left w:val="nil"/>
              <w:bottom w:val="nil"/>
              <w:right w:val="nil"/>
            </w:tcBorders>
            <w:vAlign w:val="center"/>
          </w:tcPr>
          <w:p w14:paraId="706067B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508" w:type="dxa"/>
            <w:tcBorders>
              <w:top w:val="nil"/>
              <w:left w:val="nil"/>
              <w:bottom w:val="nil"/>
              <w:right w:val="nil"/>
            </w:tcBorders>
            <w:vAlign w:val="center"/>
          </w:tcPr>
          <w:p w14:paraId="3D784CD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892" w:type="dxa"/>
            <w:tcBorders>
              <w:top w:val="nil"/>
              <w:left w:val="nil"/>
              <w:bottom w:val="nil"/>
              <w:right w:val="nil"/>
            </w:tcBorders>
            <w:vAlign w:val="center"/>
          </w:tcPr>
          <w:p w14:paraId="4B29DC0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508" w:type="dxa"/>
            <w:tcBorders>
              <w:top w:val="nil"/>
              <w:left w:val="nil"/>
              <w:bottom w:val="nil"/>
              <w:right w:val="nil"/>
            </w:tcBorders>
            <w:vAlign w:val="center"/>
          </w:tcPr>
          <w:p w14:paraId="1FEBE52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20" w:type="dxa"/>
            <w:tcBorders>
              <w:top w:val="nil"/>
              <w:left w:val="nil"/>
              <w:bottom w:val="nil"/>
              <w:right w:val="nil"/>
            </w:tcBorders>
            <w:vAlign w:val="center"/>
          </w:tcPr>
          <w:p w14:paraId="37C2910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r>
      <w:tr w14:paraId="4D69B1F9">
        <w:tblPrEx>
          <w:tblCellMar>
            <w:top w:w="0" w:type="dxa"/>
            <w:left w:w="108" w:type="dxa"/>
            <w:bottom w:w="0" w:type="dxa"/>
            <w:right w:w="108" w:type="dxa"/>
          </w:tblCellMar>
        </w:tblPrEx>
        <w:trPr>
          <w:trHeight w:val="290" w:hRule="atLeast"/>
          <w:jc w:val="center"/>
        </w:trPr>
        <w:tc>
          <w:tcPr>
            <w:tcW w:w="1595" w:type="dxa"/>
            <w:tcBorders>
              <w:top w:val="nil"/>
              <w:left w:val="nil"/>
              <w:bottom w:val="nil"/>
              <w:right w:val="nil"/>
            </w:tcBorders>
            <w:vAlign w:val="center"/>
          </w:tcPr>
          <w:p w14:paraId="2706BF0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Q1</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(≤4.1)</w:t>
            </w:r>
          </w:p>
        </w:tc>
        <w:tc>
          <w:tcPr>
            <w:tcW w:w="1388" w:type="dxa"/>
            <w:tcBorders>
              <w:top w:val="nil"/>
              <w:left w:val="nil"/>
              <w:bottom w:val="nil"/>
              <w:right w:val="nil"/>
            </w:tcBorders>
            <w:vAlign w:val="center"/>
          </w:tcPr>
          <w:p w14:paraId="48DC7CD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955" w:type="dxa"/>
            <w:tcBorders>
              <w:top w:val="nil"/>
              <w:left w:val="nil"/>
              <w:bottom w:val="nil"/>
              <w:right w:val="nil"/>
            </w:tcBorders>
            <w:vAlign w:val="center"/>
          </w:tcPr>
          <w:p w14:paraId="4DAD13A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85" w:type="dxa"/>
            <w:tcBorders>
              <w:top w:val="nil"/>
              <w:left w:val="nil"/>
              <w:bottom w:val="nil"/>
              <w:right w:val="nil"/>
            </w:tcBorders>
            <w:vAlign w:val="center"/>
          </w:tcPr>
          <w:p w14:paraId="03D7AA3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896" w:type="dxa"/>
            <w:tcBorders>
              <w:top w:val="nil"/>
              <w:left w:val="nil"/>
              <w:bottom w:val="nil"/>
              <w:right w:val="nil"/>
            </w:tcBorders>
            <w:vAlign w:val="center"/>
          </w:tcPr>
          <w:p w14:paraId="03A9AA7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498" w:type="dxa"/>
            <w:tcBorders>
              <w:top w:val="nil"/>
              <w:left w:val="nil"/>
              <w:bottom w:val="nil"/>
              <w:right w:val="nil"/>
            </w:tcBorders>
            <w:vAlign w:val="center"/>
          </w:tcPr>
          <w:p w14:paraId="1EFD70B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906" w:type="dxa"/>
            <w:tcBorders>
              <w:top w:val="nil"/>
              <w:left w:val="nil"/>
              <w:bottom w:val="nil"/>
              <w:right w:val="nil"/>
            </w:tcBorders>
            <w:vAlign w:val="center"/>
          </w:tcPr>
          <w:p w14:paraId="7BD931D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508" w:type="dxa"/>
            <w:tcBorders>
              <w:top w:val="nil"/>
              <w:left w:val="nil"/>
              <w:bottom w:val="nil"/>
              <w:right w:val="nil"/>
            </w:tcBorders>
            <w:vAlign w:val="center"/>
          </w:tcPr>
          <w:p w14:paraId="565A8C8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892" w:type="dxa"/>
            <w:tcBorders>
              <w:top w:val="nil"/>
              <w:left w:val="nil"/>
              <w:bottom w:val="nil"/>
              <w:right w:val="nil"/>
            </w:tcBorders>
            <w:vAlign w:val="center"/>
          </w:tcPr>
          <w:p w14:paraId="6ACEEFF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1508" w:type="dxa"/>
            <w:tcBorders>
              <w:top w:val="nil"/>
              <w:left w:val="nil"/>
              <w:bottom w:val="nil"/>
              <w:right w:val="nil"/>
            </w:tcBorders>
            <w:vAlign w:val="center"/>
          </w:tcPr>
          <w:p w14:paraId="1FD7A78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1(Ref)</w:t>
            </w:r>
          </w:p>
        </w:tc>
        <w:tc>
          <w:tcPr>
            <w:tcW w:w="920" w:type="dxa"/>
            <w:tcBorders>
              <w:top w:val="nil"/>
              <w:left w:val="nil"/>
              <w:bottom w:val="nil"/>
              <w:right w:val="nil"/>
            </w:tcBorders>
            <w:vAlign w:val="center"/>
          </w:tcPr>
          <w:p w14:paraId="2F438C4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r>
      <w:tr w14:paraId="5DD8ADF8">
        <w:tblPrEx>
          <w:tblCellMar>
            <w:top w:w="0" w:type="dxa"/>
            <w:left w:w="108" w:type="dxa"/>
            <w:bottom w:w="0" w:type="dxa"/>
            <w:right w:w="108" w:type="dxa"/>
          </w:tblCellMar>
        </w:tblPrEx>
        <w:trPr>
          <w:trHeight w:val="312" w:hRule="atLeast"/>
          <w:jc w:val="center"/>
        </w:trPr>
        <w:tc>
          <w:tcPr>
            <w:tcW w:w="1595" w:type="dxa"/>
            <w:vMerge w:val="restart"/>
            <w:tcBorders>
              <w:top w:val="nil"/>
              <w:left w:val="nil"/>
              <w:bottom w:val="nil"/>
              <w:right w:val="nil"/>
            </w:tcBorders>
            <w:vAlign w:val="center"/>
          </w:tcPr>
          <w:p w14:paraId="6ADD750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Q2</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(4.1-4.7)</w:t>
            </w:r>
          </w:p>
        </w:tc>
        <w:tc>
          <w:tcPr>
            <w:tcW w:w="1388" w:type="dxa"/>
            <w:vMerge w:val="restart"/>
            <w:tcBorders>
              <w:top w:val="nil"/>
              <w:left w:val="nil"/>
              <w:bottom w:val="nil"/>
              <w:right w:val="nil"/>
            </w:tcBorders>
            <w:vAlign w:val="center"/>
          </w:tcPr>
          <w:p w14:paraId="4CE0342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1.79 (1.01~3.17)</w:t>
            </w:r>
          </w:p>
        </w:tc>
        <w:tc>
          <w:tcPr>
            <w:tcW w:w="955" w:type="dxa"/>
            <w:vMerge w:val="restart"/>
            <w:tcBorders>
              <w:top w:val="nil"/>
              <w:left w:val="nil"/>
              <w:bottom w:val="nil"/>
              <w:right w:val="nil"/>
            </w:tcBorders>
            <w:vAlign w:val="center"/>
          </w:tcPr>
          <w:p w14:paraId="503DEAD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0.045</w:t>
            </w:r>
          </w:p>
        </w:tc>
        <w:tc>
          <w:tcPr>
            <w:tcW w:w="1485" w:type="dxa"/>
            <w:vMerge w:val="restart"/>
            <w:tcBorders>
              <w:top w:val="nil"/>
              <w:left w:val="nil"/>
              <w:bottom w:val="nil"/>
              <w:right w:val="nil"/>
            </w:tcBorders>
            <w:vAlign w:val="center"/>
          </w:tcPr>
          <w:p w14:paraId="72668A0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1.85 (1.04~3.29)</w:t>
            </w:r>
          </w:p>
        </w:tc>
        <w:tc>
          <w:tcPr>
            <w:tcW w:w="896" w:type="dxa"/>
            <w:vMerge w:val="restart"/>
            <w:tcBorders>
              <w:top w:val="nil"/>
              <w:left w:val="nil"/>
              <w:bottom w:val="nil"/>
              <w:right w:val="nil"/>
            </w:tcBorders>
            <w:vAlign w:val="center"/>
          </w:tcPr>
          <w:p w14:paraId="62C90AA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0.037</w:t>
            </w:r>
          </w:p>
        </w:tc>
        <w:tc>
          <w:tcPr>
            <w:tcW w:w="1498" w:type="dxa"/>
            <w:vMerge w:val="restart"/>
            <w:tcBorders>
              <w:top w:val="nil"/>
              <w:left w:val="nil"/>
              <w:bottom w:val="nil"/>
              <w:right w:val="nil"/>
            </w:tcBorders>
            <w:vAlign w:val="center"/>
          </w:tcPr>
          <w:p w14:paraId="55AB5F3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1.47 (0.8~2.67)</w:t>
            </w:r>
          </w:p>
        </w:tc>
        <w:tc>
          <w:tcPr>
            <w:tcW w:w="906" w:type="dxa"/>
            <w:vMerge w:val="restart"/>
            <w:tcBorders>
              <w:top w:val="nil"/>
              <w:left w:val="nil"/>
              <w:bottom w:val="nil"/>
              <w:right w:val="nil"/>
            </w:tcBorders>
            <w:vAlign w:val="center"/>
          </w:tcPr>
          <w:p w14:paraId="2A71C9E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0.212</w:t>
            </w:r>
          </w:p>
        </w:tc>
        <w:tc>
          <w:tcPr>
            <w:tcW w:w="1508" w:type="dxa"/>
            <w:vMerge w:val="restart"/>
            <w:tcBorders>
              <w:top w:val="nil"/>
              <w:left w:val="nil"/>
              <w:bottom w:val="nil"/>
              <w:right w:val="nil"/>
            </w:tcBorders>
            <w:vAlign w:val="center"/>
          </w:tcPr>
          <w:p w14:paraId="6A5B90D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1.47 (0.8~2.71)</w:t>
            </w:r>
          </w:p>
        </w:tc>
        <w:tc>
          <w:tcPr>
            <w:tcW w:w="892" w:type="dxa"/>
            <w:vMerge w:val="restart"/>
            <w:tcBorders>
              <w:top w:val="nil"/>
              <w:left w:val="nil"/>
              <w:bottom w:val="nil"/>
              <w:right w:val="nil"/>
            </w:tcBorders>
            <w:vAlign w:val="center"/>
          </w:tcPr>
          <w:p w14:paraId="55D04D7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0.215</w:t>
            </w:r>
          </w:p>
        </w:tc>
        <w:tc>
          <w:tcPr>
            <w:tcW w:w="1508" w:type="dxa"/>
            <w:vMerge w:val="restart"/>
            <w:tcBorders>
              <w:top w:val="nil"/>
              <w:left w:val="nil"/>
              <w:bottom w:val="nil"/>
              <w:right w:val="nil"/>
            </w:tcBorders>
            <w:vAlign w:val="center"/>
          </w:tcPr>
          <w:p w14:paraId="333995E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1.12 (0.55~2.25)</w:t>
            </w:r>
          </w:p>
        </w:tc>
        <w:tc>
          <w:tcPr>
            <w:tcW w:w="920" w:type="dxa"/>
            <w:vMerge w:val="restart"/>
            <w:tcBorders>
              <w:top w:val="nil"/>
              <w:left w:val="nil"/>
              <w:bottom w:val="nil"/>
              <w:right w:val="nil"/>
            </w:tcBorders>
            <w:vAlign w:val="center"/>
          </w:tcPr>
          <w:p w14:paraId="433831B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lang w:val="en-US" w:eastAsia="zh-CN"/>
                <w14:ligatures w14:val="none"/>
              </w:rPr>
            </w:pPr>
            <w:r>
              <w:rPr>
                <w:rFonts w:hint="default" w:ascii="Times New Roman" w:hAnsi="Times New Roman" w:eastAsia="宋体" w:cs="Times New Roman"/>
                <w:b w:val="0"/>
                <w:bCs w:val="0"/>
                <w:color w:val="FF0000"/>
                <w:kern w:val="0"/>
                <w:sz w:val="24"/>
                <w:szCs w:val="24"/>
                <w14:ligatures w14:val="none"/>
              </w:rPr>
              <w:t>0.</w:t>
            </w:r>
            <w:r>
              <w:rPr>
                <w:rFonts w:hint="default" w:ascii="Times New Roman" w:hAnsi="Times New Roman" w:eastAsia="宋体" w:cs="Times New Roman"/>
                <w:b w:val="0"/>
                <w:bCs w:val="0"/>
                <w:color w:val="FF0000"/>
                <w:kern w:val="0"/>
                <w:sz w:val="24"/>
                <w:szCs w:val="24"/>
                <w:lang w:val="en-US" w:eastAsia="zh-CN"/>
                <w14:ligatures w14:val="none"/>
              </w:rPr>
              <w:t>758</w:t>
            </w:r>
          </w:p>
        </w:tc>
      </w:tr>
      <w:tr w14:paraId="4550F265">
        <w:tblPrEx>
          <w:tblCellMar>
            <w:top w:w="0" w:type="dxa"/>
            <w:left w:w="108" w:type="dxa"/>
            <w:bottom w:w="0" w:type="dxa"/>
            <w:right w:w="108" w:type="dxa"/>
          </w:tblCellMar>
        </w:tblPrEx>
        <w:trPr>
          <w:trHeight w:val="312" w:hRule="atLeast"/>
          <w:jc w:val="center"/>
        </w:trPr>
        <w:tc>
          <w:tcPr>
            <w:tcW w:w="1595" w:type="dxa"/>
            <w:vMerge w:val="continue"/>
            <w:tcBorders>
              <w:top w:val="nil"/>
              <w:left w:val="nil"/>
              <w:bottom w:val="nil"/>
              <w:right w:val="nil"/>
            </w:tcBorders>
            <w:vAlign w:val="center"/>
          </w:tcPr>
          <w:p w14:paraId="5C96F78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388" w:type="dxa"/>
            <w:vMerge w:val="continue"/>
            <w:tcBorders>
              <w:top w:val="nil"/>
              <w:left w:val="nil"/>
              <w:bottom w:val="nil"/>
              <w:right w:val="nil"/>
            </w:tcBorders>
            <w:vAlign w:val="center"/>
          </w:tcPr>
          <w:p w14:paraId="26A3009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55" w:type="dxa"/>
            <w:vMerge w:val="continue"/>
            <w:tcBorders>
              <w:top w:val="nil"/>
              <w:left w:val="nil"/>
              <w:bottom w:val="nil"/>
              <w:right w:val="nil"/>
            </w:tcBorders>
            <w:vAlign w:val="center"/>
          </w:tcPr>
          <w:p w14:paraId="565A4EB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5" w:type="dxa"/>
            <w:vMerge w:val="continue"/>
            <w:tcBorders>
              <w:top w:val="nil"/>
              <w:left w:val="nil"/>
              <w:bottom w:val="nil"/>
              <w:right w:val="nil"/>
            </w:tcBorders>
            <w:vAlign w:val="center"/>
          </w:tcPr>
          <w:p w14:paraId="618A7C4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6" w:type="dxa"/>
            <w:vMerge w:val="continue"/>
            <w:tcBorders>
              <w:top w:val="nil"/>
              <w:left w:val="nil"/>
              <w:bottom w:val="nil"/>
              <w:right w:val="nil"/>
            </w:tcBorders>
            <w:vAlign w:val="center"/>
          </w:tcPr>
          <w:p w14:paraId="18CD7ED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8" w:type="dxa"/>
            <w:vMerge w:val="continue"/>
            <w:tcBorders>
              <w:top w:val="nil"/>
              <w:left w:val="nil"/>
              <w:bottom w:val="nil"/>
              <w:right w:val="nil"/>
            </w:tcBorders>
            <w:vAlign w:val="center"/>
          </w:tcPr>
          <w:p w14:paraId="1E86CA0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06" w:type="dxa"/>
            <w:vMerge w:val="continue"/>
            <w:tcBorders>
              <w:top w:val="nil"/>
              <w:left w:val="nil"/>
              <w:bottom w:val="nil"/>
              <w:right w:val="nil"/>
            </w:tcBorders>
            <w:vAlign w:val="center"/>
          </w:tcPr>
          <w:p w14:paraId="3402426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55BAD9B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2" w:type="dxa"/>
            <w:vMerge w:val="continue"/>
            <w:tcBorders>
              <w:top w:val="nil"/>
              <w:left w:val="nil"/>
              <w:bottom w:val="nil"/>
              <w:right w:val="nil"/>
            </w:tcBorders>
            <w:vAlign w:val="center"/>
          </w:tcPr>
          <w:p w14:paraId="7C3F08F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1947AA2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920" w:type="dxa"/>
            <w:vMerge w:val="continue"/>
            <w:tcBorders>
              <w:top w:val="nil"/>
              <w:left w:val="nil"/>
              <w:bottom w:val="nil"/>
              <w:right w:val="nil"/>
            </w:tcBorders>
            <w:vAlign w:val="center"/>
          </w:tcPr>
          <w:p w14:paraId="6D57331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61DD0749">
        <w:tblPrEx>
          <w:tblCellMar>
            <w:top w:w="0" w:type="dxa"/>
            <w:left w:w="108" w:type="dxa"/>
            <w:bottom w:w="0" w:type="dxa"/>
            <w:right w:w="108" w:type="dxa"/>
          </w:tblCellMar>
        </w:tblPrEx>
        <w:trPr>
          <w:trHeight w:val="312" w:hRule="atLeast"/>
          <w:jc w:val="center"/>
        </w:trPr>
        <w:tc>
          <w:tcPr>
            <w:tcW w:w="1595" w:type="dxa"/>
            <w:vMerge w:val="restart"/>
            <w:tcBorders>
              <w:top w:val="nil"/>
              <w:left w:val="nil"/>
              <w:bottom w:val="nil"/>
              <w:right w:val="nil"/>
            </w:tcBorders>
            <w:vAlign w:val="center"/>
          </w:tcPr>
          <w:p w14:paraId="4D6FE72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Q3</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(4.7-5.3)</w:t>
            </w:r>
          </w:p>
        </w:tc>
        <w:tc>
          <w:tcPr>
            <w:tcW w:w="1388" w:type="dxa"/>
            <w:vMerge w:val="restart"/>
            <w:tcBorders>
              <w:top w:val="nil"/>
              <w:left w:val="nil"/>
              <w:bottom w:val="nil"/>
              <w:right w:val="nil"/>
            </w:tcBorders>
            <w:vAlign w:val="center"/>
          </w:tcPr>
          <w:p w14:paraId="5902C00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4.21 (2.32~7.62)</w:t>
            </w:r>
          </w:p>
        </w:tc>
        <w:tc>
          <w:tcPr>
            <w:tcW w:w="955" w:type="dxa"/>
            <w:vMerge w:val="restart"/>
            <w:tcBorders>
              <w:top w:val="nil"/>
              <w:left w:val="nil"/>
              <w:bottom w:val="nil"/>
              <w:right w:val="nil"/>
            </w:tcBorders>
            <w:vAlign w:val="center"/>
          </w:tcPr>
          <w:p w14:paraId="598E44C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85" w:type="dxa"/>
            <w:vMerge w:val="restart"/>
            <w:tcBorders>
              <w:top w:val="nil"/>
              <w:left w:val="nil"/>
              <w:bottom w:val="nil"/>
              <w:right w:val="nil"/>
            </w:tcBorders>
            <w:vAlign w:val="center"/>
          </w:tcPr>
          <w:p w14:paraId="41F17DE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4.37 (2.39~7.98)</w:t>
            </w:r>
          </w:p>
        </w:tc>
        <w:tc>
          <w:tcPr>
            <w:tcW w:w="896" w:type="dxa"/>
            <w:vMerge w:val="restart"/>
            <w:tcBorders>
              <w:top w:val="nil"/>
              <w:left w:val="nil"/>
              <w:bottom w:val="nil"/>
              <w:right w:val="nil"/>
            </w:tcBorders>
            <w:vAlign w:val="center"/>
          </w:tcPr>
          <w:p w14:paraId="6876F6A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8" w:type="dxa"/>
            <w:vMerge w:val="restart"/>
            <w:tcBorders>
              <w:top w:val="nil"/>
              <w:left w:val="nil"/>
              <w:bottom w:val="nil"/>
              <w:right w:val="nil"/>
            </w:tcBorders>
            <w:vAlign w:val="center"/>
          </w:tcPr>
          <w:p w14:paraId="36E2582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3.3 (1.76~6.2)</w:t>
            </w:r>
          </w:p>
        </w:tc>
        <w:tc>
          <w:tcPr>
            <w:tcW w:w="906" w:type="dxa"/>
            <w:vMerge w:val="restart"/>
            <w:tcBorders>
              <w:top w:val="nil"/>
              <w:left w:val="nil"/>
              <w:bottom w:val="nil"/>
              <w:right w:val="nil"/>
            </w:tcBorders>
            <w:vAlign w:val="center"/>
          </w:tcPr>
          <w:p w14:paraId="245D0CC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508" w:type="dxa"/>
            <w:vMerge w:val="restart"/>
            <w:tcBorders>
              <w:top w:val="nil"/>
              <w:left w:val="nil"/>
              <w:bottom w:val="nil"/>
              <w:right w:val="nil"/>
            </w:tcBorders>
            <w:vAlign w:val="center"/>
          </w:tcPr>
          <w:p w14:paraId="20BF75F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3.35 (1.76~6.36)</w:t>
            </w:r>
          </w:p>
        </w:tc>
        <w:tc>
          <w:tcPr>
            <w:tcW w:w="892" w:type="dxa"/>
            <w:vMerge w:val="restart"/>
            <w:tcBorders>
              <w:top w:val="nil"/>
              <w:left w:val="nil"/>
              <w:bottom w:val="nil"/>
              <w:right w:val="nil"/>
            </w:tcBorders>
            <w:vAlign w:val="center"/>
          </w:tcPr>
          <w:p w14:paraId="6C1CAE5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508" w:type="dxa"/>
            <w:vMerge w:val="restart"/>
            <w:tcBorders>
              <w:top w:val="nil"/>
              <w:left w:val="nil"/>
              <w:bottom w:val="nil"/>
              <w:right w:val="nil"/>
            </w:tcBorders>
            <w:vAlign w:val="center"/>
          </w:tcPr>
          <w:p w14:paraId="235908E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3.13 (1.52~6.44)</w:t>
            </w:r>
          </w:p>
        </w:tc>
        <w:tc>
          <w:tcPr>
            <w:tcW w:w="920" w:type="dxa"/>
            <w:vMerge w:val="restart"/>
            <w:tcBorders>
              <w:top w:val="nil"/>
              <w:left w:val="nil"/>
              <w:bottom w:val="nil"/>
              <w:right w:val="nil"/>
            </w:tcBorders>
            <w:vAlign w:val="center"/>
          </w:tcPr>
          <w:p w14:paraId="29B6B8D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lang w:eastAsia="zh-CN"/>
                <w14:ligatures w14:val="none"/>
              </w:rPr>
            </w:pPr>
            <w:r>
              <w:rPr>
                <w:rFonts w:hint="default" w:ascii="Times New Roman" w:hAnsi="Times New Roman" w:eastAsia="宋体" w:cs="Times New Roman"/>
                <w:b w:val="0"/>
                <w:bCs w:val="0"/>
                <w:color w:val="FF0000"/>
                <w:kern w:val="0"/>
                <w:sz w:val="24"/>
                <w:szCs w:val="24"/>
                <w14:ligatures w14:val="none"/>
              </w:rPr>
              <w:t>0.00</w:t>
            </w:r>
            <w:r>
              <w:rPr>
                <w:rFonts w:hint="default" w:ascii="Times New Roman" w:hAnsi="Times New Roman" w:eastAsia="宋体" w:cs="Times New Roman"/>
                <w:b w:val="0"/>
                <w:bCs w:val="0"/>
                <w:color w:val="FF0000"/>
                <w:kern w:val="0"/>
                <w:sz w:val="24"/>
                <w:szCs w:val="24"/>
                <w:lang w:val="en-US" w:eastAsia="zh-CN"/>
                <w14:ligatures w14:val="none"/>
              </w:rPr>
              <w:t>2</w:t>
            </w:r>
          </w:p>
        </w:tc>
      </w:tr>
      <w:tr w14:paraId="3232E235">
        <w:tblPrEx>
          <w:tblCellMar>
            <w:top w:w="0" w:type="dxa"/>
            <w:left w:w="108" w:type="dxa"/>
            <w:bottom w:w="0" w:type="dxa"/>
            <w:right w:w="108" w:type="dxa"/>
          </w:tblCellMar>
        </w:tblPrEx>
        <w:trPr>
          <w:trHeight w:val="312" w:hRule="atLeast"/>
          <w:jc w:val="center"/>
        </w:trPr>
        <w:tc>
          <w:tcPr>
            <w:tcW w:w="1595" w:type="dxa"/>
            <w:vMerge w:val="continue"/>
            <w:tcBorders>
              <w:top w:val="nil"/>
              <w:left w:val="nil"/>
              <w:bottom w:val="nil"/>
              <w:right w:val="nil"/>
            </w:tcBorders>
            <w:vAlign w:val="center"/>
          </w:tcPr>
          <w:p w14:paraId="776D61C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388" w:type="dxa"/>
            <w:vMerge w:val="continue"/>
            <w:tcBorders>
              <w:top w:val="nil"/>
              <w:left w:val="nil"/>
              <w:bottom w:val="nil"/>
              <w:right w:val="nil"/>
            </w:tcBorders>
            <w:vAlign w:val="center"/>
          </w:tcPr>
          <w:p w14:paraId="3A4DA6A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55" w:type="dxa"/>
            <w:vMerge w:val="continue"/>
            <w:tcBorders>
              <w:top w:val="nil"/>
              <w:left w:val="nil"/>
              <w:bottom w:val="nil"/>
              <w:right w:val="nil"/>
            </w:tcBorders>
            <w:vAlign w:val="center"/>
          </w:tcPr>
          <w:p w14:paraId="4FFE27F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5" w:type="dxa"/>
            <w:vMerge w:val="continue"/>
            <w:tcBorders>
              <w:top w:val="nil"/>
              <w:left w:val="nil"/>
              <w:bottom w:val="nil"/>
              <w:right w:val="nil"/>
            </w:tcBorders>
            <w:vAlign w:val="center"/>
          </w:tcPr>
          <w:p w14:paraId="644FC80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6" w:type="dxa"/>
            <w:vMerge w:val="continue"/>
            <w:tcBorders>
              <w:top w:val="nil"/>
              <w:left w:val="nil"/>
              <w:bottom w:val="nil"/>
              <w:right w:val="nil"/>
            </w:tcBorders>
            <w:vAlign w:val="center"/>
          </w:tcPr>
          <w:p w14:paraId="63BAAA0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8" w:type="dxa"/>
            <w:vMerge w:val="continue"/>
            <w:tcBorders>
              <w:top w:val="nil"/>
              <w:left w:val="nil"/>
              <w:bottom w:val="nil"/>
              <w:right w:val="nil"/>
            </w:tcBorders>
            <w:vAlign w:val="center"/>
          </w:tcPr>
          <w:p w14:paraId="0B1AEDA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06" w:type="dxa"/>
            <w:vMerge w:val="continue"/>
            <w:tcBorders>
              <w:top w:val="nil"/>
              <w:left w:val="nil"/>
              <w:bottom w:val="nil"/>
              <w:right w:val="nil"/>
            </w:tcBorders>
            <w:vAlign w:val="center"/>
          </w:tcPr>
          <w:p w14:paraId="231BB7D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7969B32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2" w:type="dxa"/>
            <w:vMerge w:val="continue"/>
            <w:tcBorders>
              <w:top w:val="nil"/>
              <w:left w:val="nil"/>
              <w:bottom w:val="nil"/>
              <w:right w:val="nil"/>
            </w:tcBorders>
            <w:vAlign w:val="center"/>
          </w:tcPr>
          <w:p w14:paraId="670C15B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55AA399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920" w:type="dxa"/>
            <w:vMerge w:val="continue"/>
            <w:tcBorders>
              <w:top w:val="nil"/>
              <w:left w:val="nil"/>
              <w:bottom w:val="nil"/>
              <w:right w:val="nil"/>
            </w:tcBorders>
            <w:vAlign w:val="center"/>
          </w:tcPr>
          <w:p w14:paraId="7E70387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6DD731E8">
        <w:tblPrEx>
          <w:tblCellMar>
            <w:top w:w="0" w:type="dxa"/>
            <w:left w:w="108" w:type="dxa"/>
            <w:bottom w:w="0" w:type="dxa"/>
            <w:right w:w="108" w:type="dxa"/>
          </w:tblCellMar>
        </w:tblPrEx>
        <w:trPr>
          <w:trHeight w:val="312" w:hRule="atLeast"/>
          <w:jc w:val="center"/>
        </w:trPr>
        <w:tc>
          <w:tcPr>
            <w:tcW w:w="1595" w:type="dxa"/>
            <w:vMerge w:val="restart"/>
            <w:tcBorders>
              <w:top w:val="nil"/>
              <w:left w:val="nil"/>
              <w:bottom w:val="nil"/>
              <w:right w:val="nil"/>
            </w:tcBorders>
            <w:vAlign w:val="center"/>
          </w:tcPr>
          <w:p w14:paraId="651CCEE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Q4</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(5.3-6.1)</w:t>
            </w:r>
          </w:p>
        </w:tc>
        <w:tc>
          <w:tcPr>
            <w:tcW w:w="1388" w:type="dxa"/>
            <w:vMerge w:val="restart"/>
            <w:tcBorders>
              <w:top w:val="nil"/>
              <w:left w:val="nil"/>
              <w:bottom w:val="nil"/>
              <w:right w:val="nil"/>
            </w:tcBorders>
            <w:vAlign w:val="center"/>
          </w:tcPr>
          <w:p w14:paraId="1D3AC1A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9.49 (4.83~18.64)</w:t>
            </w:r>
          </w:p>
        </w:tc>
        <w:tc>
          <w:tcPr>
            <w:tcW w:w="955" w:type="dxa"/>
            <w:vMerge w:val="restart"/>
            <w:tcBorders>
              <w:top w:val="nil"/>
              <w:left w:val="nil"/>
              <w:bottom w:val="nil"/>
              <w:right w:val="nil"/>
            </w:tcBorders>
            <w:vAlign w:val="center"/>
          </w:tcPr>
          <w:p w14:paraId="7224B51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85" w:type="dxa"/>
            <w:vMerge w:val="restart"/>
            <w:tcBorders>
              <w:top w:val="nil"/>
              <w:left w:val="nil"/>
              <w:bottom w:val="nil"/>
              <w:right w:val="nil"/>
            </w:tcBorders>
            <w:vAlign w:val="center"/>
          </w:tcPr>
          <w:p w14:paraId="0543B90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9.7 (4.92~19.13)</w:t>
            </w:r>
          </w:p>
        </w:tc>
        <w:tc>
          <w:tcPr>
            <w:tcW w:w="896" w:type="dxa"/>
            <w:vMerge w:val="restart"/>
            <w:tcBorders>
              <w:top w:val="nil"/>
              <w:left w:val="nil"/>
              <w:bottom w:val="nil"/>
              <w:right w:val="nil"/>
            </w:tcBorders>
            <w:vAlign w:val="center"/>
          </w:tcPr>
          <w:p w14:paraId="121EFA1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8" w:type="dxa"/>
            <w:vMerge w:val="restart"/>
            <w:tcBorders>
              <w:top w:val="nil"/>
              <w:left w:val="nil"/>
              <w:bottom w:val="nil"/>
              <w:right w:val="nil"/>
            </w:tcBorders>
            <w:vAlign w:val="center"/>
          </w:tcPr>
          <w:p w14:paraId="496C4FE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5.76 (2.77~11.97)</w:t>
            </w:r>
          </w:p>
        </w:tc>
        <w:tc>
          <w:tcPr>
            <w:tcW w:w="906" w:type="dxa"/>
            <w:vMerge w:val="restart"/>
            <w:tcBorders>
              <w:top w:val="nil"/>
              <w:left w:val="nil"/>
              <w:bottom w:val="nil"/>
              <w:right w:val="nil"/>
            </w:tcBorders>
            <w:vAlign w:val="center"/>
          </w:tcPr>
          <w:p w14:paraId="5B42B9D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508" w:type="dxa"/>
            <w:vMerge w:val="restart"/>
            <w:tcBorders>
              <w:top w:val="nil"/>
              <w:left w:val="nil"/>
              <w:bottom w:val="nil"/>
              <w:right w:val="nil"/>
            </w:tcBorders>
            <w:vAlign w:val="center"/>
          </w:tcPr>
          <w:p w14:paraId="29E16F2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5.86 (2.75~12.48)</w:t>
            </w:r>
          </w:p>
        </w:tc>
        <w:tc>
          <w:tcPr>
            <w:tcW w:w="892" w:type="dxa"/>
            <w:vMerge w:val="restart"/>
            <w:tcBorders>
              <w:top w:val="nil"/>
              <w:left w:val="nil"/>
              <w:bottom w:val="nil"/>
              <w:right w:val="nil"/>
            </w:tcBorders>
            <w:vAlign w:val="center"/>
          </w:tcPr>
          <w:p w14:paraId="4871645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508" w:type="dxa"/>
            <w:vMerge w:val="restart"/>
            <w:tcBorders>
              <w:top w:val="nil"/>
              <w:left w:val="nil"/>
              <w:bottom w:val="nil"/>
              <w:right w:val="nil"/>
            </w:tcBorders>
            <w:vAlign w:val="center"/>
          </w:tcPr>
          <w:p w14:paraId="412404A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5.65 (2.5~12.78)</w:t>
            </w:r>
          </w:p>
        </w:tc>
        <w:tc>
          <w:tcPr>
            <w:tcW w:w="920" w:type="dxa"/>
            <w:vMerge w:val="restart"/>
            <w:tcBorders>
              <w:top w:val="nil"/>
              <w:left w:val="nil"/>
              <w:bottom w:val="nil"/>
              <w:right w:val="nil"/>
            </w:tcBorders>
            <w:vAlign w:val="center"/>
          </w:tcPr>
          <w:p w14:paraId="1DD41FD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&lt;0.001</w:t>
            </w:r>
          </w:p>
        </w:tc>
      </w:tr>
      <w:tr w14:paraId="73283DA6">
        <w:tblPrEx>
          <w:tblCellMar>
            <w:top w:w="0" w:type="dxa"/>
            <w:left w:w="108" w:type="dxa"/>
            <w:bottom w:w="0" w:type="dxa"/>
            <w:right w:w="108" w:type="dxa"/>
          </w:tblCellMar>
        </w:tblPrEx>
        <w:trPr>
          <w:trHeight w:val="312" w:hRule="atLeast"/>
          <w:jc w:val="center"/>
        </w:trPr>
        <w:tc>
          <w:tcPr>
            <w:tcW w:w="1595" w:type="dxa"/>
            <w:vMerge w:val="continue"/>
            <w:tcBorders>
              <w:top w:val="nil"/>
              <w:left w:val="nil"/>
              <w:bottom w:val="nil"/>
              <w:right w:val="nil"/>
            </w:tcBorders>
            <w:vAlign w:val="center"/>
          </w:tcPr>
          <w:p w14:paraId="73A27C3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388" w:type="dxa"/>
            <w:vMerge w:val="continue"/>
            <w:tcBorders>
              <w:top w:val="nil"/>
              <w:left w:val="nil"/>
              <w:bottom w:val="nil"/>
              <w:right w:val="nil"/>
            </w:tcBorders>
            <w:vAlign w:val="center"/>
          </w:tcPr>
          <w:p w14:paraId="3B83B88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55" w:type="dxa"/>
            <w:vMerge w:val="continue"/>
            <w:tcBorders>
              <w:top w:val="nil"/>
              <w:left w:val="nil"/>
              <w:bottom w:val="nil"/>
              <w:right w:val="nil"/>
            </w:tcBorders>
            <w:vAlign w:val="center"/>
          </w:tcPr>
          <w:p w14:paraId="474ABA3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5" w:type="dxa"/>
            <w:vMerge w:val="continue"/>
            <w:tcBorders>
              <w:top w:val="nil"/>
              <w:left w:val="nil"/>
              <w:bottom w:val="nil"/>
              <w:right w:val="nil"/>
            </w:tcBorders>
            <w:vAlign w:val="center"/>
          </w:tcPr>
          <w:p w14:paraId="18D7433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6" w:type="dxa"/>
            <w:vMerge w:val="continue"/>
            <w:tcBorders>
              <w:top w:val="nil"/>
              <w:left w:val="nil"/>
              <w:bottom w:val="nil"/>
              <w:right w:val="nil"/>
            </w:tcBorders>
            <w:vAlign w:val="center"/>
          </w:tcPr>
          <w:p w14:paraId="1539C63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8" w:type="dxa"/>
            <w:vMerge w:val="continue"/>
            <w:tcBorders>
              <w:top w:val="nil"/>
              <w:left w:val="nil"/>
              <w:bottom w:val="nil"/>
              <w:right w:val="nil"/>
            </w:tcBorders>
            <w:vAlign w:val="center"/>
          </w:tcPr>
          <w:p w14:paraId="6476A2F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06" w:type="dxa"/>
            <w:vMerge w:val="continue"/>
            <w:tcBorders>
              <w:top w:val="nil"/>
              <w:left w:val="nil"/>
              <w:bottom w:val="nil"/>
              <w:right w:val="nil"/>
            </w:tcBorders>
            <w:vAlign w:val="center"/>
          </w:tcPr>
          <w:p w14:paraId="3655EBC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19428D7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2" w:type="dxa"/>
            <w:vMerge w:val="continue"/>
            <w:tcBorders>
              <w:top w:val="nil"/>
              <w:left w:val="nil"/>
              <w:bottom w:val="nil"/>
              <w:right w:val="nil"/>
            </w:tcBorders>
            <w:vAlign w:val="center"/>
          </w:tcPr>
          <w:p w14:paraId="293A61E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3FCAB9E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920" w:type="dxa"/>
            <w:vMerge w:val="continue"/>
            <w:tcBorders>
              <w:top w:val="nil"/>
              <w:left w:val="nil"/>
              <w:bottom w:val="nil"/>
              <w:right w:val="nil"/>
            </w:tcBorders>
            <w:vAlign w:val="center"/>
          </w:tcPr>
          <w:p w14:paraId="5F4B9F3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64A3E220">
        <w:tblPrEx>
          <w:tblCellMar>
            <w:top w:w="0" w:type="dxa"/>
            <w:left w:w="108" w:type="dxa"/>
            <w:bottom w:w="0" w:type="dxa"/>
            <w:right w:w="108" w:type="dxa"/>
          </w:tblCellMar>
        </w:tblPrEx>
        <w:trPr>
          <w:trHeight w:val="312" w:hRule="atLeast"/>
          <w:jc w:val="center"/>
        </w:trPr>
        <w:tc>
          <w:tcPr>
            <w:tcW w:w="1595" w:type="dxa"/>
            <w:vMerge w:val="restart"/>
            <w:tcBorders>
              <w:top w:val="nil"/>
              <w:left w:val="nil"/>
              <w:bottom w:val="nil"/>
              <w:right w:val="nil"/>
            </w:tcBorders>
            <w:vAlign w:val="center"/>
          </w:tcPr>
          <w:p w14:paraId="69D1F16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Q5</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(≥6.1)</w:t>
            </w:r>
          </w:p>
        </w:tc>
        <w:tc>
          <w:tcPr>
            <w:tcW w:w="1388" w:type="dxa"/>
            <w:vMerge w:val="restart"/>
            <w:tcBorders>
              <w:top w:val="nil"/>
              <w:left w:val="nil"/>
              <w:bottom w:val="nil"/>
              <w:right w:val="nil"/>
            </w:tcBorders>
            <w:vAlign w:val="center"/>
          </w:tcPr>
          <w:p w14:paraId="3625FB9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16.46 (7.6~35.63)</w:t>
            </w:r>
          </w:p>
        </w:tc>
        <w:tc>
          <w:tcPr>
            <w:tcW w:w="955" w:type="dxa"/>
            <w:vMerge w:val="restart"/>
            <w:tcBorders>
              <w:top w:val="nil"/>
              <w:left w:val="nil"/>
              <w:bottom w:val="nil"/>
              <w:right w:val="nil"/>
            </w:tcBorders>
            <w:vAlign w:val="center"/>
          </w:tcPr>
          <w:p w14:paraId="6A32AD0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85" w:type="dxa"/>
            <w:vMerge w:val="restart"/>
            <w:tcBorders>
              <w:top w:val="nil"/>
              <w:left w:val="nil"/>
              <w:bottom w:val="nil"/>
              <w:right w:val="nil"/>
            </w:tcBorders>
            <w:vAlign w:val="center"/>
          </w:tcPr>
          <w:p w14:paraId="352483B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16.32 (7.52~35.41)</w:t>
            </w:r>
          </w:p>
        </w:tc>
        <w:tc>
          <w:tcPr>
            <w:tcW w:w="896" w:type="dxa"/>
            <w:vMerge w:val="restart"/>
            <w:tcBorders>
              <w:top w:val="nil"/>
              <w:left w:val="nil"/>
              <w:bottom w:val="nil"/>
              <w:right w:val="nil"/>
            </w:tcBorders>
            <w:vAlign w:val="center"/>
          </w:tcPr>
          <w:p w14:paraId="54DECB3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8" w:type="dxa"/>
            <w:vMerge w:val="restart"/>
            <w:tcBorders>
              <w:top w:val="nil"/>
              <w:left w:val="nil"/>
              <w:bottom w:val="nil"/>
              <w:right w:val="nil"/>
            </w:tcBorders>
            <w:vAlign w:val="center"/>
          </w:tcPr>
          <w:p w14:paraId="0226E9D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8.55 (3.69~19.82)</w:t>
            </w:r>
          </w:p>
        </w:tc>
        <w:tc>
          <w:tcPr>
            <w:tcW w:w="906" w:type="dxa"/>
            <w:vMerge w:val="restart"/>
            <w:tcBorders>
              <w:top w:val="nil"/>
              <w:left w:val="nil"/>
              <w:bottom w:val="nil"/>
              <w:right w:val="nil"/>
            </w:tcBorders>
            <w:vAlign w:val="center"/>
          </w:tcPr>
          <w:p w14:paraId="29E6271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508" w:type="dxa"/>
            <w:vMerge w:val="restart"/>
            <w:tcBorders>
              <w:top w:val="nil"/>
              <w:left w:val="nil"/>
              <w:bottom w:val="nil"/>
              <w:right w:val="nil"/>
            </w:tcBorders>
            <w:vAlign w:val="center"/>
          </w:tcPr>
          <w:p w14:paraId="7D7751F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8.32 (3.51~19.74)</w:t>
            </w:r>
          </w:p>
        </w:tc>
        <w:tc>
          <w:tcPr>
            <w:tcW w:w="892" w:type="dxa"/>
            <w:vMerge w:val="restart"/>
            <w:tcBorders>
              <w:top w:val="nil"/>
              <w:left w:val="nil"/>
              <w:bottom w:val="nil"/>
              <w:right w:val="nil"/>
            </w:tcBorders>
            <w:vAlign w:val="center"/>
          </w:tcPr>
          <w:p w14:paraId="6591283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508" w:type="dxa"/>
            <w:vMerge w:val="restart"/>
            <w:tcBorders>
              <w:top w:val="nil"/>
              <w:left w:val="nil"/>
              <w:bottom w:val="nil"/>
              <w:right w:val="nil"/>
            </w:tcBorders>
            <w:vAlign w:val="center"/>
          </w:tcPr>
          <w:p w14:paraId="0CC0563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6.96 (2.81~17.27)</w:t>
            </w:r>
          </w:p>
        </w:tc>
        <w:tc>
          <w:tcPr>
            <w:tcW w:w="920" w:type="dxa"/>
            <w:vMerge w:val="restart"/>
            <w:tcBorders>
              <w:top w:val="nil"/>
              <w:left w:val="nil"/>
              <w:bottom w:val="nil"/>
              <w:right w:val="nil"/>
            </w:tcBorders>
            <w:vAlign w:val="center"/>
          </w:tcPr>
          <w:p w14:paraId="49B94BF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&lt;0.001</w:t>
            </w:r>
          </w:p>
        </w:tc>
      </w:tr>
      <w:tr w14:paraId="5186E979">
        <w:tblPrEx>
          <w:tblCellMar>
            <w:top w:w="0" w:type="dxa"/>
            <w:left w:w="108" w:type="dxa"/>
            <w:bottom w:w="0" w:type="dxa"/>
            <w:right w:w="108" w:type="dxa"/>
          </w:tblCellMar>
        </w:tblPrEx>
        <w:trPr>
          <w:trHeight w:val="312" w:hRule="atLeast"/>
          <w:jc w:val="center"/>
        </w:trPr>
        <w:tc>
          <w:tcPr>
            <w:tcW w:w="1595" w:type="dxa"/>
            <w:vMerge w:val="continue"/>
            <w:tcBorders>
              <w:top w:val="nil"/>
              <w:left w:val="nil"/>
              <w:bottom w:val="nil"/>
              <w:right w:val="nil"/>
            </w:tcBorders>
            <w:vAlign w:val="center"/>
          </w:tcPr>
          <w:p w14:paraId="7E26C39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388" w:type="dxa"/>
            <w:vMerge w:val="continue"/>
            <w:tcBorders>
              <w:top w:val="nil"/>
              <w:left w:val="nil"/>
              <w:bottom w:val="nil"/>
              <w:right w:val="nil"/>
            </w:tcBorders>
            <w:vAlign w:val="center"/>
          </w:tcPr>
          <w:p w14:paraId="302A22C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55" w:type="dxa"/>
            <w:vMerge w:val="continue"/>
            <w:tcBorders>
              <w:top w:val="nil"/>
              <w:left w:val="nil"/>
              <w:bottom w:val="nil"/>
              <w:right w:val="nil"/>
            </w:tcBorders>
            <w:vAlign w:val="center"/>
          </w:tcPr>
          <w:p w14:paraId="5B857C5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85" w:type="dxa"/>
            <w:vMerge w:val="continue"/>
            <w:tcBorders>
              <w:top w:val="nil"/>
              <w:left w:val="nil"/>
              <w:bottom w:val="nil"/>
              <w:right w:val="nil"/>
            </w:tcBorders>
            <w:vAlign w:val="center"/>
          </w:tcPr>
          <w:p w14:paraId="2B010BF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6" w:type="dxa"/>
            <w:vMerge w:val="continue"/>
            <w:tcBorders>
              <w:top w:val="nil"/>
              <w:left w:val="nil"/>
              <w:bottom w:val="nil"/>
              <w:right w:val="nil"/>
            </w:tcBorders>
            <w:vAlign w:val="center"/>
          </w:tcPr>
          <w:p w14:paraId="62342F0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498" w:type="dxa"/>
            <w:vMerge w:val="continue"/>
            <w:tcBorders>
              <w:top w:val="nil"/>
              <w:left w:val="nil"/>
              <w:bottom w:val="nil"/>
              <w:right w:val="nil"/>
            </w:tcBorders>
            <w:vAlign w:val="center"/>
          </w:tcPr>
          <w:p w14:paraId="06FD4A3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906" w:type="dxa"/>
            <w:vMerge w:val="continue"/>
            <w:tcBorders>
              <w:top w:val="nil"/>
              <w:left w:val="nil"/>
              <w:bottom w:val="nil"/>
              <w:right w:val="nil"/>
            </w:tcBorders>
            <w:vAlign w:val="center"/>
          </w:tcPr>
          <w:p w14:paraId="3E158AB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5B7804D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892" w:type="dxa"/>
            <w:vMerge w:val="continue"/>
            <w:tcBorders>
              <w:top w:val="nil"/>
              <w:left w:val="nil"/>
              <w:bottom w:val="nil"/>
              <w:right w:val="nil"/>
            </w:tcBorders>
            <w:vAlign w:val="center"/>
          </w:tcPr>
          <w:p w14:paraId="265EB54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1508" w:type="dxa"/>
            <w:vMerge w:val="continue"/>
            <w:tcBorders>
              <w:top w:val="nil"/>
              <w:left w:val="nil"/>
              <w:bottom w:val="nil"/>
              <w:right w:val="nil"/>
            </w:tcBorders>
            <w:vAlign w:val="center"/>
          </w:tcPr>
          <w:p w14:paraId="1A5E14D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920" w:type="dxa"/>
            <w:vMerge w:val="continue"/>
            <w:tcBorders>
              <w:top w:val="nil"/>
              <w:left w:val="nil"/>
              <w:bottom w:val="nil"/>
              <w:right w:val="nil"/>
            </w:tcBorders>
            <w:vAlign w:val="center"/>
          </w:tcPr>
          <w:p w14:paraId="2652CCC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2D214483">
        <w:tblPrEx>
          <w:tblCellMar>
            <w:top w:w="0" w:type="dxa"/>
            <w:left w:w="108" w:type="dxa"/>
            <w:bottom w:w="0" w:type="dxa"/>
            <w:right w:w="108" w:type="dxa"/>
          </w:tblCellMar>
        </w:tblPrEx>
        <w:trPr>
          <w:trHeight w:val="310" w:hRule="atLeast"/>
          <w:jc w:val="center"/>
        </w:trPr>
        <w:tc>
          <w:tcPr>
            <w:tcW w:w="1595" w:type="dxa"/>
            <w:tcBorders>
              <w:top w:val="nil"/>
              <w:left w:val="nil"/>
              <w:bottom w:val="single" w:color="000000" w:sz="12" w:space="0"/>
              <w:right w:val="nil"/>
            </w:tcBorders>
            <w:vAlign w:val="center"/>
          </w:tcPr>
          <w:p w14:paraId="3FB7B87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i/>
                <w:iCs/>
                <w:kern w:val="0"/>
                <w:sz w:val="24"/>
                <w:szCs w:val="24"/>
                <w14:ligatures w14:val="none"/>
              </w:rPr>
            </w:pPr>
            <w:r>
              <w:rPr>
                <w:rFonts w:hint="default" w:ascii="Times New Roman" w:hAnsi="Times New Roman" w:eastAsia="宋体" w:cs="Times New Roman"/>
                <w:b w:val="0"/>
                <w:bCs w:val="0"/>
                <w:i/>
                <w:iCs/>
                <w:kern w:val="0"/>
                <w:sz w:val="24"/>
                <w:szCs w:val="24"/>
                <w14:ligatures w14:val="none"/>
              </w:rPr>
              <w:t>P</w:t>
            </w:r>
            <w:r>
              <w:rPr>
                <w:rFonts w:hint="default" w:ascii="Times New Roman" w:hAnsi="Times New Roman" w:eastAsia="宋体" w:cs="Times New Roman"/>
                <w:b w:val="0"/>
                <w:bCs w:val="0"/>
                <w:kern w:val="0"/>
                <w:sz w:val="24"/>
                <w:szCs w:val="24"/>
                <w14:ligatures w14:val="none"/>
              </w:rPr>
              <w:t xml:space="preserve"> for trend</w:t>
            </w:r>
          </w:p>
        </w:tc>
        <w:tc>
          <w:tcPr>
            <w:tcW w:w="1388" w:type="dxa"/>
            <w:tcBorders>
              <w:top w:val="nil"/>
              <w:left w:val="nil"/>
              <w:bottom w:val="single" w:color="000000" w:sz="12" w:space="0"/>
              <w:right w:val="nil"/>
            </w:tcBorders>
            <w:vAlign w:val="center"/>
          </w:tcPr>
          <w:p w14:paraId="062CDAE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55" w:type="dxa"/>
            <w:tcBorders>
              <w:top w:val="nil"/>
              <w:left w:val="nil"/>
              <w:bottom w:val="single" w:color="000000" w:sz="12" w:space="0"/>
              <w:right w:val="nil"/>
            </w:tcBorders>
            <w:vAlign w:val="center"/>
          </w:tcPr>
          <w:p w14:paraId="01D71E8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85" w:type="dxa"/>
            <w:tcBorders>
              <w:top w:val="nil"/>
              <w:left w:val="nil"/>
              <w:bottom w:val="single" w:color="000000" w:sz="12" w:space="0"/>
              <w:right w:val="nil"/>
            </w:tcBorders>
            <w:vAlign w:val="center"/>
          </w:tcPr>
          <w:p w14:paraId="34B9BFA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896" w:type="dxa"/>
            <w:tcBorders>
              <w:top w:val="nil"/>
              <w:left w:val="nil"/>
              <w:bottom w:val="single" w:color="000000" w:sz="12" w:space="0"/>
              <w:right w:val="nil"/>
            </w:tcBorders>
            <w:vAlign w:val="center"/>
          </w:tcPr>
          <w:p w14:paraId="54FA81D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498" w:type="dxa"/>
            <w:tcBorders>
              <w:top w:val="nil"/>
              <w:left w:val="nil"/>
              <w:bottom w:val="single" w:color="000000" w:sz="12" w:space="0"/>
              <w:right w:val="nil"/>
            </w:tcBorders>
            <w:vAlign w:val="center"/>
          </w:tcPr>
          <w:p w14:paraId="29544F4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906" w:type="dxa"/>
            <w:tcBorders>
              <w:top w:val="nil"/>
              <w:left w:val="nil"/>
              <w:bottom w:val="single" w:color="000000" w:sz="12" w:space="0"/>
              <w:right w:val="nil"/>
            </w:tcBorders>
            <w:vAlign w:val="center"/>
          </w:tcPr>
          <w:p w14:paraId="2273254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508" w:type="dxa"/>
            <w:tcBorders>
              <w:top w:val="nil"/>
              <w:left w:val="nil"/>
              <w:bottom w:val="single" w:color="auto" w:sz="12" w:space="0"/>
              <w:right w:val="nil"/>
            </w:tcBorders>
            <w:vAlign w:val="center"/>
          </w:tcPr>
          <w:p w14:paraId="3669C24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892" w:type="dxa"/>
            <w:tcBorders>
              <w:top w:val="nil"/>
              <w:left w:val="nil"/>
              <w:bottom w:val="single" w:color="000000" w:sz="12" w:space="0"/>
              <w:right w:val="nil"/>
            </w:tcBorders>
            <w:vAlign w:val="center"/>
          </w:tcPr>
          <w:p w14:paraId="124EDB1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1508" w:type="dxa"/>
            <w:tcBorders>
              <w:top w:val="nil"/>
              <w:left w:val="nil"/>
              <w:bottom w:val="single" w:color="000000" w:sz="12" w:space="0"/>
              <w:right w:val="nil"/>
            </w:tcBorders>
            <w:vAlign w:val="bottom"/>
          </w:tcPr>
          <w:p w14:paraId="7637A4C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c>
          <w:tcPr>
            <w:tcW w:w="920" w:type="dxa"/>
            <w:tcBorders>
              <w:top w:val="nil"/>
              <w:left w:val="nil"/>
              <w:bottom w:val="single" w:color="000000" w:sz="12" w:space="0"/>
              <w:right w:val="nil"/>
            </w:tcBorders>
            <w:vAlign w:val="center"/>
          </w:tcPr>
          <w:p w14:paraId="4FB9FCB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&lt;0.001</w:t>
            </w:r>
          </w:p>
        </w:tc>
      </w:tr>
    </w:tbl>
    <w:p w14:paraId="268EBF1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i w:val="0"/>
          <w:iCs/>
          <w:sz w:val="24"/>
          <w:szCs w:val="24"/>
          <w14:ligatures w14:val="none"/>
        </w:rPr>
      </w:pPr>
      <w:r>
        <w:rPr>
          <w:rFonts w:hint="default" w:ascii="Times New Roman" w:hAnsi="Times New Roman" w:eastAsia="宋体" w:cs="Times New Roman"/>
          <w:sz w:val="24"/>
          <w:szCs w:val="24"/>
          <w14:ligatures w14:val="none"/>
        </w:rPr>
        <w:t>OR (Odds Ratio)</w:t>
      </w:r>
      <w:r>
        <w:rPr>
          <w:rFonts w:hint="default" w:ascii="Times New Roman" w:hAnsi="Times New Roman" w:eastAsia="等线" w:cs="Times New Roman"/>
          <w:i w:val="0"/>
          <w:iCs/>
          <w:sz w:val="24"/>
          <w:szCs w:val="24"/>
          <w14:ligatures w14:val="none"/>
        </w:rPr>
        <w:t>; CI Confidence interval</w:t>
      </w:r>
    </w:p>
    <w:p w14:paraId="6C911E1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i w:val="0"/>
          <w:iCs/>
          <w:color w:val="000000"/>
          <w:kern w:val="24"/>
          <w:sz w:val="24"/>
          <w:szCs w:val="24"/>
          <w14:ligatures w14:val="none"/>
        </w:rPr>
      </w:pP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等线" w:cs="Times New Roman"/>
          <w:sz w:val="24"/>
          <w:szCs w:val="24"/>
          <w14:ligatures w14:val="none"/>
        </w:rPr>
        <w:t>, log-transformed lipid accumulation product</w:t>
      </w:r>
      <w:r>
        <w:rPr>
          <w:rFonts w:hint="default" w:ascii="Times New Roman" w:hAnsi="Times New Roman" w:eastAsia="等线" w:cs="Times New Roman"/>
          <w:sz w:val="24"/>
          <w:szCs w:val="24"/>
          <w:lang w:val="en-US" w:eastAsia="zh-CN"/>
          <w14:ligatures w14:val="none"/>
        </w:rPr>
        <w:t>.</w:t>
      </w:r>
      <w:r>
        <w:rPr>
          <w:rFonts w:hint="default" w:ascii="Times New Roman" w:hAnsi="Times New Roman" w:eastAsia="等线" w:cs="Times New Roman"/>
          <w:i w:val="0"/>
          <w:iCs/>
          <w:sz w:val="24"/>
          <w:szCs w:val="24"/>
          <w14:ligatures w14:val="none"/>
        </w:rPr>
        <w:t>BMI Body-mass index,</w:t>
      </w:r>
      <w:r>
        <w:rPr>
          <w:rFonts w:hint="eastAsia" w:ascii="Times New Roman" w:hAnsi="Times New Roman" w:eastAsia="等线" w:cs="Times New Roman"/>
          <w:i w:val="0"/>
          <w:iCs/>
          <w:sz w:val="24"/>
          <w:szCs w:val="24"/>
          <w:lang w:val="en-US" w:eastAsia="zh-CN"/>
          <w14:ligatures w14:val="none"/>
        </w:rPr>
        <w:t xml:space="preserve"> </w:t>
      </w:r>
      <w:r>
        <w:rPr>
          <w:rFonts w:hint="default" w:ascii="Times New Roman" w:hAnsi="Times New Roman" w:eastAsia="等线" w:cs="Times New Roman"/>
          <w:i w:val="0"/>
          <w:iCs/>
          <w:sz w:val="24"/>
          <w:szCs w:val="24"/>
          <w14:ligatures w14:val="none"/>
        </w:rPr>
        <w:t>WBC White blood cell count, PLT Platelet count, ALT Alanine aminotransferase, AST Aspartate aminotransferase, Cr Serum creatinine, UA Uric acid, VD Vitamin D, ARB Angiotensin-receptor blocker, Statins HMG-CoA reductase inhibitors, Ezetimibe Ezetimibe</w:t>
      </w:r>
    </w:p>
    <w:p w14:paraId="6245314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Unadjust: unadjusted</w:t>
      </w:r>
    </w:p>
    <w:p w14:paraId="23B0CEF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1: adjusted for age and sex</w:t>
      </w:r>
    </w:p>
    <w:p w14:paraId="2170867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2: adjusted for variables in Model 1 plus smoking, alcohol consumption, BMI, hypertension, and hyperlipidemia</w:t>
      </w:r>
    </w:p>
    <w:p w14:paraId="4386E20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3: adjusted for variables in Model 2 plus WBC, PLT, ALT, AST, Cr, VD, and UA</w:t>
      </w:r>
    </w:p>
    <w:p w14:paraId="5622F94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lang w:val="en-US" w:eastAsia="zh-CN"/>
          <w14:ligatures w14:val="none"/>
        </w:rPr>
      </w:pPr>
      <w:r>
        <w:rPr>
          <w:rFonts w:hint="default" w:ascii="Times New Roman" w:hAnsi="Times New Roman" w:eastAsia="等线" w:cs="Times New Roman"/>
          <w:bCs/>
          <w:sz w:val="24"/>
          <w:szCs w:val="24"/>
          <w14:ligatures w14:val="none"/>
        </w:rPr>
        <w:t>Model 4: adjusted for variables in Model 3 plus ARB, statins, and ezetimibe</w:t>
      </w:r>
      <w:r>
        <w:rPr>
          <w:rFonts w:hint="default" w:ascii="Times New Roman" w:hAnsi="Times New Roman" w:eastAsia="等线" w:cs="Times New Roman"/>
          <w:bCs/>
          <w:sz w:val="24"/>
          <w:szCs w:val="24"/>
          <w:lang w:val="en-US" w:eastAsia="zh-CN"/>
          <w14:ligatures w14:val="none"/>
        </w:rPr>
        <w:t>,</w:t>
      </w:r>
      <w:r>
        <w:rPr>
          <w:rFonts w:hint="eastAsia" w:ascii="Times New Roman" w:hAnsi="Times New Roman" w:eastAsia="等线" w:cs="Times New Roman"/>
          <w:bCs/>
          <w:sz w:val="24"/>
          <w:szCs w:val="24"/>
          <w:lang w:val="en-US" w:eastAsia="zh-CN"/>
          <w14:ligatures w14:val="none"/>
        </w:rPr>
        <w:t xml:space="preserve"> </w:t>
      </w:r>
      <w:r>
        <w:rPr>
          <w:rFonts w:hint="default" w:ascii="Times New Roman" w:hAnsi="Times New Roman" w:eastAsia="等线" w:cs="Times New Roman"/>
          <w:bCs/>
          <w:color w:val="FF0000"/>
          <w:sz w:val="24"/>
          <w:szCs w:val="24"/>
          <w:lang w:val="en-US" w:eastAsia="zh-CN"/>
          <w14:ligatures w14:val="none"/>
        </w:rPr>
        <w:t>HbA1C,</w:t>
      </w:r>
      <w:r>
        <w:rPr>
          <w:rFonts w:hint="eastAsia" w:ascii="Times New Roman" w:hAnsi="Times New Roman" w:eastAsia="等线" w:cs="Times New Roman"/>
          <w:bCs/>
          <w:color w:val="FF0000"/>
          <w:sz w:val="24"/>
          <w:szCs w:val="24"/>
          <w:lang w:val="en-US" w:eastAsia="zh-CN"/>
          <w14:ligatures w14:val="none"/>
        </w:rPr>
        <w:t xml:space="preserve"> </w:t>
      </w:r>
      <w:r>
        <w:rPr>
          <w:rFonts w:hint="default" w:ascii="Times New Roman" w:hAnsi="Times New Roman" w:eastAsia="等线" w:cs="Times New Roman"/>
          <w:color w:val="FF0000"/>
          <w:sz w:val="24"/>
          <w:szCs w:val="24"/>
          <w14:ligatures w14:val="none"/>
        </w:rPr>
        <w:t>Duration.of.diabetes</w:t>
      </w:r>
    </w:p>
    <w:p w14:paraId="4C1465C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3503F26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4D71864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3CB6F40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7A15839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48EF6D1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2BA6623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589B4AB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5839206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435DC4D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7CF40CC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51FC0EE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4195D02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036D1F6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64CE97F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2F4AE8C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61688DF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0A002EC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r>
        <w:rPr>
          <w:rFonts w:hint="default" w:ascii="Times New Roman" w:hAnsi="Times New Roman" w:eastAsia="宋体" w:cs="Times New Roman"/>
          <w:sz w:val="24"/>
          <w:szCs w:val="24"/>
          <w14:ligatures w14:val="none"/>
        </w:rPr>
        <w:t xml:space="preserve">Supplementary Table </w:t>
      </w:r>
      <w:r>
        <w:rPr>
          <w:rFonts w:hint="default" w:ascii="Times New Roman" w:hAnsi="Times New Roman" w:eastAsia="宋体" w:cs="Times New Roman"/>
          <w:sz w:val="24"/>
          <w:szCs w:val="24"/>
          <w:lang w:val="en-US" w:eastAsia="zh-CN"/>
          <w14:ligatures w14:val="none"/>
        </w:rPr>
        <w:t>6</w:t>
      </w:r>
      <w:r>
        <w:rPr>
          <w:rFonts w:hint="default" w:ascii="Times New Roman" w:hAnsi="Times New Roman" w:eastAsia="宋体" w:cs="Times New Roman"/>
          <w:sz w:val="24"/>
          <w:szCs w:val="24"/>
          <w14:ligatures w14:val="none"/>
        </w:rPr>
        <w:t xml:space="preserve">. Association between </w:t>
      </w: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宋体" w:cs="Times New Roman"/>
          <w:sz w:val="24"/>
          <w:szCs w:val="24"/>
          <w14:ligatures w14:val="none"/>
        </w:rPr>
        <w:t xml:space="preserve"> quartiles and MASLD risk: a sensitivity analysis after removing </w:t>
      </w:r>
    </w:p>
    <w:p w14:paraId="3AF82ED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r>
        <w:rPr>
          <w:rFonts w:hint="default" w:ascii="Times New Roman" w:hAnsi="Times New Roman" w:eastAsia="宋体" w:cs="Times New Roman"/>
          <w:sz w:val="24"/>
          <w:szCs w:val="24"/>
          <w14:ligatures w14:val="none"/>
        </w:rPr>
        <w:t>extreme values.</w:t>
      </w:r>
      <w:r>
        <w:rPr>
          <w:rFonts w:hint="default" w:ascii="Times New Roman" w:hAnsi="Times New Roman" w:eastAsia="宋体" w:cs="Times New Roman"/>
          <w:sz w:val="24"/>
          <w:szCs w:val="24"/>
          <w:lang w:val="en-US" w:eastAsia="zh-CN"/>
          <w14:ligatures w14:val="none"/>
        </w:rPr>
        <w:t xml:space="preserve"> (WMU)</w:t>
      </w:r>
    </w:p>
    <w:tbl>
      <w:tblPr>
        <w:tblStyle w:val="7"/>
        <w:tblW w:w="4735" w:type="pct"/>
        <w:tblInd w:w="-199" w:type="dxa"/>
        <w:tblLayout w:type="autofit"/>
        <w:tblCellMar>
          <w:top w:w="0" w:type="dxa"/>
          <w:left w:w="108" w:type="dxa"/>
          <w:bottom w:w="0" w:type="dxa"/>
          <w:right w:w="108" w:type="dxa"/>
        </w:tblCellMar>
      </w:tblPr>
      <w:tblGrid>
        <w:gridCol w:w="1309"/>
        <w:gridCol w:w="1466"/>
        <w:gridCol w:w="892"/>
        <w:gridCol w:w="1466"/>
        <w:gridCol w:w="892"/>
        <w:gridCol w:w="1466"/>
        <w:gridCol w:w="892"/>
        <w:gridCol w:w="1466"/>
        <w:gridCol w:w="892"/>
        <w:gridCol w:w="1466"/>
        <w:gridCol w:w="892"/>
      </w:tblGrid>
      <w:tr w14:paraId="6227E032">
        <w:tblPrEx>
          <w:tblCellMar>
            <w:top w:w="0" w:type="dxa"/>
            <w:left w:w="108" w:type="dxa"/>
            <w:bottom w:w="0" w:type="dxa"/>
            <w:right w:w="108" w:type="dxa"/>
          </w:tblCellMar>
        </w:tblPrEx>
        <w:trPr>
          <w:trHeight w:val="300" w:hRule="atLeast"/>
        </w:trPr>
        <w:tc>
          <w:tcPr>
            <w:tcW w:w="567" w:type="pct"/>
            <w:vMerge w:val="restart"/>
            <w:tcBorders>
              <w:top w:val="single" w:color="auto" w:sz="12" w:space="0"/>
              <w:left w:val="nil"/>
              <w:bottom w:val="single" w:color="000000" w:sz="8" w:space="0"/>
              <w:right w:val="nil"/>
            </w:tcBorders>
            <w:vAlign w:val="center"/>
          </w:tcPr>
          <w:p w14:paraId="6F0FFED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Categories</w:t>
            </w:r>
          </w:p>
        </w:tc>
        <w:tc>
          <w:tcPr>
            <w:tcW w:w="896" w:type="pct"/>
            <w:gridSpan w:val="2"/>
            <w:tcBorders>
              <w:top w:val="single" w:color="auto" w:sz="12" w:space="0"/>
              <w:left w:val="nil"/>
              <w:bottom w:val="single" w:color="auto" w:sz="8" w:space="0"/>
              <w:right w:val="nil"/>
            </w:tcBorders>
            <w:vAlign w:val="center"/>
          </w:tcPr>
          <w:p w14:paraId="53AFC3A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Unadjust</w:t>
            </w:r>
          </w:p>
        </w:tc>
        <w:tc>
          <w:tcPr>
            <w:tcW w:w="896" w:type="pct"/>
            <w:gridSpan w:val="2"/>
            <w:tcBorders>
              <w:top w:val="single" w:color="auto" w:sz="12" w:space="0"/>
              <w:left w:val="nil"/>
              <w:bottom w:val="single" w:color="auto" w:sz="8" w:space="0"/>
              <w:right w:val="nil"/>
            </w:tcBorders>
            <w:vAlign w:val="center"/>
          </w:tcPr>
          <w:p w14:paraId="18F2108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1</w:t>
            </w:r>
          </w:p>
        </w:tc>
        <w:tc>
          <w:tcPr>
            <w:tcW w:w="896" w:type="pct"/>
            <w:gridSpan w:val="2"/>
            <w:tcBorders>
              <w:top w:val="single" w:color="auto" w:sz="12" w:space="0"/>
              <w:left w:val="nil"/>
              <w:bottom w:val="single" w:color="auto" w:sz="8" w:space="0"/>
              <w:right w:val="nil"/>
            </w:tcBorders>
            <w:vAlign w:val="center"/>
          </w:tcPr>
          <w:p w14:paraId="1970AE4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2</w:t>
            </w:r>
          </w:p>
        </w:tc>
        <w:tc>
          <w:tcPr>
            <w:tcW w:w="896" w:type="pct"/>
            <w:gridSpan w:val="2"/>
            <w:tcBorders>
              <w:top w:val="single" w:color="auto" w:sz="12" w:space="0"/>
              <w:left w:val="nil"/>
              <w:bottom w:val="single" w:color="auto" w:sz="8" w:space="0"/>
              <w:right w:val="nil"/>
            </w:tcBorders>
            <w:vAlign w:val="center"/>
          </w:tcPr>
          <w:p w14:paraId="12DA020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14:ligatures w14:val="none"/>
              </w:rPr>
              <w:t>Model 3</w:t>
            </w:r>
          </w:p>
        </w:tc>
        <w:tc>
          <w:tcPr>
            <w:tcW w:w="845" w:type="pct"/>
            <w:gridSpan w:val="2"/>
            <w:tcBorders>
              <w:top w:val="single" w:color="auto" w:sz="12" w:space="0"/>
              <w:left w:val="nil"/>
              <w:bottom w:val="single" w:color="auto" w:sz="8" w:space="0"/>
              <w:right w:val="nil"/>
            </w:tcBorders>
            <w:vAlign w:val="center"/>
          </w:tcPr>
          <w:p w14:paraId="508D920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FF0000"/>
                <w:kern w:val="0"/>
                <w:sz w:val="24"/>
                <w:szCs w:val="24"/>
                <w14:ligatures w14:val="none"/>
              </w:rPr>
            </w:pPr>
            <w:r>
              <w:rPr>
                <w:rFonts w:hint="default" w:ascii="Times New Roman" w:hAnsi="Times New Roman" w:eastAsia="宋体" w:cs="Times New Roman"/>
                <w:b/>
                <w:bCs/>
                <w:color w:val="FF0000"/>
                <w:kern w:val="0"/>
                <w:sz w:val="24"/>
                <w:szCs w:val="24"/>
                <w14:ligatures w14:val="none"/>
              </w:rPr>
              <w:t>Model 4</w:t>
            </w:r>
          </w:p>
        </w:tc>
      </w:tr>
      <w:tr w14:paraId="356F1EBF">
        <w:tblPrEx>
          <w:tblCellMar>
            <w:top w:w="0" w:type="dxa"/>
            <w:left w:w="108" w:type="dxa"/>
            <w:bottom w:w="0" w:type="dxa"/>
            <w:right w:w="108" w:type="dxa"/>
          </w:tblCellMar>
        </w:tblPrEx>
        <w:trPr>
          <w:trHeight w:val="290" w:hRule="atLeast"/>
        </w:trPr>
        <w:tc>
          <w:tcPr>
            <w:tcW w:w="567" w:type="pct"/>
            <w:vMerge w:val="continue"/>
            <w:tcBorders>
              <w:top w:val="single" w:color="auto" w:sz="12" w:space="0"/>
              <w:left w:val="nil"/>
              <w:bottom w:val="single" w:color="000000" w:sz="8" w:space="0"/>
              <w:right w:val="nil"/>
            </w:tcBorders>
            <w:vAlign w:val="center"/>
          </w:tcPr>
          <w:p w14:paraId="2ED0CD3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bCs/>
                <w:color w:val="000000"/>
                <w:kern w:val="0"/>
                <w:sz w:val="24"/>
                <w:szCs w:val="24"/>
                <w14:ligatures w14:val="none"/>
              </w:rPr>
            </w:pPr>
          </w:p>
        </w:tc>
        <w:tc>
          <w:tcPr>
            <w:tcW w:w="562" w:type="pct"/>
            <w:tcBorders>
              <w:top w:val="nil"/>
              <w:left w:val="nil"/>
              <w:bottom w:val="single" w:color="000000" w:sz="8" w:space="0"/>
              <w:right w:val="nil"/>
            </w:tcBorders>
            <w:vAlign w:val="center"/>
          </w:tcPr>
          <w:p w14:paraId="1B5D4B7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333" w:type="pct"/>
            <w:tcBorders>
              <w:top w:val="nil"/>
              <w:left w:val="nil"/>
              <w:bottom w:val="single" w:color="000000" w:sz="8" w:space="0"/>
              <w:right w:val="nil"/>
            </w:tcBorders>
            <w:vAlign w:val="center"/>
          </w:tcPr>
          <w:p w14:paraId="6523D1B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562" w:type="pct"/>
            <w:tcBorders>
              <w:top w:val="nil"/>
              <w:left w:val="nil"/>
              <w:bottom w:val="single" w:color="000000" w:sz="8" w:space="0"/>
              <w:right w:val="nil"/>
            </w:tcBorders>
            <w:vAlign w:val="center"/>
          </w:tcPr>
          <w:p w14:paraId="2A31450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334" w:type="pct"/>
            <w:tcBorders>
              <w:top w:val="nil"/>
              <w:left w:val="nil"/>
              <w:bottom w:val="single" w:color="000000" w:sz="8" w:space="0"/>
              <w:right w:val="nil"/>
            </w:tcBorders>
            <w:vAlign w:val="center"/>
          </w:tcPr>
          <w:p w14:paraId="3F3103F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562" w:type="pct"/>
            <w:tcBorders>
              <w:top w:val="nil"/>
              <w:left w:val="nil"/>
              <w:bottom w:val="single" w:color="000000" w:sz="8" w:space="0"/>
              <w:right w:val="nil"/>
            </w:tcBorders>
            <w:vAlign w:val="center"/>
          </w:tcPr>
          <w:p w14:paraId="5671007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334" w:type="pct"/>
            <w:tcBorders>
              <w:top w:val="nil"/>
              <w:left w:val="nil"/>
              <w:bottom w:val="single" w:color="000000" w:sz="8" w:space="0"/>
              <w:right w:val="nil"/>
            </w:tcBorders>
            <w:vAlign w:val="center"/>
          </w:tcPr>
          <w:p w14:paraId="482B3C0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562" w:type="pct"/>
            <w:tcBorders>
              <w:top w:val="nil"/>
              <w:left w:val="nil"/>
              <w:bottom w:val="single" w:color="000000" w:sz="8" w:space="0"/>
              <w:right w:val="nil"/>
            </w:tcBorders>
            <w:vAlign w:val="center"/>
          </w:tcPr>
          <w:p w14:paraId="3DABBDB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000000"/>
                <w:kern w:val="0"/>
                <w:sz w:val="24"/>
                <w:szCs w:val="24"/>
                <w14:ligatures w14:val="none"/>
              </w:rPr>
            </w:pPr>
            <w:r>
              <w:rPr>
                <w:rFonts w:hint="default" w:ascii="Times New Roman" w:hAnsi="Times New Roman" w:eastAsia="宋体" w:cs="Times New Roman"/>
                <w:b/>
                <w:bCs/>
                <w:color w:val="000000"/>
                <w:kern w:val="0"/>
                <w:sz w:val="24"/>
                <w:szCs w:val="24"/>
                <w:lang w:val="en-US" w:eastAsia="zh-CN"/>
                <w14:ligatures w14:val="none"/>
              </w:rPr>
              <w:t>O</w:t>
            </w:r>
            <w:r>
              <w:rPr>
                <w:rFonts w:hint="default" w:ascii="Times New Roman" w:hAnsi="Times New Roman" w:eastAsia="宋体" w:cs="Times New Roman"/>
                <w:b/>
                <w:bCs/>
                <w:color w:val="000000"/>
                <w:kern w:val="0"/>
                <w:sz w:val="24"/>
                <w:szCs w:val="24"/>
                <w14:ligatures w14:val="none"/>
              </w:rPr>
              <w:t>R (95%CI)</w:t>
            </w:r>
          </w:p>
        </w:tc>
        <w:tc>
          <w:tcPr>
            <w:tcW w:w="334" w:type="pct"/>
            <w:tcBorders>
              <w:top w:val="nil"/>
              <w:left w:val="nil"/>
              <w:bottom w:val="single" w:color="000000" w:sz="8" w:space="0"/>
              <w:right w:val="nil"/>
            </w:tcBorders>
            <w:vAlign w:val="center"/>
          </w:tcPr>
          <w:p w14:paraId="009A5DD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000000"/>
                <w:kern w:val="0"/>
                <w:sz w:val="24"/>
                <w:szCs w:val="24"/>
                <w14:ligatures w14:val="none"/>
              </w:rPr>
            </w:pPr>
            <w:r>
              <w:rPr>
                <w:rFonts w:hint="default" w:ascii="Times New Roman" w:hAnsi="Times New Roman" w:eastAsia="宋体" w:cs="Times New Roman"/>
                <w:b/>
                <w:bCs/>
                <w:i/>
                <w:iCs/>
                <w:color w:val="000000"/>
                <w:kern w:val="0"/>
                <w:sz w:val="24"/>
                <w:szCs w:val="24"/>
                <w14:ligatures w14:val="none"/>
              </w:rPr>
              <w:t xml:space="preserve">P </w:t>
            </w:r>
          </w:p>
        </w:tc>
        <w:tc>
          <w:tcPr>
            <w:tcW w:w="562" w:type="pct"/>
            <w:tcBorders>
              <w:top w:val="nil"/>
              <w:left w:val="nil"/>
              <w:bottom w:val="single" w:color="auto" w:sz="8" w:space="0"/>
              <w:right w:val="nil"/>
            </w:tcBorders>
            <w:vAlign w:val="center"/>
          </w:tcPr>
          <w:p w14:paraId="3D0ECFB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FF0000"/>
                <w:kern w:val="0"/>
                <w:sz w:val="24"/>
                <w:szCs w:val="24"/>
                <w14:ligatures w14:val="none"/>
              </w:rPr>
            </w:pPr>
            <w:r>
              <w:rPr>
                <w:rFonts w:hint="default" w:ascii="Times New Roman" w:hAnsi="Times New Roman" w:eastAsia="宋体" w:cs="Times New Roman"/>
                <w:b/>
                <w:bCs/>
                <w:color w:val="FF0000"/>
                <w:kern w:val="0"/>
                <w:sz w:val="24"/>
                <w:szCs w:val="24"/>
                <w:lang w:val="en-US" w:eastAsia="zh-CN"/>
                <w14:ligatures w14:val="none"/>
              </w:rPr>
              <w:t>O</w:t>
            </w:r>
            <w:r>
              <w:rPr>
                <w:rFonts w:hint="default" w:ascii="Times New Roman" w:hAnsi="Times New Roman" w:eastAsia="宋体" w:cs="Times New Roman"/>
                <w:b/>
                <w:bCs/>
                <w:color w:val="FF0000"/>
                <w:kern w:val="0"/>
                <w:sz w:val="24"/>
                <w:szCs w:val="24"/>
                <w14:ligatures w14:val="none"/>
              </w:rPr>
              <w:t>R (95%CI)</w:t>
            </w:r>
          </w:p>
        </w:tc>
        <w:tc>
          <w:tcPr>
            <w:tcW w:w="282" w:type="pct"/>
            <w:tcBorders>
              <w:top w:val="nil"/>
              <w:left w:val="nil"/>
              <w:bottom w:val="single" w:color="auto" w:sz="8" w:space="0"/>
              <w:right w:val="nil"/>
            </w:tcBorders>
            <w:vAlign w:val="center"/>
          </w:tcPr>
          <w:p w14:paraId="7C431AF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FF0000"/>
                <w:kern w:val="0"/>
                <w:sz w:val="24"/>
                <w:szCs w:val="24"/>
                <w14:ligatures w14:val="none"/>
              </w:rPr>
            </w:pPr>
            <w:r>
              <w:rPr>
                <w:rFonts w:hint="default" w:ascii="Times New Roman" w:hAnsi="Times New Roman" w:eastAsia="宋体" w:cs="Times New Roman"/>
                <w:b/>
                <w:bCs/>
                <w:i/>
                <w:iCs/>
                <w:color w:val="FF0000"/>
                <w:kern w:val="0"/>
                <w:sz w:val="24"/>
                <w:szCs w:val="24"/>
                <w14:ligatures w14:val="none"/>
              </w:rPr>
              <w:t xml:space="preserve">P </w:t>
            </w:r>
          </w:p>
        </w:tc>
      </w:tr>
      <w:tr w14:paraId="5D30D7E1">
        <w:tblPrEx>
          <w:tblCellMar>
            <w:top w:w="0" w:type="dxa"/>
            <w:left w:w="108" w:type="dxa"/>
            <w:bottom w:w="0" w:type="dxa"/>
            <w:right w:w="108" w:type="dxa"/>
          </w:tblCellMar>
        </w:tblPrEx>
        <w:trPr>
          <w:trHeight w:val="312" w:hRule="atLeast"/>
        </w:trPr>
        <w:tc>
          <w:tcPr>
            <w:tcW w:w="567" w:type="pct"/>
            <w:vMerge w:val="restart"/>
            <w:tcBorders>
              <w:top w:val="nil"/>
              <w:left w:val="nil"/>
              <w:bottom w:val="nil"/>
              <w:right w:val="nil"/>
            </w:tcBorders>
            <w:vAlign w:val="center"/>
          </w:tcPr>
          <w:p w14:paraId="02FB602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等线" w:cs="Times New Roman"/>
                <w:b w:val="0"/>
                <w:bCs w:val="0"/>
                <w:sz w:val="24"/>
                <w:szCs w:val="24"/>
                <w:vertAlign w:val="baseline"/>
                <w:lang w:val="en-US" w:eastAsia="zh-CN"/>
                <w14:ligatures w14:val="none"/>
              </w:rPr>
              <w:t>log</w:t>
            </w:r>
            <w:r>
              <w:rPr>
                <w:rFonts w:hint="default" w:ascii="Times New Roman" w:hAnsi="Times New Roman" w:eastAsia="等线" w:cs="Times New Roman"/>
                <w:b w:val="0"/>
                <w:bCs w:val="0"/>
                <w:sz w:val="24"/>
                <w:szCs w:val="24"/>
                <w:vertAlign w:val="subscript"/>
                <w:lang w:val="en-US" w:eastAsia="zh-CN"/>
                <w14:ligatures w14:val="none"/>
              </w:rPr>
              <w:t>10</w:t>
            </w:r>
            <w:r>
              <w:rPr>
                <w:rFonts w:hint="default" w:ascii="Times New Roman" w:hAnsi="Times New Roman" w:eastAsia="等线" w:cs="Times New Roman"/>
                <w:b w:val="0"/>
                <w:bCs w:val="0"/>
                <w:sz w:val="24"/>
                <w:szCs w:val="24"/>
                <w:vertAlign w:val="baseline"/>
                <w:lang w:val="en-US" w:eastAsia="zh-CN"/>
                <w14:ligatures w14:val="none"/>
              </w:rPr>
              <w:t>LAP</w:t>
            </w:r>
          </w:p>
        </w:tc>
        <w:tc>
          <w:tcPr>
            <w:tcW w:w="562" w:type="pct"/>
            <w:vMerge w:val="restart"/>
            <w:tcBorders>
              <w:top w:val="nil"/>
              <w:left w:val="nil"/>
              <w:bottom w:val="nil"/>
              <w:right w:val="nil"/>
            </w:tcBorders>
            <w:vAlign w:val="center"/>
          </w:tcPr>
          <w:p w14:paraId="3FA786C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2.43</w:t>
            </w:r>
          </w:p>
          <w:p w14:paraId="00A3843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 xml:space="preserve"> (1.97~3)</w:t>
            </w:r>
          </w:p>
        </w:tc>
        <w:tc>
          <w:tcPr>
            <w:tcW w:w="333" w:type="pct"/>
            <w:vMerge w:val="restart"/>
            <w:tcBorders>
              <w:top w:val="nil"/>
              <w:left w:val="nil"/>
              <w:bottom w:val="nil"/>
              <w:right w:val="nil"/>
            </w:tcBorders>
            <w:vAlign w:val="center"/>
          </w:tcPr>
          <w:p w14:paraId="1C131A1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23DD412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2.44 (1.97~3.02)</w:t>
            </w:r>
          </w:p>
        </w:tc>
        <w:tc>
          <w:tcPr>
            <w:tcW w:w="334" w:type="pct"/>
            <w:vMerge w:val="restart"/>
            <w:tcBorders>
              <w:top w:val="nil"/>
              <w:left w:val="nil"/>
              <w:bottom w:val="nil"/>
              <w:right w:val="nil"/>
            </w:tcBorders>
            <w:vAlign w:val="center"/>
          </w:tcPr>
          <w:p w14:paraId="7A19BA4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38335E1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2.01</w:t>
            </w:r>
          </w:p>
          <w:p w14:paraId="480BA8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 xml:space="preserve"> (1.6~2.53)</w:t>
            </w:r>
          </w:p>
        </w:tc>
        <w:tc>
          <w:tcPr>
            <w:tcW w:w="334" w:type="pct"/>
            <w:vMerge w:val="restart"/>
            <w:tcBorders>
              <w:top w:val="nil"/>
              <w:left w:val="nil"/>
              <w:bottom w:val="nil"/>
              <w:right w:val="nil"/>
            </w:tcBorders>
            <w:vAlign w:val="center"/>
          </w:tcPr>
          <w:p w14:paraId="02432DF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664740D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1.99 (1.57~2.53)</w:t>
            </w:r>
          </w:p>
        </w:tc>
        <w:tc>
          <w:tcPr>
            <w:tcW w:w="334" w:type="pct"/>
            <w:vMerge w:val="restart"/>
            <w:tcBorders>
              <w:top w:val="nil"/>
              <w:left w:val="nil"/>
              <w:bottom w:val="nil"/>
              <w:right w:val="nil"/>
            </w:tcBorders>
            <w:vAlign w:val="center"/>
          </w:tcPr>
          <w:p w14:paraId="568F1EF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62CDB04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FF0000"/>
                <w:sz w:val="24"/>
                <w:szCs w:val="24"/>
                <w14:ligatures w14:val="none"/>
              </w:rPr>
            </w:pPr>
            <w:r>
              <w:rPr>
                <w:rFonts w:hint="default" w:ascii="Times New Roman" w:hAnsi="Times New Roman" w:eastAsia="等线" w:cs="Times New Roman"/>
                <w:color w:val="FF0000"/>
                <w:sz w:val="24"/>
                <w:szCs w:val="24"/>
                <w14:ligatures w14:val="none"/>
              </w:rPr>
              <w:t>1.93</w:t>
            </w:r>
          </w:p>
          <w:p w14:paraId="4BA4F18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等线" w:cs="Times New Roman"/>
                <w:color w:val="FF0000"/>
                <w:sz w:val="24"/>
                <w:szCs w:val="24"/>
                <w14:ligatures w14:val="none"/>
              </w:rPr>
              <w:t xml:space="preserve"> (1.49~2.5)</w:t>
            </w:r>
          </w:p>
        </w:tc>
        <w:tc>
          <w:tcPr>
            <w:tcW w:w="282" w:type="pct"/>
            <w:vMerge w:val="restart"/>
            <w:tcBorders>
              <w:top w:val="nil"/>
              <w:left w:val="nil"/>
              <w:bottom w:val="nil"/>
              <w:right w:val="nil"/>
            </w:tcBorders>
            <w:vAlign w:val="center"/>
          </w:tcPr>
          <w:p w14:paraId="11D2C08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等线" w:cs="Times New Roman"/>
                <w:color w:val="FF0000"/>
                <w:sz w:val="24"/>
                <w:szCs w:val="24"/>
                <w14:ligatures w14:val="none"/>
              </w:rPr>
              <w:t>&lt;0.001</w:t>
            </w:r>
          </w:p>
        </w:tc>
      </w:tr>
      <w:tr w14:paraId="7F608E66">
        <w:tblPrEx>
          <w:tblCellMar>
            <w:top w:w="0" w:type="dxa"/>
            <w:left w:w="108" w:type="dxa"/>
            <w:bottom w:w="0" w:type="dxa"/>
            <w:right w:w="108" w:type="dxa"/>
          </w:tblCellMar>
        </w:tblPrEx>
        <w:trPr>
          <w:trHeight w:val="312" w:hRule="atLeast"/>
        </w:trPr>
        <w:tc>
          <w:tcPr>
            <w:tcW w:w="567" w:type="pct"/>
            <w:vMerge w:val="continue"/>
            <w:tcBorders>
              <w:top w:val="nil"/>
              <w:left w:val="nil"/>
              <w:bottom w:val="nil"/>
              <w:right w:val="nil"/>
            </w:tcBorders>
            <w:vAlign w:val="center"/>
          </w:tcPr>
          <w:p w14:paraId="35D6AE9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07F517F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3" w:type="pct"/>
            <w:vMerge w:val="continue"/>
            <w:tcBorders>
              <w:top w:val="nil"/>
              <w:left w:val="nil"/>
              <w:bottom w:val="nil"/>
              <w:right w:val="nil"/>
            </w:tcBorders>
            <w:vAlign w:val="center"/>
          </w:tcPr>
          <w:p w14:paraId="60A47C2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213AAFF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637D767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5F37787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6E1666D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6C753E7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68EA6A1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03F5E9B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282" w:type="pct"/>
            <w:vMerge w:val="continue"/>
            <w:tcBorders>
              <w:top w:val="nil"/>
              <w:left w:val="nil"/>
              <w:bottom w:val="nil"/>
              <w:right w:val="nil"/>
            </w:tcBorders>
            <w:vAlign w:val="center"/>
          </w:tcPr>
          <w:p w14:paraId="0C143C7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3BDF4219">
        <w:tblPrEx>
          <w:tblCellMar>
            <w:top w:w="0" w:type="dxa"/>
            <w:left w:w="108" w:type="dxa"/>
            <w:bottom w:w="0" w:type="dxa"/>
            <w:right w:w="108" w:type="dxa"/>
          </w:tblCellMar>
        </w:tblPrEx>
        <w:trPr>
          <w:trHeight w:val="280" w:hRule="atLeast"/>
        </w:trPr>
        <w:tc>
          <w:tcPr>
            <w:tcW w:w="567" w:type="pct"/>
            <w:tcBorders>
              <w:top w:val="nil"/>
              <w:left w:val="nil"/>
              <w:bottom w:val="nil"/>
              <w:right w:val="nil"/>
            </w:tcBorders>
            <w:vAlign w:val="center"/>
          </w:tcPr>
          <w:p w14:paraId="3643D1D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kern w:val="0"/>
                <w:sz w:val="24"/>
                <w:szCs w:val="24"/>
                <w14:ligatures w14:val="none"/>
              </w:rPr>
            </w:pPr>
            <w:r>
              <w:rPr>
                <w:rFonts w:hint="default" w:ascii="Times New Roman" w:hAnsi="Times New Roman" w:eastAsia="等线" w:cs="Times New Roman"/>
                <w:b w:val="0"/>
                <w:bCs w:val="0"/>
                <w:sz w:val="24"/>
                <w:szCs w:val="24"/>
                <w:vertAlign w:val="baseline"/>
                <w:lang w:val="en-US" w:eastAsia="zh-CN"/>
                <w14:ligatures w14:val="none"/>
              </w:rPr>
              <w:t>log</w:t>
            </w:r>
            <w:r>
              <w:rPr>
                <w:rFonts w:hint="default" w:ascii="Times New Roman" w:hAnsi="Times New Roman" w:eastAsia="等线" w:cs="Times New Roman"/>
                <w:b w:val="0"/>
                <w:bCs w:val="0"/>
                <w:sz w:val="24"/>
                <w:szCs w:val="24"/>
                <w:vertAlign w:val="subscript"/>
                <w:lang w:val="en-US" w:eastAsia="zh-CN"/>
                <w14:ligatures w14:val="none"/>
              </w:rPr>
              <w:t>10</w:t>
            </w:r>
            <w:r>
              <w:rPr>
                <w:rFonts w:hint="default" w:ascii="Times New Roman" w:hAnsi="Times New Roman" w:eastAsia="等线" w:cs="Times New Roman"/>
                <w:b w:val="0"/>
                <w:bCs w:val="0"/>
                <w:sz w:val="24"/>
                <w:szCs w:val="24"/>
                <w:vertAlign w:val="baseline"/>
                <w:lang w:val="en-US" w:eastAsia="zh-CN"/>
                <w14:ligatures w14:val="none"/>
              </w:rPr>
              <w:t xml:space="preserve">LAP </w:t>
            </w:r>
            <w:r>
              <w:rPr>
                <w:rFonts w:hint="default" w:ascii="Times New Roman" w:hAnsi="Times New Roman" w:eastAsia="宋体" w:cs="Times New Roman"/>
                <w:b w:val="0"/>
                <w:bCs w:val="0"/>
                <w:color w:val="000000"/>
                <w:kern w:val="0"/>
                <w:sz w:val="24"/>
                <w:szCs w:val="24"/>
                <w14:ligatures w14:val="none"/>
              </w:rPr>
              <w:t>Q4</w:t>
            </w:r>
          </w:p>
        </w:tc>
        <w:tc>
          <w:tcPr>
            <w:tcW w:w="562" w:type="pct"/>
            <w:tcBorders>
              <w:top w:val="nil"/>
              <w:left w:val="nil"/>
              <w:bottom w:val="nil"/>
              <w:right w:val="nil"/>
            </w:tcBorders>
            <w:vAlign w:val="center"/>
          </w:tcPr>
          <w:p w14:paraId="62D62FC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333" w:type="pct"/>
            <w:tcBorders>
              <w:top w:val="nil"/>
              <w:left w:val="nil"/>
              <w:bottom w:val="nil"/>
              <w:right w:val="nil"/>
            </w:tcBorders>
            <w:vAlign w:val="center"/>
          </w:tcPr>
          <w:p w14:paraId="4DF4874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562" w:type="pct"/>
            <w:tcBorders>
              <w:top w:val="nil"/>
              <w:left w:val="nil"/>
              <w:bottom w:val="nil"/>
              <w:right w:val="nil"/>
            </w:tcBorders>
            <w:vAlign w:val="center"/>
          </w:tcPr>
          <w:p w14:paraId="38F6139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334" w:type="pct"/>
            <w:tcBorders>
              <w:top w:val="nil"/>
              <w:left w:val="nil"/>
              <w:bottom w:val="nil"/>
              <w:right w:val="nil"/>
            </w:tcBorders>
            <w:vAlign w:val="center"/>
          </w:tcPr>
          <w:p w14:paraId="535A8A8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562" w:type="pct"/>
            <w:tcBorders>
              <w:top w:val="nil"/>
              <w:left w:val="nil"/>
              <w:bottom w:val="nil"/>
              <w:right w:val="nil"/>
            </w:tcBorders>
            <w:vAlign w:val="center"/>
          </w:tcPr>
          <w:p w14:paraId="538154D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334" w:type="pct"/>
            <w:tcBorders>
              <w:top w:val="nil"/>
              <w:left w:val="nil"/>
              <w:bottom w:val="nil"/>
              <w:right w:val="nil"/>
            </w:tcBorders>
            <w:vAlign w:val="center"/>
          </w:tcPr>
          <w:p w14:paraId="23A11A0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562" w:type="pct"/>
            <w:tcBorders>
              <w:top w:val="nil"/>
              <w:left w:val="nil"/>
              <w:bottom w:val="nil"/>
              <w:right w:val="nil"/>
            </w:tcBorders>
            <w:vAlign w:val="center"/>
          </w:tcPr>
          <w:p w14:paraId="7670F29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334" w:type="pct"/>
            <w:tcBorders>
              <w:top w:val="nil"/>
              <w:left w:val="nil"/>
              <w:bottom w:val="nil"/>
              <w:right w:val="nil"/>
            </w:tcBorders>
            <w:vAlign w:val="center"/>
          </w:tcPr>
          <w:p w14:paraId="66172F1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562" w:type="pct"/>
            <w:tcBorders>
              <w:top w:val="nil"/>
              <w:left w:val="nil"/>
              <w:bottom w:val="nil"/>
              <w:right w:val="nil"/>
            </w:tcBorders>
            <w:vAlign w:val="center"/>
          </w:tcPr>
          <w:p w14:paraId="22778EC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c>
          <w:tcPr>
            <w:tcW w:w="282" w:type="pct"/>
            <w:tcBorders>
              <w:top w:val="nil"/>
              <w:left w:val="nil"/>
              <w:bottom w:val="nil"/>
              <w:right w:val="nil"/>
            </w:tcBorders>
            <w:vAlign w:val="center"/>
          </w:tcPr>
          <w:p w14:paraId="5FAE46C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r>
      <w:tr w14:paraId="5EDF4A33">
        <w:tblPrEx>
          <w:tblCellMar>
            <w:top w:w="0" w:type="dxa"/>
            <w:left w:w="108" w:type="dxa"/>
            <w:bottom w:w="0" w:type="dxa"/>
            <w:right w:w="108" w:type="dxa"/>
          </w:tblCellMar>
        </w:tblPrEx>
        <w:trPr>
          <w:trHeight w:val="290" w:hRule="atLeast"/>
        </w:trPr>
        <w:tc>
          <w:tcPr>
            <w:tcW w:w="567" w:type="pct"/>
            <w:tcBorders>
              <w:top w:val="nil"/>
              <w:left w:val="nil"/>
              <w:bottom w:val="nil"/>
              <w:right w:val="nil"/>
            </w:tcBorders>
            <w:vAlign w:val="center"/>
          </w:tcPr>
          <w:p w14:paraId="7EF79D2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Q1</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(≤4.3)</w:t>
            </w:r>
          </w:p>
        </w:tc>
        <w:tc>
          <w:tcPr>
            <w:tcW w:w="562" w:type="pct"/>
            <w:tcBorders>
              <w:top w:val="nil"/>
              <w:left w:val="nil"/>
              <w:bottom w:val="nil"/>
              <w:right w:val="nil"/>
            </w:tcBorders>
            <w:vAlign w:val="center"/>
          </w:tcPr>
          <w:p w14:paraId="7C5607A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333" w:type="pct"/>
            <w:tcBorders>
              <w:top w:val="nil"/>
              <w:left w:val="nil"/>
              <w:bottom w:val="nil"/>
              <w:right w:val="nil"/>
            </w:tcBorders>
            <w:vAlign w:val="center"/>
          </w:tcPr>
          <w:p w14:paraId="0B71CF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562" w:type="pct"/>
            <w:tcBorders>
              <w:top w:val="nil"/>
              <w:left w:val="nil"/>
              <w:bottom w:val="nil"/>
              <w:right w:val="nil"/>
            </w:tcBorders>
            <w:vAlign w:val="center"/>
          </w:tcPr>
          <w:p w14:paraId="282945F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334" w:type="pct"/>
            <w:tcBorders>
              <w:top w:val="nil"/>
              <w:left w:val="nil"/>
              <w:bottom w:val="nil"/>
              <w:right w:val="nil"/>
            </w:tcBorders>
            <w:vAlign w:val="center"/>
          </w:tcPr>
          <w:p w14:paraId="526CC0A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562" w:type="pct"/>
            <w:tcBorders>
              <w:top w:val="nil"/>
              <w:left w:val="nil"/>
              <w:bottom w:val="nil"/>
              <w:right w:val="nil"/>
            </w:tcBorders>
            <w:vAlign w:val="center"/>
          </w:tcPr>
          <w:p w14:paraId="3128D1C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334" w:type="pct"/>
            <w:tcBorders>
              <w:top w:val="nil"/>
              <w:left w:val="nil"/>
              <w:bottom w:val="nil"/>
              <w:right w:val="nil"/>
            </w:tcBorders>
            <w:vAlign w:val="center"/>
          </w:tcPr>
          <w:p w14:paraId="06041E0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562" w:type="pct"/>
            <w:tcBorders>
              <w:top w:val="nil"/>
              <w:left w:val="nil"/>
              <w:bottom w:val="nil"/>
              <w:right w:val="nil"/>
            </w:tcBorders>
            <w:vAlign w:val="center"/>
          </w:tcPr>
          <w:p w14:paraId="6700B38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1(Ref)</w:t>
            </w:r>
          </w:p>
        </w:tc>
        <w:tc>
          <w:tcPr>
            <w:tcW w:w="334" w:type="pct"/>
            <w:tcBorders>
              <w:top w:val="nil"/>
              <w:left w:val="nil"/>
              <w:bottom w:val="nil"/>
              <w:right w:val="nil"/>
            </w:tcBorders>
            <w:vAlign w:val="center"/>
          </w:tcPr>
          <w:p w14:paraId="20F3483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562" w:type="pct"/>
            <w:tcBorders>
              <w:top w:val="nil"/>
              <w:left w:val="nil"/>
              <w:bottom w:val="nil"/>
              <w:right w:val="nil"/>
            </w:tcBorders>
            <w:vAlign w:val="center"/>
          </w:tcPr>
          <w:p w14:paraId="30260C1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1(Ref)</w:t>
            </w:r>
          </w:p>
        </w:tc>
        <w:tc>
          <w:tcPr>
            <w:tcW w:w="282" w:type="pct"/>
            <w:tcBorders>
              <w:top w:val="nil"/>
              <w:left w:val="nil"/>
              <w:bottom w:val="nil"/>
              <w:right w:val="nil"/>
            </w:tcBorders>
            <w:vAlign w:val="center"/>
          </w:tcPr>
          <w:p w14:paraId="3EABC63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r>
      <w:tr w14:paraId="5B7EEF46">
        <w:tblPrEx>
          <w:tblCellMar>
            <w:top w:w="0" w:type="dxa"/>
            <w:left w:w="108" w:type="dxa"/>
            <w:bottom w:w="0" w:type="dxa"/>
            <w:right w:w="108" w:type="dxa"/>
          </w:tblCellMar>
        </w:tblPrEx>
        <w:trPr>
          <w:trHeight w:val="312" w:hRule="atLeast"/>
        </w:trPr>
        <w:tc>
          <w:tcPr>
            <w:tcW w:w="567" w:type="pct"/>
            <w:vMerge w:val="restart"/>
            <w:tcBorders>
              <w:top w:val="nil"/>
              <w:left w:val="nil"/>
              <w:bottom w:val="nil"/>
              <w:right w:val="nil"/>
            </w:tcBorders>
            <w:vAlign w:val="center"/>
          </w:tcPr>
          <w:p w14:paraId="372E5EC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Q2</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(4.3-5.0)</w:t>
            </w:r>
          </w:p>
        </w:tc>
        <w:tc>
          <w:tcPr>
            <w:tcW w:w="562" w:type="pct"/>
            <w:vMerge w:val="restart"/>
            <w:tcBorders>
              <w:top w:val="nil"/>
              <w:left w:val="nil"/>
              <w:bottom w:val="nil"/>
              <w:right w:val="nil"/>
            </w:tcBorders>
            <w:vAlign w:val="center"/>
          </w:tcPr>
          <w:p w14:paraId="08F76A8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1.66 (1</w:t>
            </w:r>
            <w:r>
              <w:rPr>
                <w:rFonts w:hint="default" w:ascii="Times New Roman" w:hAnsi="Times New Roman" w:eastAsia="宋体" w:cs="Times New Roman"/>
                <w:b w:val="0"/>
                <w:bCs w:val="0"/>
                <w:color w:val="000000"/>
                <w:kern w:val="0"/>
                <w:sz w:val="24"/>
                <w:szCs w:val="24"/>
                <w:lang w:val="en-US" w:eastAsia="zh-CN"/>
                <w14:ligatures w14:val="none"/>
              </w:rPr>
              <w:t>.00</w:t>
            </w:r>
            <w:r>
              <w:rPr>
                <w:rFonts w:hint="default" w:ascii="Times New Roman" w:hAnsi="Times New Roman" w:eastAsia="宋体" w:cs="Times New Roman"/>
                <w:b w:val="0"/>
                <w:bCs w:val="0"/>
                <w:color w:val="000000"/>
                <w:kern w:val="0"/>
                <w:sz w:val="24"/>
                <w:szCs w:val="24"/>
                <w14:ligatures w14:val="none"/>
              </w:rPr>
              <w:t>~2.75)</w:t>
            </w:r>
          </w:p>
        </w:tc>
        <w:tc>
          <w:tcPr>
            <w:tcW w:w="333" w:type="pct"/>
            <w:vMerge w:val="restart"/>
            <w:tcBorders>
              <w:top w:val="nil"/>
              <w:left w:val="nil"/>
              <w:bottom w:val="nil"/>
              <w:right w:val="nil"/>
            </w:tcBorders>
            <w:vAlign w:val="center"/>
          </w:tcPr>
          <w:p w14:paraId="16BEECF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0.049</w:t>
            </w:r>
          </w:p>
        </w:tc>
        <w:tc>
          <w:tcPr>
            <w:tcW w:w="562" w:type="pct"/>
            <w:vMerge w:val="restart"/>
            <w:tcBorders>
              <w:top w:val="nil"/>
              <w:left w:val="nil"/>
              <w:bottom w:val="nil"/>
              <w:right w:val="nil"/>
            </w:tcBorders>
            <w:vAlign w:val="center"/>
          </w:tcPr>
          <w:p w14:paraId="3595F92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1.69 (1.02~2.8)</w:t>
            </w:r>
          </w:p>
        </w:tc>
        <w:tc>
          <w:tcPr>
            <w:tcW w:w="334" w:type="pct"/>
            <w:vMerge w:val="restart"/>
            <w:tcBorders>
              <w:top w:val="nil"/>
              <w:left w:val="nil"/>
              <w:bottom w:val="nil"/>
              <w:right w:val="nil"/>
            </w:tcBorders>
            <w:vAlign w:val="center"/>
          </w:tcPr>
          <w:p w14:paraId="558522B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0.044</w:t>
            </w:r>
          </w:p>
        </w:tc>
        <w:tc>
          <w:tcPr>
            <w:tcW w:w="562" w:type="pct"/>
            <w:vMerge w:val="restart"/>
            <w:tcBorders>
              <w:top w:val="nil"/>
              <w:left w:val="nil"/>
              <w:bottom w:val="nil"/>
              <w:right w:val="nil"/>
            </w:tcBorders>
            <w:vAlign w:val="center"/>
          </w:tcPr>
          <w:p w14:paraId="6F90B6F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1.32 (0.78~2.25)</w:t>
            </w:r>
          </w:p>
        </w:tc>
        <w:tc>
          <w:tcPr>
            <w:tcW w:w="334" w:type="pct"/>
            <w:vMerge w:val="restart"/>
            <w:tcBorders>
              <w:top w:val="nil"/>
              <w:left w:val="nil"/>
              <w:bottom w:val="nil"/>
              <w:right w:val="nil"/>
            </w:tcBorders>
            <w:vAlign w:val="center"/>
          </w:tcPr>
          <w:p w14:paraId="1DC90E2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0.306</w:t>
            </w:r>
          </w:p>
        </w:tc>
        <w:tc>
          <w:tcPr>
            <w:tcW w:w="562" w:type="pct"/>
            <w:vMerge w:val="restart"/>
            <w:tcBorders>
              <w:top w:val="nil"/>
              <w:left w:val="nil"/>
              <w:bottom w:val="nil"/>
              <w:right w:val="nil"/>
            </w:tcBorders>
            <w:vAlign w:val="center"/>
          </w:tcPr>
          <w:p w14:paraId="4531E7B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1.36 (0.79~2.34)</w:t>
            </w:r>
          </w:p>
        </w:tc>
        <w:tc>
          <w:tcPr>
            <w:tcW w:w="334" w:type="pct"/>
            <w:vMerge w:val="restart"/>
            <w:tcBorders>
              <w:top w:val="nil"/>
              <w:left w:val="nil"/>
              <w:bottom w:val="nil"/>
              <w:right w:val="nil"/>
            </w:tcBorders>
            <w:vAlign w:val="center"/>
          </w:tcPr>
          <w:p w14:paraId="2693D5C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0.271</w:t>
            </w:r>
          </w:p>
        </w:tc>
        <w:tc>
          <w:tcPr>
            <w:tcW w:w="562" w:type="pct"/>
            <w:vMerge w:val="restart"/>
            <w:tcBorders>
              <w:top w:val="nil"/>
              <w:left w:val="nil"/>
              <w:bottom w:val="nil"/>
              <w:right w:val="nil"/>
            </w:tcBorders>
            <w:vAlign w:val="center"/>
          </w:tcPr>
          <w:p w14:paraId="107D6C9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1.07 (0.57~1.98)</w:t>
            </w:r>
          </w:p>
        </w:tc>
        <w:tc>
          <w:tcPr>
            <w:tcW w:w="282" w:type="pct"/>
            <w:vMerge w:val="restart"/>
            <w:tcBorders>
              <w:top w:val="nil"/>
              <w:left w:val="nil"/>
              <w:bottom w:val="nil"/>
              <w:right w:val="nil"/>
            </w:tcBorders>
            <w:vAlign w:val="center"/>
          </w:tcPr>
          <w:p w14:paraId="36BBBE4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lang w:val="en-US" w:eastAsia="zh-CN"/>
                <w14:ligatures w14:val="none"/>
              </w:rPr>
            </w:pPr>
            <w:r>
              <w:rPr>
                <w:rFonts w:hint="default" w:ascii="Times New Roman" w:hAnsi="Times New Roman" w:eastAsia="宋体" w:cs="Times New Roman"/>
                <w:b w:val="0"/>
                <w:bCs w:val="0"/>
                <w:color w:val="FF0000"/>
                <w:kern w:val="0"/>
                <w:sz w:val="24"/>
                <w:szCs w:val="24"/>
                <w14:ligatures w14:val="none"/>
              </w:rPr>
              <w:t>0.</w:t>
            </w:r>
            <w:r>
              <w:rPr>
                <w:rFonts w:hint="default" w:ascii="Times New Roman" w:hAnsi="Times New Roman" w:eastAsia="宋体" w:cs="Times New Roman"/>
                <w:b w:val="0"/>
                <w:bCs w:val="0"/>
                <w:color w:val="FF0000"/>
                <w:kern w:val="0"/>
                <w:sz w:val="24"/>
                <w:szCs w:val="24"/>
                <w:lang w:val="en-US" w:eastAsia="zh-CN"/>
                <w14:ligatures w14:val="none"/>
              </w:rPr>
              <w:t>840</w:t>
            </w:r>
          </w:p>
        </w:tc>
      </w:tr>
      <w:tr w14:paraId="1851D45A">
        <w:tblPrEx>
          <w:tblCellMar>
            <w:top w:w="0" w:type="dxa"/>
            <w:left w:w="108" w:type="dxa"/>
            <w:bottom w:w="0" w:type="dxa"/>
            <w:right w:w="108" w:type="dxa"/>
          </w:tblCellMar>
        </w:tblPrEx>
        <w:trPr>
          <w:trHeight w:val="312" w:hRule="atLeast"/>
        </w:trPr>
        <w:tc>
          <w:tcPr>
            <w:tcW w:w="567" w:type="pct"/>
            <w:vMerge w:val="continue"/>
            <w:tcBorders>
              <w:top w:val="nil"/>
              <w:left w:val="nil"/>
              <w:bottom w:val="nil"/>
              <w:right w:val="nil"/>
            </w:tcBorders>
            <w:vAlign w:val="center"/>
          </w:tcPr>
          <w:p w14:paraId="2FAE2F9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4864818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3" w:type="pct"/>
            <w:vMerge w:val="continue"/>
            <w:tcBorders>
              <w:top w:val="nil"/>
              <w:left w:val="nil"/>
              <w:bottom w:val="nil"/>
              <w:right w:val="nil"/>
            </w:tcBorders>
            <w:vAlign w:val="center"/>
          </w:tcPr>
          <w:p w14:paraId="52CB0C4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52A3355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5A424F3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3CE6513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6AC783F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031DE59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2CFE4D8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32F185F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282" w:type="pct"/>
            <w:vMerge w:val="continue"/>
            <w:tcBorders>
              <w:top w:val="nil"/>
              <w:left w:val="nil"/>
              <w:bottom w:val="nil"/>
              <w:right w:val="nil"/>
            </w:tcBorders>
            <w:vAlign w:val="center"/>
          </w:tcPr>
          <w:p w14:paraId="76AE507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11E59E5F">
        <w:tblPrEx>
          <w:tblCellMar>
            <w:top w:w="0" w:type="dxa"/>
            <w:left w:w="108" w:type="dxa"/>
            <w:bottom w:w="0" w:type="dxa"/>
            <w:right w:w="108" w:type="dxa"/>
          </w:tblCellMar>
        </w:tblPrEx>
        <w:trPr>
          <w:trHeight w:val="312" w:hRule="atLeast"/>
        </w:trPr>
        <w:tc>
          <w:tcPr>
            <w:tcW w:w="567" w:type="pct"/>
            <w:vMerge w:val="restart"/>
            <w:tcBorders>
              <w:top w:val="nil"/>
              <w:left w:val="nil"/>
              <w:bottom w:val="nil"/>
              <w:right w:val="nil"/>
            </w:tcBorders>
            <w:vAlign w:val="center"/>
          </w:tcPr>
          <w:p w14:paraId="164C428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Q3</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(5.0-5.9)</w:t>
            </w:r>
          </w:p>
        </w:tc>
        <w:tc>
          <w:tcPr>
            <w:tcW w:w="562" w:type="pct"/>
            <w:vMerge w:val="restart"/>
            <w:tcBorders>
              <w:top w:val="nil"/>
              <w:left w:val="nil"/>
              <w:bottom w:val="nil"/>
              <w:right w:val="nil"/>
            </w:tcBorders>
            <w:vAlign w:val="center"/>
          </w:tcPr>
          <w:p w14:paraId="06A234D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5.8 (3.29~10.23)</w:t>
            </w:r>
          </w:p>
        </w:tc>
        <w:tc>
          <w:tcPr>
            <w:tcW w:w="333" w:type="pct"/>
            <w:vMerge w:val="restart"/>
            <w:tcBorders>
              <w:top w:val="nil"/>
              <w:left w:val="nil"/>
              <w:bottom w:val="nil"/>
              <w:right w:val="nil"/>
            </w:tcBorders>
            <w:vAlign w:val="center"/>
          </w:tcPr>
          <w:p w14:paraId="17D16A6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57ECC76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5.98 (3.37~10.61)</w:t>
            </w:r>
          </w:p>
        </w:tc>
        <w:tc>
          <w:tcPr>
            <w:tcW w:w="334" w:type="pct"/>
            <w:vMerge w:val="restart"/>
            <w:tcBorders>
              <w:top w:val="nil"/>
              <w:left w:val="nil"/>
              <w:bottom w:val="nil"/>
              <w:right w:val="nil"/>
            </w:tcBorders>
            <w:vAlign w:val="center"/>
          </w:tcPr>
          <w:p w14:paraId="31AA217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66D2BFC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4.2 (2.29~7.71)</w:t>
            </w:r>
          </w:p>
        </w:tc>
        <w:tc>
          <w:tcPr>
            <w:tcW w:w="334" w:type="pct"/>
            <w:vMerge w:val="restart"/>
            <w:tcBorders>
              <w:top w:val="nil"/>
              <w:left w:val="nil"/>
              <w:bottom w:val="nil"/>
              <w:right w:val="nil"/>
            </w:tcBorders>
            <w:vAlign w:val="center"/>
          </w:tcPr>
          <w:p w14:paraId="3E13FE3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200BBA4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4.35 (2.32~8.15)</w:t>
            </w:r>
          </w:p>
        </w:tc>
        <w:tc>
          <w:tcPr>
            <w:tcW w:w="334" w:type="pct"/>
            <w:vMerge w:val="restart"/>
            <w:tcBorders>
              <w:top w:val="nil"/>
              <w:left w:val="nil"/>
              <w:bottom w:val="nil"/>
              <w:right w:val="nil"/>
            </w:tcBorders>
            <w:vAlign w:val="center"/>
          </w:tcPr>
          <w:p w14:paraId="7CF50D4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1E06067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 xml:space="preserve">4.84 </w:t>
            </w:r>
          </w:p>
          <w:p w14:paraId="600B497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(2.39~9.8)</w:t>
            </w:r>
          </w:p>
        </w:tc>
        <w:tc>
          <w:tcPr>
            <w:tcW w:w="282" w:type="pct"/>
            <w:vMerge w:val="restart"/>
            <w:tcBorders>
              <w:top w:val="nil"/>
              <w:left w:val="nil"/>
              <w:bottom w:val="nil"/>
              <w:right w:val="nil"/>
            </w:tcBorders>
            <w:vAlign w:val="center"/>
          </w:tcPr>
          <w:p w14:paraId="2C0D363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&lt;0.001</w:t>
            </w:r>
          </w:p>
        </w:tc>
      </w:tr>
      <w:tr w14:paraId="3831819D">
        <w:tblPrEx>
          <w:tblCellMar>
            <w:top w:w="0" w:type="dxa"/>
            <w:left w:w="108" w:type="dxa"/>
            <w:bottom w:w="0" w:type="dxa"/>
            <w:right w:w="108" w:type="dxa"/>
          </w:tblCellMar>
        </w:tblPrEx>
        <w:trPr>
          <w:trHeight w:val="312" w:hRule="atLeast"/>
        </w:trPr>
        <w:tc>
          <w:tcPr>
            <w:tcW w:w="567" w:type="pct"/>
            <w:vMerge w:val="continue"/>
            <w:tcBorders>
              <w:top w:val="nil"/>
              <w:left w:val="nil"/>
              <w:bottom w:val="nil"/>
              <w:right w:val="nil"/>
            </w:tcBorders>
            <w:vAlign w:val="center"/>
          </w:tcPr>
          <w:p w14:paraId="30F9537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6802E0F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3" w:type="pct"/>
            <w:vMerge w:val="continue"/>
            <w:tcBorders>
              <w:top w:val="nil"/>
              <w:left w:val="nil"/>
              <w:bottom w:val="nil"/>
              <w:right w:val="nil"/>
            </w:tcBorders>
            <w:vAlign w:val="center"/>
          </w:tcPr>
          <w:p w14:paraId="517DC93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619DEAA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023FB2B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60B7796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79B978B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5B586DC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6A7843C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22CD3D5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282" w:type="pct"/>
            <w:vMerge w:val="continue"/>
            <w:tcBorders>
              <w:top w:val="nil"/>
              <w:left w:val="nil"/>
              <w:bottom w:val="nil"/>
              <w:right w:val="nil"/>
            </w:tcBorders>
            <w:vAlign w:val="center"/>
          </w:tcPr>
          <w:p w14:paraId="36B77C8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298D0534">
        <w:tblPrEx>
          <w:tblCellMar>
            <w:top w:w="0" w:type="dxa"/>
            <w:left w:w="108" w:type="dxa"/>
            <w:bottom w:w="0" w:type="dxa"/>
            <w:right w:w="108" w:type="dxa"/>
          </w:tblCellMar>
        </w:tblPrEx>
        <w:trPr>
          <w:trHeight w:val="312" w:hRule="atLeast"/>
        </w:trPr>
        <w:tc>
          <w:tcPr>
            <w:tcW w:w="567" w:type="pct"/>
            <w:vMerge w:val="restart"/>
            <w:tcBorders>
              <w:top w:val="nil"/>
              <w:left w:val="nil"/>
              <w:bottom w:val="nil"/>
              <w:right w:val="nil"/>
            </w:tcBorders>
            <w:vAlign w:val="center"/>
          </w:tcPr>
          <w:p w14:paraId="5E4648D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Q4</w:t>
            </w:r>
            <w:r>
              <w:rPr>
                <w:rFonts w:hint="eastAsia" w:ascii="Times New Roman" w:hAnsi="Times New Roman" w:eastAsia="宋体" w:cs="Times New Roman"/>
                <w:b w:val="0"/>
                <w:bCs w:val="0"/>
                <w:color w:val="000000"/>
                <w:kern w:val="0"/>
                <w:sz w:val="24"/>
                <w:szCs w:val="24"/>
                <w:lang w:val="en-US" w:eastAsia="zh-CN"/>
                <w14:ligatures w14:val="none"/>
              </w:rPr>
              <w:t xml:space="preserve"> </w:t>
            </w:r>
            <w:r>
              <w:rPr>
                <w:rFonts w:hint="default" w:ascii="Times New Roman" w:hAnsi="Times New Roman" w:eastAsia="宋体" w:cs="Times New Roman"/>
                <w:b w:val="0"/>
                <w:bCs w:val="0"/>
                <w:color w:val="000000"/>
                <w:kern w:val="0"/>
                <w:sz w:val="24"/>
                <w:szCs w:val="24"/>
                <w14:ligatures w14:val="none"/>
              </w:rPr>
              <w:t>(≥5.9)</w:t>
            </w:r>
          </w:p>
        </w:tc>
        <w:tc>
          <w:tcPr>
            <w:tcW w:w="562" w:type="pct"/>
            <w:vMerge w:val="restart"/>
            <w:tcBorders>
              <w:top w:val="nil"/>
              <w:left w:val="nil"/>
              <w:bottom w:val="nil"/>
              <w:right w:val="nil"/>
            </w:tcBorders>
            <w:vAlign w:val="center"/>
          </w:tcPr>
          <w:p w14:paraId="4964392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12.64 (6.42~24.88)</w:t>
            </w:r>
          </w:p>
        </w:tc>
        <w:tc>
          <w:tcPr>
            <w:tcW w:w="333" w:type="pct"/>
            <w:vMerge w:val="restart"/>
            <w:tcBorders>
              <w:top w:val="nil"/>
              <w:left w:val="nil"/>
              <w:bottom w:val="nil"/>
              <w:right w:val="nil"/>
            </w:tcBorders>
            <w:vAlign w:val="center"/>
          </w:tcPr>
          <w:p w14:paraId="24F1E5C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6F092E9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12.72 (6.43~25.16)</w:t>
            </w:r>
          </w:p>
        </w:tc>
        <w:tc>
          <w:tcPr>
            <w:tcW w:w="334" w:type="pct"/>
            <w:vMerge w:val="restart"/>
            <w:tcBorders>
              <w:top w:val="nil"/>
              <w:left w:val="nil"/>
              <w:bottom w:val="nil"/>
              <w:right w:val="nil"/>
            </w:tcBorders>
            <w:vAlign w:val="center"/>
          </w:tcPr>
          <w:p w14:paraId="4E4CC67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7265E5C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6.52 (3.09~13.76)</w:t>
            </w:r>
          </w:p>
        </w:tc>
        <w:tc>
          <w:tcPr>
            <w:tcW w:w="334" w:type="pct"/>
            <w:vMerge w:val="restart"/>
            <w:tcBorders>
              <w:top w:val="nil"/>
              <w:left w:val="nil"/>
              <w:bottom w:val="nil"/>
              <w:right w:val="nil"/>
            </w:tcBorders>
            <w:vAlign w:val="center"/>
          </w:tcPr>
          <w:p w14:paraId="4A2D898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5002697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6.18 (2.86~13.36)</w:t>
            </w:r>
          </w:p>
        </w:tc>
        <w:tc>
          <w:tcPr>
            <w:tcW w:w="334" w:type="pct"/>
            <w:vMerge w:val="restart"/>
            <w:tcBorders>
              <w:top w:val="nil"/>
              <w:left w:val="nil"/>
              <w:bottom w:val="nil"/>
              <w:right w:val="nil"/>
            </w:tcBorders>
            <w:vAlign w:val="center"/>
          </w:tcPr>
          <w:p w14:paraId="07940CF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vMerge w:val="restart"/>
            <w:tcBorders>
              <w:top w:val="nil"/>
              <w:left w:val="nil"/>
              <w:bottom w:val="nil"/>
              <w:right w:val="nil"/>
            </w:tcBorders>
            <w:vAlign w:val="center"/>
          </w:tcPr>
          <w:p w14:paraId="55C2FFD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4.69 (2.12~10.36)</w:t>
            </w:r>
          </w:p>
        </w:tc>
        <w:tc>
          <w:tcPr>
            <w:tcW w:w="282" w:type="pct"/>
            <w:vMerge w:val="restart"/>
            <w:tcBorders>
              <w:top w:val="nil"/>
              <w:left w:val="nil"/>
              <w:bottom w:val="nil"/>
              <w:right w:val="nil"/>
            </w:tcBorders>
            <w:vAlign w:val="center"/>
          </w:tcPr>
          <w:p w14:paraId="34DD518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&lt;0.001</w:t>
            </w:r>
          </w:p>
        </w:tc>
      </w:tr>
      <w:tr w14:paraId="78B4802F">
        <w:tblPrEx>
          <w:tblCellMar>
            <w:top w:w="0" w:type="dxa"/>
            <w:left w:w="108" w:type="dxa"/>
            <w:bottom w:w="0" w:type="dxa"/>
            <w:right w:w="108" w:type="dxa"/>
          </w:tblCellMar>
        </w:tblPrEx>
        <w:trPr>
          <w:trHeight w:val="312" w:hRule="atLeast"/>
        </w:trPr>
        <w:tc>
          <w:tcPr>
            <w:tcW w:w="567" w:type="pct"/>
            <w:vMerge w:val="continue"/>
            <w:tcBorders>
              <w:top w:val="nil"/>
              <w:left w:val="nil"/>
              <w:bottom w:val="nil"/>
              <w:right w:val="nil"/>
            </w:tcBorders>
            <w:vAlign w:val="center"/>
          </w:tcPr>
          <w:p w14:paraId="220D63F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76C1174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3" w:type="pct"/>
            <w:vMerge w:val="continue"/>
            <w:tcBorders>
              <w:top w:val="nil"/>
              <w:left w:val="nil"/>
              <w:bottom w:val="nil"/>
              <w:right w:val="nil"/>
            </w:tcBorders>
            <w:vAlign w:val="center"/>
          </w:tcPr>
          <w:p w14:paraId="68A6039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43E5603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51A846E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3FB5564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2ABC92E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1F5C73F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334" w:type="pct"/>
            <w:vMerge w:val="continue"/>
            <w:tcBorders>
              <w:top w:val="nil"/>
              <w:left w:val="nil"/>
              <w:bottom w:val="nil"/>
              <w:right w:val="nil"/>
            </w:tcBorders>
            <w:vAlign w:val="center"/>
          </w:tcPr>
          <w:p w14:paraId="38D9D8F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000000"/>
                <w:kern w:val="0"/>
                <w:sz w:val="24"/>
                <w:szCs w:val="24"/>
                <w14:ligatures w14:val="none"/>
              </w:rPr>
            </w:pPr>
          </w:p>
        </w:tc>
        <w:tc>
          <w:tcPr>
            <w:tcW w:w="562" w:type="pct"/>
            <w:vMerge w:val="continue"/>
            <w:tcBorders>
              <w:top w:val="nil"/>
              <w:left w:val="nil"/>
              <w:bottom w:val="nil"/>
              <w:right w:val="nil"/>
            </w:tcBorders>
            <w:vAlign w:val="center"/>
          </w:tcPr>
          <w:p w14:paraId="18648C5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c>
          <w:tcPr>
            <w:tcW w:w="282" w:type="pct"/>
            <w:vMerge w:val="continue"/>
            <w:tcBorders>
              <w:top w:val="nil"/>
              <w:left w:val="nil"/>
              <w:bottom w:val="nil"/>
              <w:right w:val="nil"/>
            </w:tcBorders>
            <w:vAlign w:val="center"/>
          </w:tcPr>
          <w:p w14:paraId="6467AF1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FF0000"/>
                <w:kern w:val="0"/>
                <w:sz w:val="24"/>
                <w:szCs w:val="24"/>
                <w14:ligatures w14:val="none"/>
              </w:rPr>
            </w:pPr>
          </w:p>
        </w:tc>
      </w:tr>
      <w:tr w14:paraId="1015D3E7">
        <w:tblPrEx>
          <w:tblCellMar>
            <w:top w:w="0" w:type="dxa"/>
            <w:left w:w="108" w:type="dxa"/>
            <w:bottom w:w="0" w:type="dxa"/>
            <w:right w:w="108" w:type="dxa"/>
          </w:tblCellMar>
        </w:tblPrEx>
        <w:trPr>
          <w:trHeight w:val="300" w:hRule="atLeast"/>
        </w:trPr>
        <w:tc>
          <w:tcPr>
            <w:tcW w:w="567" w:type="pct"/>
            <w:tcBorders>
              <w:top w:val="nil"/>
              <w:left w:val="nil"/>
              <w:bottom w:val="single" w:color="000000" w:sz="12" w:space="0"/>
              <w:right w:val="nil"/>
            </w:tcBorders>
            <w:vAlign w:val="center"/>
          </w:tcPr>
          <w:p w14:paraId="3FA676D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i/>
                <w:iCs/>
                <w:kern w:val="0"/>
                <w:sz w:val="24"/>
                <w:szCs w:val="24"/>
                <w14:ligatures w14:val="none"/>
              </w:rPr>
            </w:pPr>
            <w:r>
              <w:rPr>
                <w:rFonts w:hint="default" w:ascii="Times New Roman" w:hAnsi="Times New Roman" w:eastAsia="宋体" w:cs="Times New Roman"/>
                <w:b w:val="0"/>
                <w:bCs w:val="0"/>
                <w:i/>
                <w:iCs/>
                <w:kern w:val="0"/>
                <w:sz w:val="24"/>
                <w:szCs w:val="24"/>
                <w14:ligatures w14:val="none"/>
              </w:rPr>
              <w:t>P</w:t>
            </w:r>
            <w:r>
              <w:rPr>
                <w:rFonts w:hint="default" w:ascii="Times New Roman" w:hAnsi="Times New Roman" w:eastAsia="宋体" w:cs="Times New Roman"/>
                <w:b w:val="0"/>
                <w:bCs w:val="0"/>
                <w:kern w:val="0"/>
                <w:sz w:val="24"/>
                <w:szCs w:val="24"/>
                <w14:ligatures w14:val="none"/>
              </w:rPr>
              <w:t xml:space="preserve"> for trend</w:t>
            </w:r>
          </w:p>
        </w:tc>
        <w:tc>
          <w:tcPr>
            <w:tcW w:w="562" w:type="pct"/>
            <w:tcBorders>
              <w:top w:val="nil"/>
              <w:left w:val="nil"/>
              <w:bottom w:val="single" w:color="000000" w:sz="12" w:space="0"/>
              <w:right w:val="nil"/>
            </w:tcBorders>
            <w:vAlign w:val="center"/>
          </w:tcPr>
          <w:p w14:paraId="702937E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333" w:type="pct"/>
            <w:tcBorders>
              <w:top w:val="nil"/>
              <w:left w:val="nil"/>
              <w:bottom w:val="single" w:color="000000" w:sz="12" w:space="0"/>
              <w:right w:val="nil"/>
            </w:tcBorders>
            <w:vAlign w:val="center"/>
          </w:tcPr>
          <w:p w14:paraId="7853263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tcBorders>
              <w:top w:val="nil"/>
              <w:left w:val="nil"/>
              <w:bottom w:val="single" w:color="000000" w:sz="12" w:space="0"/>
              <w:right w:val="nil"/>
            </w:tcBorders>
            <w:vAlign w:val="center"/>
          </w:tcPr>
          <w:p w14:paraId="28EDB89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334" w:type="pct"/>
            <w:tcBorders>
              <w:top w:val="nil"/>
              <w:left w:val="nil"/>
              <w:bottom w:val="single" w:color="000000" w:sz="12" w:space="0"/>
              <w:right w:val="nil"/>
            </w:tcBorders>
            <w:vAlign w:val="center"/>
          </w:tcPr>
          <w:p w14:paraId="42CE492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tcBorders>
              <w:top w:val="nil"/>
              <w:left w:val="nil"/>
              <w:bottom w:val="single" w:color="000000" w:sz="12" w:space="0"/>
              <w:right w:val="nil"/>
            </w:tcBorders>
            <w:vAlign w:val="center"/>
          </w:tcPr>
          <w:p w14:paraId="7ED912A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334" w:type="pct"/>
            <w:tcBorders>
              <w:top w:val="nil"/>
              <w:left w:val="nil"/>
              <w:bottom w:val="single" w:color="000000" w:sz="12" w:space="0"/>
              <w:right w:val="nil"/>
            </w:tcBorders>
            <w:vAlign w:val="center"/>
          </w:tcPr>
          <w:p w14:paraId="68ADF81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tcBorders>
              <w:top w:val="nil"/>
              <w:left w:val="nil"/>
              <w:bottom w:val="single" w:color="auto" w:sz="12" w:space="0"/>
              <w:right w:val="nil"/>
            </w:tcBorders>
            <w:vAlign w:val="center"/>
          </w:tcPr>
          <w:p w14:paraId="75149A8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p>
        </w:tc>
        <w:tc>
          <w:tcPr>
            <w:tcW w:w="334" w:type="pct"/>
            <w:tcBorders>
              <w:top w:val="nil"/>
              <w:left w:val="nil"/>
              <w:bottom w:val="single" w:color="000000" w:sz="12" w:space="0"/>
              <w:right w:val="nil"/>
            </w:tcBorders>
            <w:vAlign w:val="center"/>
          </w:tcPr>
          <w:p w14:paraId="3279CC2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000000"/>
                <w:kern w:val="0"/>
                <w:sz w:val="24"/>
                <w:szCs w:val="24"/>
                <w14:ligatures w14:val="none"/>
              </w:rPr>
            </w:pPr>
            <w:r>
              <w:rPr>
                <w:rFonts w:hint="default" w:ascii="Times New Roman" w:hAnsi="Times New Roman" w:eastAsia="宋体" w:cs="Times New Roman"/>
                <w:b w:val="0"/>
                <w:bCs w:val="0"/>
                <w:color w:val="000000"/>
                <w:kern w:val="0"/>
                <w:sz w:val="24"/>
                <w:szCs w:val="24"/>
                <w14:ligatures w14:val="none"/>
              </w:rPr>
              <w:t>&lt;0.001</w:t>
            </w:r>
          </w:p>
        </w:tc>
        <w:tc>
          <w:tcPr>
            <w:tcW w:w="562" w:type="pct"/>
            <w:tcBorders>
              <w:top w:val="nil"/>
              <w:left w:val="nil"/>
              <w:bottom w:val="single" w:color="000000" w:sz="12" w:space="0"/>
              <w:right w:val="nil"/>
            </w:tcBorders>
            <w:vAlign w:val="bottom"/>
          </w:tcPr>
          <w:p w14:paraId="059A694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p>
        </w:tc>
        <w:tc>
          <w:tcPr>
            <w:tcW w:w="282" w:type="pct"/>
            <w:tcBorders>
              <w:top w:val="nil"/>
              <w:left w:val="nil"/>
              <w:bottom w:val="single" w:color="000000" w:sz="12" w:space="0"/>
              <w:right w:val="nil"/>
            </w:tcBorders>
            <w:vAlign w:val="center"/>
          </w:tcPr>
          <w:p w14:paraId="0FC4E87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FF0000"/>
                <w:kern w:val="0"/>
                <w:sz w:val="24"/>
                <w:szCs w:val="24"/>
                <w14:ligatures w14:val="none"/>
              </w:rPr>
            </w:pPr>
            <w:r>
              <w:rPr>
                <w:rFonts w:hint="default" w:ascii="Times New Roman" w:hAnsi="Times New Roman" w:eastAsia="宋体" w:cs="Times New Roman"/>
                <w:b w:val="0"/>
                <w:bCs w:val="0"/>
                <w:color w:val="FF0000"/>
                <w:kern w:val="0"/>
                <w:sz w:val="24"/>
                <w:szCs w:val="24"/>
                <w14:ligatures w14:val="none"/>
              </w:rPr>
              <w:t>&lt;0.001</w:t>
            </w:r>
          </w:p>
        </w:tc>
      </w:tr>
    </w:tbl>
    <w:p w14:paraId="22A251B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i w:val="0"/>
          <w:iCs/>
          <w:sz w:val="24"/>
          <w:szCs w:val="24"/>
          <w14:ligatures w14:val="none"/>
        </w:rPr>
      </w:pPr>
      <w:r>
        <w:rPr>
          <w:rFonts w:hint="default" w:ascii="Times New Roman" w:hAnsi="Times New Roman" w:eastAsia="宋体" w:cs="Times New Roman"/>
          <w:sz w:val="24"/>
          <w:szCs w:val="24"/>
          <w14:ligatures w14:val="none"/>
        </w:rPr>
        <w:t>OR (Odds Ratio)</w:t>
      </w:r>
      <w:r>
        <w:rPr>
          <w:rFonts w:hint="default" w:ascii="Times New Roman" w:hAnsi="Times New Roman" w:eastAsia="等线" w:cs="Times New Roman"/>
          <w:i w:val="0"/>
          <w:iCs/>
          <w:sz w:val="24"/>
          <w:szCs w:val="24"/>
          <w14:ligatures w14:val="none"/>
        </w:rPr>
        <w:t>; CI Confidence interval</w:t>
      </w:r>
    </w:p>
    <w:p w14:paraId="0B7C44B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i w:val="0"/>
          <w:iCs/>
          <w:color w:val="000000"/>
          <w:kern w:val="24"/>
          <w:sz w:val="24"/>
          <w:szCs w:val="24"/>
          <w14:ligatures w14:val="none"/>
        </w:rPr>
      </w:pP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等线" w:cs="Times New Roman"/>
          <w:sz w:val="24"/>
          <w:szCs w:val="24"/>
          <w14:ligatures w14:val="none"/>
        </w:rPr>
        <w:t>, log-transformed lipid accumulation product</w:t>
      </w:r>
      <w:r>
        <w:rPr>
          <w:rFonts w:hint="default" w:ascii="Times New Roman" w:hAnsi="Times New Roman" w:eastAsia="等线" w:cs="Times New Roman"/>
          <w:sz w:val="24"/>
          <w:szCs w:val="24"/>
          <w:lang w:val="en-US" w:eastAsia="zh-CN"/>
          <w14:ligatures w14:val="none"/>
        </w:rPr>
        <w:t>.</w:t>
      </w:r>
      <w:r>
        <w:rPr>
          <w:rFonts w:hint="default" w:ascii="Times New Roman" w:hAnsi="Times New Roman" w:eastAsia="等线" w:cs="Times New Roman"/>
          <w:i w:val="0"/>
          <w:iCs/>
          <w:sz w:val="24"/>
          <w:szCs w:val="24"/>
          <w14:ligatures w14:val="none"/>
        </w:rPr>
        <w:t>BMI Body-mass index,</w:t>
      </w:r>
      <w:r>
        <w:rPr>
          <w:rFonts w:hint="eastAsia" w:ascii="Times New Roman" w:hAnsi="Times New Roman" w:eastAsia="等线" w:cs="Times New Roman"/>
          <w:i w:val="0"/>
          <w:iCs/>
          <w:sz w:val="24"/>
          <w:szCs w:val="24"/>
          <w:lang w:val="en-US" w:eastAsia="zh-CN"/>
          <w14:ligatures w14:val="none"/>
        </w:rPr>
        <w:t xml:space="preserve"> </w:t>
      </w:r>
      <w:r>
        <w:rPr>
          <w:rFonts w:hint="default" w:ascii="Times New Roman" w:hAnsi="Times New Roman" w:eastAsia="等线" w:cs="Times New Roman"/>
          <w:i w:val="0"/>
          <w:iCs/>
          <w:sz w:val="24"/>
          <w:szCs w:val="24"/>
          <w14:ligatures w14:val="none"/>
        </w:rPr>
        <w:t>WBC White blood cell count, PLT Platelet count, ALT Alanine aminotransferase, AST Aspartate aminotransferase, Cr Serum creatinine, UA Uric acid, VD Vitamin D, ARB Angiotensin-receptor blocker, Statins HMG-CoA reductase inhibitors, Ezetimibe Ezetimibe</w:t>
      </w:r>
    </w:p>
    <w:p w14:paraId="418ECC8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Unadjust: unadjusted</w:t>
      </w:r>
    </w:p>
    <w:p w14:paraId="5CBC511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1: adjusted for age and sex</w:t>
      </w:r>
    </w:p>
    <w:p w14:paraId="2992829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2: adjusted for variables in Model 1 plus smoking, alcohol consumption, BMI, hypertension, and hyperlipidemia</w:t>
      </w:r>
    </w:p>
    <w:p w14:paraId="269664C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14:ligatures w14:val="none"/>
        </w:rPr>
      </w:pPr>
      <w:r>
        <w:rPr>
          <w:rFonts w:hint="default" w:ascii="Times New Roman" w:hAnsi="Times New Roman" w:eastAsia="等线" w:cs="Times New Roman"/>
          <w:bCs/>
          <w:sz w:val="24"/>
          <w:szCs w:val="24"/>
          <w14:ligatures w14:val="none"/>
        </w:rPr>
        <w:t>Model 3: adjusted for variables in Model 2 plus WBC, PLT, ALT, AST, Cr, VD, and UA</w:t>
      </w:r>
    </w:p>
    <w:p w14:paraId="2B604CB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sz w:val="24"/>
          <w:szCs w:val="24"/>
          <w:lang w:val="en-US" w:eastAsia="zh-CN"/>
          <w14:ligatures w14:val="none"/>
        </w:rPr>
      </w:pPr>
      <w:r>
        <w:rPr>
          <w:rFonts w:hint="default" w:ascii="Times New Roman" w:hAnsi="Times New Roman" w:eastAsia="等线" w:cs="Times New Roman"/>
          <w:bCs/>
          <w:sz w:val="24"/>
          <w:szCs w:val="24"/>
          <w14:ligatures w14:val="none"/>
        </w:rPr>
        <w:t>Model 4: adjusted for variables in Model 3 plus ARB, statins, and ezetimibe</w:t>
      </w:r>
      <w:r>
        <w:rPr>
          <w:rFonts w:hint="default" w:ascii="Times New Roman" w:hAnsi="Times New Roman" w:eastAsia="等线" w:cs="Times New Roman"/>
          <w:bCs/>
          <w:sz w:val="24"/>
          <w:szCs w:val="24"/>
          <w:lang w:val="en-US" w:eastAsia="zh-CN"/>
          <w14:ligatures w14:val="none"/>
        </w:rPr>
        <w:t>,</w:t>
      </w:r>
      <w:r>
        <w:rPr>
          <w:rFonts w:hint="eastAsia" w:ascii="Times New Roman" w:hAnsi="Times New Roman" w:eastAsia="等线" w:cs="Times New Roman"/>
          <w:bCs/>
          <w:sz w:val="24"/>
          <w:szCs w:val="24"/>
          <w:lang w:val="en-US" w:eastAsia="zh-CN"/>
          <w14:ligatures w14:val="none"/>
        </w:rPr>
        <w:t xml:space="preserve"> </w:t>
      </w:r>
      <w:r>
        <w:rPr>
          <w:rFonts w:hint="default" w:ascii="Times New Roman" w:hAnsi="Times New Roman" w:eastAsia="等线" w:cs="Times New Roman"/>
          <w:bCs/>
          <w:color w:val="FF0000"/>
          <w:sz w:val="24"/>
          <w:szCs w:val="24"/>
          <w:lang w:val="en-US" w:eastAsia="zh-CN"/>
          <w14:ligatures w14:val="none"/>
        </w:rPr>
        <w:t>HbA1C,</w:t>
      </w:r>
      <w:r>
        <w:rPr>
          <w:rFonts w:hint="eastAsia" w:ascii="Times New Roman" w:hAnsi="Times New Roman" w:eastAsia="等线" w:cs="Times New Roman"/>
          <w:bCs/>
          <w:color w:val="FF0000"/>
          <w:sz w:val="24"/>
          <w:szCs w:val="24"/>
          <w:lang w:val="en-US" w:eastAsia="zh-CN"/>
          <w14:ligatures w14:val="none"/>
        </w:rPr>
        <w:t xml:space="preserve"> </w:t>
      </w:r>
      <w:r>
        <w:rPr>
          <w:rFonts w:hint="default" w:ascii="Times New Roman" w:hAnsi="Times New Roman" w:eastAsia="等线" w:cs="Times New Roman"/>
          <w:color w:val="FF0000"/>
          <w:sz w:val="24"/>
          <w:szCs w:val="24"/>
          <w14:ligatures w14:val="none"/>
        </w:rPr>
        <w:t>Duration.of.diabetes</w:t>
      </w:r>
    </w:p>
    <w:p w14:paraId="2BE8B1F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p>
    <w:p w14:paraId="27DA232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488880C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28076E2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026CCDF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01658D1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641E226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5BE50B3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2B1F9F7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75AD1B1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15EC585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5E27911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6FAB189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017C847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31ADF6C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0F142B8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7E6883E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2E8E603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5AB0DA2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color w:val="auto"/>
          <w:sz w:val="24"/>
          <w:szCs w:val="24"/>
          <w:lang w:val="en-US" w:eastAsia="zh-CN"/>
          <w14:ligatures w14:val="none"/>
        </w:rPr>
      </w:pPr>
      <w:r>
        <w:rPr>
          <w:rFonts w:hint="default" w:ascii="Times New Roman" w:hAnsi="Times New Roman" w:eastAsia="宋体" w:cs="Times New Roman"/>
          <w:color w:val="auto"/>
          <w:sz w:val="24"/>
          <w:szCs w:val="24"/>
          <w14:ligatures w14:val="none"/>
        </w:rPr>
        <w:t xml:space="preserve">Supplementary Table </w:t>
      </w:r>
      <w:r>
        <w:rPr>
          <w:rFonts w:hint="default" w:ascii="Times New Roman" w:hAnsi="Times New Roman" w:eastAsia="宋体" w:cs="Times New Roman"/>
          <w:color w:val="auto"/>
          <w:sz w:val="24"/>
          <w:szCs w:val="24"/>
          <w:lang w:val="en-US" w:eastAsia="zh-CN"/>
          <w14:ligatures w14:val="none"/>
        </w:rPr>
        <w:t>7</w:t>
      </w:r>
      <w:r>
        <w:rPr>
          <w:rFonts w:hint="default" w:ascii="Times New Roman" w:hAnsi="Times New Roman" w:eastAsia="宋体" w:cs="Times New Roman"/>
          <w:color w:val="auto"/>
          <w:sz w:val="24"/>
          <w:szCs w:val="24"/>
          <w14:ligatures w14:val="none"/>
        </w:rPr>
        <w:t xml:space="preserve">. </w:t>
      </w:r>
      <w:r>
        <w:rPr>
          <w:rFonts w:hint="default" w:ascii="Times New Roman" w:hAnsi="Times New Roman" w:eastAsia="宋体" w:cs="Times New Roman"/>
          <w:color w:val="auto"/>
          <w:sz w:val="24"/>
          <w:szCs w:val="24"/>
        </w:rPr>
        <w:t>Robustness of the Association between Lipid Accumulation Product and MASLD: A Sensitivity Analysis Excluding Body Mass Index</w:t>
      </w:r>
      <w:r>
        <w:rPr>
          <w:rFonts w:hint="default" w:ascii="Times New Roman" w:hAnsi="Times New Roman" w:eastAsia="宋体" w:cs="Times New Roman"/>
          <w:color w:val="auto"/>
          <w:sz w:val="24"/>
          <w:szCs w:val="24"/>
          <w14:ligatures w14:val="none"/>
        </w:rPr>
        <w:t>.</w:t>
      </w:r>
      <w:r>
        <w:rPr>
          <w:rFonts w:hint="eastAsia" w:ascii="Times New Roman" w:hAnsi="Times New Roman" w:eastAsia="宋体" w:cs="Times New Roman"/>
          <w:color w:val="auto"/>
          <w:sz w:val="24"/>
          <w:szCs w:val="24"/>
          <w:lang w:val="en-US" w:eastAsia="zh-CN"/>
          <w14:ligatures w14:val="none"/>
        </w:rPr>
        <w:t xml:space="preserve"> </w:t>
      </w:r>
      <w:r>
        <w:rPr>
          <w:rFonts w:hint="default" w:ascii="Times New Roman" w:hAnsi="Times New Roman" w:eastAsia="宋体" w:cs="Times New Roman"/>
          <w:color w:val="auto"/>
          <w:sz w:val="24"/>
          <w:szCs w:val="24"/>
          <w:lang w:eastAsia="zh-CN"/>
          <w14:ligatures w14:val="none"/>
        </w:rPr>
        <w:t>（</w:t>
      </w:r>
      <w:r>
        <w:rPr>
          <w:rFonts w:hint="default" w:ascii="Times New Roman" w:hAnsi="Times New Roman" w:eastAsia="宋体" w:cs="Times New Roman"/>
          <w:color w:val="auto"/>
          <w:sz w:val="24"/>
          <w:szCs w:val="24"/>
          <w:lang w:val="en-US" w:eastAsia="zh-CN"/>
          <w14:ligatures w14:val="none"/>
        </w:rPr>
        <w:t>WMU)</w:t>
      </w:r>
    </w:p>
    <w:tbl>
      <w:tblPr>
        <w:tblStyle w:val="7"/>
        <w:tblW w:w="0" w:type="auto"/>
        <w:tblInd w:w="-199" w:type="dxa"/>
        <w:tblLayout w:type="autofit"/>
        <w:tblCellMar>
          <w:top w:w="0" w:type="dxa"/>
          <w:left w:w="108" w:type="dxa"/>
          <w:bottom w:w="0" w:type="dxa"/>
          <w:right w:w="108" w:type="dxa"/>
        </w:tblCellMar>
      </w:tblPr>
      <w:tblGrid>
        <w:gridCol w:w="1342"/>
        <w:gridCol w:w="1585"/>
        <w:gridCol w:w="892"/>
        <w:gridCol w:w="1578"/>
        <w:gridCol w:w="892"/>
        <w:gridCol w:w="1587"/>
        <w:gridCol w:w="892"/>
        <w:gridCol w:w="1538"/>
        <w:gridCol w:w="892"/>
        <w:gridCol w:w="1563"/>
        <w:gridCol w:w="892"/>
      </w:tblGrid>
      <w:tr w14:paraId="38661105">
        <w:tblPrEx>
          <w:tblCellMar>
            <w:top w:w="0" w:type="dxa"/>
            <w:left w:w="108" w:type="dxa"/>
            <w:bottom w:w="0" w:type="dxa"/>
            <w:right w:w="108" w:type="dxa"/>
          </w:tblCellMar>
        </w:tblPrEx>
        <w:trPr>
          <w:trHeight w:val="300" w:hRule="atLeast"/>
        </w:trPr>
        <w:tc>
          <w:tcPr>
            <w:tcW w:w="0" w:type="auto"/>
            <w:vMerge w:val="restart"/>
            <w:tcBorders>
              <w:top w:val="single" w:color="auto" w:sz="12" w:space="0"/>
              <w:left w:val="nil"/>
              <w:bottom w:val="single" w:color="000000" w:sz="8" w:space="0"/>
              <w:right w:val="nil"/>
            </w:tcBorders>
            <w:vAlign w:val="center"/>
          </w:tcPr>
          <w:p w14:paraId="1EAD95E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14:ligatures w14:val="none"/>
              </w:rPr>
              <w:t>Categories</w:t>
            </w:r>
          </w:p>
        </w:tc>
        <w:tc>
          <w:tcPr>
            <w:tcW w:w="0" w:type="auto"/>
            <w:gridSpan w:val="2"/>
            <w:tcBorders>
              <w:top w:val="single" w:color="auto" w:sz="12" w:space="0"/>
              <w:left w:val="nil"/>
              <w:bottom w:val="single" w:color="auto" w:sz="8" w:space="0"/>
              <w:right w:val="nil"/>
            </w:tcBorders>
            <w:vAlign w:val="center"/>
          </w:tcPr>
          <w:p w14:paraId="6C8EB68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14:ligatures w14:val="none"/>
              </w:rPr>
              <w:t>Unadjust</w:t>
            </w:r>
          </w:p>
        </w:tc>
        <w:tc>
          <w:tcPr>
            <w:tcW w:w="0" w:type="auto"/>
            <w:gridSpan w:val="2"/>
            <w:tcBorders>
              <w:top w:val="single" w:color="auto" w:sz="12" w:space="0"/>
              <w:left w:val="nil"/>
              <w:bottom w:val="single" w:color="auto" w:sz="8" w:space="0"/>
              <w:right w:val="nil"/>
            </w:tcBorders>
            <w:vAlign w:val="center"/>
          </w:tcPr>
          <w:p w14:paraId="1278EAB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14:ligatures w14:val="none"/>
              </w:rPr>
              <w:t>Model 1</w:t>
            </w:r>
          </w:p>
        </w:tc>
        <w:tc>
          <w:tcPr>
            <w:tcW w:w="0" w:type="auto"/>
            <w:gridSpan w:val="2"/>
            <w:tcBorders>
              <w:top w:val="single" w:color="auto" w:sz="12" w:space="0"/>
              <w:left w:val="nil"/>
              <w:bottom w:val="single" w:color="auto" w:sz="8" w:space="0"/>
              <w:right w:val="nil"/>
            </w:tcBorders>
            <w:vAlign w:val="center"/>
          </w:tcPr>
          <w:p w14:paraId="5F18BD3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14:ligatures w14:val="none"/>
              </w:rPr>
              <w:t>Model 2</w:t>
            </w:r>
          </w:p>
        </w:tc>
        <w:tc>
          <w:tcPr>
            <w:tcW w:w="0" w:type="auto"/>
            <w:gridSpan w:val="2"/>
            <w:tcBorders>
              <w:top w:val="single" w:color="auto" w:sz="12" w:space="0"/>
              <w:left w:val="nil"/>
              <w:bottom w:val="single" w:color="auto" w:sz="8" w:space="0"/>
              <w:right w:val="nil"/>
            </w:tcBorders>
            <w:vAlign w:val="center"/>
          </w:tcPr>
          <w:p w14:paraId="0EFE146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14:ligatures w14:val="none"/>
              </w:rPr>
              <w:t>Model 3</w:t>
            </w:r>
          </w:p>
        </w:tc>
        <w:tc>
          <w:tcPr>
            <w:tcW w:w="0" w:type="auto"/>
            <w:gridSpan w:val="2"/>
            <w:tcBorders>
              <w:top w:val="single" w:color="auto" w:sz="12" w:space="0"/>
              <w:left w:val="nil"/>
              <w:bottom w:val="single" w:color="auto" w:sz="8" w:space="0"/>
              <w:right w:val="nil"/>
            </w:tcBorders>
            <w:vAlign w:val="center"/>
          </w:tcPr>
          <w:p w14:paraId="3CF7FA3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14:ligatures w14:val="none"/>
              </w:rPr>
              <w:t>Model 4</w:t>
            </w:r>
          </w:p>
        </w:tc>
      </w:tr>
      <w:tr w14:paraId="1C9AC594">
        <w:tblPrEx>
          <w:tblCellMar>
            <w:top w:w="0" w:type="dxa"/>
            <w:left w:w="108" w:type="dxa"/>
            <w:bottom w:w="0" w:type="dxa"/>
            <w:right w:w="108" w:type="dxa"/>
          </w:tblCellMar>
        </w:tblPrEx>
        <w:trPr>
          <w:trHeight w:val="290" w:hRule="atLeast"/>
        </w:trPr>
        <w:tc>
          <w:tcPr>
            <w:tcW w:w="0" w:type="auto"/>
            <w:vMerge w:val="continue"/>
            <w:tcBorders>
              <w:top w:val="single" w:color="auto" w:sz="12" w:space="0"/>
              <w:left w:val="nil"/>
              <w:bottom w:val="single" w:color="000000" w:sz="8" w:space="0"/>
              <w:right w:val="nil"/>
            </w:tcBorders>
            <w:vAlign w:val="center"/>
          </w:tcPr>
          <w:p w14:paraId="2EA6231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bCs/>
                <w:color w:val="auto"/>
                <w:kern w:val="0"/>
                <w:sz w:val="24"/>
                <w:szCs w:val="24"/>
                <w14:ligatures w14:val="none"/>
              </w:rPr>
            </w:pPr>
          </w:p>
        </w:tc>
        <w:tc>
          <w:tcPr>
            <w:tcW w:w="0" w:type="auto"/>
            <w:tcBorders>
              <w:top w:val="nil"/>
              <w:left w:val="nil"/>
              <w:bottom w:val="single" w:color="000000" w:sz="8" w:space="0"/>
              <w:right w:val="nil"/>
            </w:tcBorders>
            <w:vAlign w:val="center"/>
          </w:tcPr>
          <w:p w14:paraId="509986D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lang w:val="en-US" w:eastAsia="zh-CN"/>
                <w14:ligatures w14:val="none"/>
              </w:rPr>
              <w:t>O</w:t>
            </w:r>
            <w:r>
              <w:rPr>
                <w:rFonts w:hint="default" w:ascii="Times New Roman" w:hAnsi="Times New Roman" w:eastAsia="宋体" w:cs="Times New Roman"/>
                <w:b/>
                <w:bCs/>
                <w:color w:val="auto"/>
                <w:kern w:val="0"/>
                <w:sz w:val="24"/>
                <w:szCs w:val="24"/>
                <w14:ligatures w14:val="none"/>
              </w:rPr>
              <w:t>R (95%CI)</w:t>
            </w:r>
          </w:p>
        </w:tc>
        <w:tc>
          <w:tcPr>
            <w:tcW w:w="0" w:type="auto"/>
            <w:tcBorders>
              <w:top w:val="nil"/>
              <w:left w:val="nil"/>
              <w:bottom w:val="single" w:color="000000" w:sz="8" w:space="0"/>
              <w:right w:val="nil"/>
            </w:tcBorders>
            <w:vAlign w:val="center"/>
          </w:tcPr>
          <w:p w14:paraId="0EAFAA5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auto"/>
                <w:kern w:val="0"/>
                <w:sz w:val="24"/>
                <w:szCs w:val="24"/>
                <w14:ligatures w14:val="none"/>
              </w:rPr>
            </w:pPr>
            <w:r>
              <w:rPr>
                <w:rFonts w:hint="default" w:ascii="Times New Roman" w:hAnsi="Times New Roman" w:eastAsia="宋体" w:cs="Times New Roman"/>
                <w:b/>
                <w:bCs/>
                <w:i/>
                <w:iCs/>
                <w:color w:val="auto"/>
                <w:kern w:val="0"/>
                <w:sz w:val="24"/>
                <w:szCs w:val="24"/>
                <w14:ligatures w14:val="none"/>
              </w:rPr>
              <w:t xml:space="preserve">P </w:t>
            </w:r>
          </w:p>
        </w:tc>
        <w:tc>
          <w:tcPr>
            <w:tcW w:w="0" w:type="auto"/>
            <w:tcBorders>
              <w:top w:val="nil"/>
              <w:left w:val="nil"/>
              <w:bottom w:val="single" w:color="000000" w:sz="8" w:space="0"/>
              <w:right w:val="nil"/>
            </w:tcBorders>
            <w:vAlign w:val="center"/>
          </w:tcPr>
          <w:p w14:paraId="7339C65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lang w:val="en-US" w:eastAsia="zh-CN"/>
                <w14:ligatures w14:val="none"/>
              </w:rPr>
              <w:t>O</w:t>
            </w:r>
            <w:r>
              <w:rPr>
                <w:rFonts w:hint="default" w:ascii="Times New Roman" w:hAnsi="Times New Roman" w:eastAsia="宋体" w:cs="Times New Roman"/>
                <w:b/>
                <w:bCs/>
                <w:color w:val="auto"/>
                <w:kern w:val="0"/>
                <w:sz w:val="24"/>
                <w:szCs w:val="24"/>
                <w14:ligatures w14:val="none"/>
              </w:rPr>
              <w:t>R (95%CI)</w:t>
            </w:r>
          </w:p>
        </w:tc>
        <w:tc>
          <w:tcPr>
            <w:tcW w:w="0" w:type="auto"/>
            <w:tcBorders>
              <w:top w:val="nil"/>
              <w:left w:val="nil"/>
              <w:bottom w:val="single" w:color="000000" w:sz="8" w:space="0"/>
              <w:right w:val="nil"/>
            </w:tcBorders>
            <w:vAlign w:val="center"/>
          </w:tcPr>
          <w:p w14:paraId="748CB7D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auto"/>
                <w:kern w:val="0"/>
                <w:sz w:val="24"/>
                <w:szCs w:val="24"/>
                <w14:ligatures w14:val="none"/>
              </w:rPr>
            </w:pPr>
            <w:r>
              <w:rPr>
                <w:rFonts w:hint="default" w:ascii="Times New Roman" w:hAnsi="Times New Roman" w:eastAsia="宋体" w:cs="Times New Roman"/>
                <w:b/>
                <w:bCs/>
                <w:i/>
                <w:iCs/>
                <w:color w:val="auto"/>
                <w:kern w:val="0"/>
                <w:sz w:val="24"/>
                <w:szCs w:val="24"/>
                <w14:ligatures w14:val="none"/>
              </w:rPr>
              <w:t xml:space="preserve">P </w:t>
            </w:r>
          </w:p>
        </w:tc>
        <w:tc>
          <w:tcPr>
            <w:tcW w:w="0" w:type="auto"/>
            <w:tcBorders>
              <w:top w:val="nil"/>
              <w:left w:val="nil"/>
              <w:bottom w:val="single" w:color="000000" w:sz="8" w:space="0"/>
              <w:right w:val="nil"/>
            </w:tcBorders>
            <w:vAlign w:val="center"/>
          </w:tcPr>
          <w:p w14:paraId="5C7550E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lang w:val="en-US" w:eastAsia="zh-CN"/>
                <w14:ligatures w14:val="none"/>
              </w:rPr>
              <w:t>O</w:t>
            </w:r>
            <w:r>
              <w:rPr>
                <w:rFonts w:hint="default" w:ascii="Times New Roman" w:hAnsi="Times New Roman" w:eastAsia="宋体" w:cs="Times New Roman"/>
                <w:b/>
                <w:bCs/>
                <w:color w:val="auto"/>
                <w:kern w:val="0"/>
                <w:sz w:val="24"/>
                <w:szCs w:val="24"/>
                <w14:ligatures w14:val="none"/>
              </w:rPr>
              <w:t>R (95%CI)</w:t>
            </w:r>
          </w:p>
        </w:tc>
        <w:tc>
          <w:tcPr>
            <w:tcW w:w="0" w:type="auto"/>
            <w:tcBorders>
              <w:top w:val="nil"/>
              <w:left w:val="nil"/>
              <w:bottom w:val="single" w:color="000000" w:sz="8" w:space="0"/>
              <w:right w:val="nil"/>
            </w:tcBorders>
            <w:vAlign w:val="center"/>
          </w:tcPr>
          <w:p w14:paraId="009BF8C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auto"/>
                <w:kern w:val="0"/>
                <w:sz w:val="24"/>
                <w:szCs w:val="24"/>
                <w14:ligatures w14:val="none"/>
              </w:rPr>
            </w:pPr>
            <w:r>
              <w:rPr>
                <w:rFonts w:hint="default" w:ascii="Times New Roman" w:hAnsi="Times New Roman" w:eastAsia="宋体" w:cs="Times New Roman"/>
                <w:b/>
                <w:bCs/>
                <w:i/>
                <w:iCs/>
                <w:color w:val="auto"/>
                <w:kern w:val="0"/>
                <w:sz w:val="24"/>
                <w:szCs w:val="24"/>
                <w14:ligatures w14:val="none"/>
              </w:rPr>
              <w:t xml:space="preserve">P </w:t>
            </w:r>
          </w:p>
        </w:tc>
        <w:tc>
          <w:tcPr>
            <w:tcW w:w="0" w:type="auto"/>
            <w:tcBorders>
              <w:top w:val="nil"/>
              <w:left w:val="nil"/>
              <w:bottom w:val="single" w:color="000000" w:sz="8" w:space="0"/>
              <w:right w:val="nil"/>
            </w:tcBorders>
            <w:vAlign w:val="center"/>
          </w:tcPr>
          <w:p w14:paraId="0528079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lang w:val="en-US" w:eastAsia="zh-CN"/>
                <w14:ligatures w14:val="none"/>
              </w:rPr>
              <w:t>O</w:t>
            </w:r>
            <w:r>
              <w:rPr>
                <w:rFonts w:hint="default" w:ascii="Times New Roman" w:hAnsi="Times New Roman" w:eastAsia="宋体" w:cs="Times New Roman"/>
                <w:b/>
                <w:bCs/>
                <w:color w:val="auto"/>
                <w:kern w:val="0"/>
                <w:sz w:val="24"/>
                <w:szCs w:val="24"/>
                <w14:ligatures w14:val="none"/>
              </w:rPr>
              <w:t>R (95%CI)</w:t>
            </w:r>
          </w:p>
        </w:tc>
        <w:tc>
          <w:tcPr>
            <w:tcW w:w="0" w:type="auto"/>
            <w:tcBorders>
              <w:top w:val="nil"/>
              <w:left w:val="nil"/>
              <w:bottom w:val="single" w:color="000000" w:sz="8" w:space="0"/>
              <w:right w:val="nil"/>
            </w:tcBorders>
            <w:vAlign w:val="center"/>
          </w:tcPr>
          <w:p w14:paraId="4A683D4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auto"/>
                <w:kern w:val="0"/>
                <w:sz w:val="24"/>
                <w:szCs w:val="24"/>
                <w14:ligatures w14:val="none"/>
              </w:rPr>
            </w:pPr>
            <w:r>
              <w:rPr>
                <w:rFonts w:hint="default" w:ascii="Times New Roman" w:hAnsi="Times New Roman" w:eastAsia="宋体" w:cs="Times New Roman"/>
                <w:b/>
                <w:bCs/>
                <w:i/>
                <w:iCs/>
                <w:color w:val="auto"/>
                <w:kern w:val="0"/>
                <w:sz w:val="24"/>
                <w:szCs w:val="24"/>
                <w14:ligatures w14:val="none"/>
              </w:rPr>
              <w:t xml:space="preserve">P </w:t>
            </w:r>
          </w:p>
        </w:tc>
        <w:tc>
          <w:tcPr>
            <w:tcW w:w="0" w:type="auto"/>
            <w:tcBorders>
              <w:top w:val="nil"/>
              <w:left w:val="nil"/>
              <w:bottom w:val="single" w:color="auto" w:sz="8" w:space="0"/>
              <w:right w:val="nil"/>
            </w:tcBorders>
            <w:vAlign w:val="center"/>
          </w:tcPr>
          <w:p w14:paraId="0B42A06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color w:val="auto"/>
                <w:kern w:val="0"/>
                <w:sz w:val="24"/>
                <w:szCs w:val="24"/>
                <w14:ligatures w14:val="none"/>
              </w:rPr>
            </w:pPr>
            <w:r>
              <w:rPr>
                <w:rFonts w:hint="default" w:ascii="Times New Roman" w:hAnsi="Times New Roman" w:eastAsia="宋体" w:cs="Times New Roman"/>
                <w:b/>
                <w:bCs/>
                <w:color w:val="auto"/>
                <w:kern w:val="0"/>
                <w:sz w:val="24"/>
                <w:szCs w:val="24"/>
                <w:lang w:val="en-US" w:eastAsia="zh-CN"/>
                <w14:ligatures w14:val="none"/>
              </w:rPr>
              <w:t>O</w:t>
            </w:r>
            <w:r>
              <w:rPr>
                <w:rFonts w:hint="default" w:ascii="Times New Roman" w:hAnsi="Times New Roman" w:eastAsia="宋体" w:cs="Times New Roman"/>
                <w:b/>
                <w:bCs/>
                <w:color w:val="auto"/>
                <w:kern w:val="0"/>
                <w:sz w:val="24"/>
                <w:szCs w:val="24"/>
                <w14:ligatures w14:val="none"/>
              </w:rPr>
              <w:t>R (95%CI)</w:t>
            </w:r>
          </w:p>
        </w:tc>
        <w:tc>
          <w:tcPr>
            <w:tcW w:w="0" w:type="auto"/>
            <w:tcBorders>
              <w:top w:val="nil"/>
              <w:left w:val="nil"/>
              <w:bottom w:val="single" w:color="auto" w:sz="8" w:space="0"/>
              <w:right w:val="nil"/>
            </w:tcBorders>
            <w:vAlign w:val="center"/>
          </w:tcPr>
          <w:p w14:paraId="0542F14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bCs/>
                <w:i/>
                <w:iCs/>
                <w:color w:val="auto"/>
                <w:kern w:val="0"/>
                <w:sz w:val="24"/>
                <w:szCs w:val="24"/>
                <w14:ligatures w14:val="none"/>
              </w:rPr>
            </w:pPr>
            <w:r>
              <w:rPr>
                <w:rFonts w:hint="default" w:ascii="Times New Roman" w:hAnsi="Times New Roman" w:eastAsia="宋体" w:cs="Times New Roman"/>
                <w:b/>
                <w:bCs/>
                <w:i/>
                <w:iCs/>
                <w:color w:val="auto"/>
                <w:kern w:val="0"/>
                <w:sz w:val="24"/>
                <w:szCs w:val="24"/>
                <w14:ligatures w14:val="none"/>
              </w:rPr>
              <w:t xml:space="preserve">P </w:t>
            </w:r>
          </w:p>
        </w:tc>
      </w:tr>
      <w:tr w14:paraId="33FA2282">
        <w:tblPrEx>
          <w:tblCellMar>
            <w:top w:w="0" w:type="dxa"/>
            <w:left w:w="108" w:type="dxa"/>
            <w:bottom w:w="0" w:type="dxa"/>
            <w:right w:w="108" w:type="dxa"/>
          </w:tblCellMar>
        </w:tblPrEx>
        <w:trPr>
          <w:trHeight w:val="312" w:hRule="atLeast"/>
        </w:trPr>
        <w:tc>
          <w:tcPr>
            <w:tcW w:w="0" w:type="auto"/>
            <w:vMerge w:val="restart"/>
            <w:tcBorders>
              <w:top w:val="nil"/>
              <w:left w:val="nil"/>
              <w:bottom w:val="nil"/>
              <w:right w:val="nil"/>
            </w:tcBorders>
            <w:vAlign w:val="center"/>
          </w:tcPr>
          <w:p w14:paraId="314EE42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b w:val="0"/>
                <w:bCs w:val="0"/>
                <w:color w:val="auto"/>
                <w:sz w:val="24"/>
                <w:szCs w:val="24"/>
                <w:vertAlign w:val="baseline"/>
                <w:lang w:val="en-US" w:eastAsia="zh-CN"/>
                <w14:ligatures w14:val="none"/>
              </w:rPr>
              <w:t>log</w:t>
            </w:r>
            <w:r>
              <w:rPr>
                <w:rFonts w:hint="default" w:ascii="Times New Roman" w:hAnsi="Times New Roman" w:eastAsia="等线" w:cs="Times New Roman"/>
                <w:b w:val="0"/>
                <w:bCs w:val="0"/>
                <w:color w:val="auto"/>
                <w:sz w:val="24"/>
                <w:szCs w:val="24"/>
                <w:vertAlign w:val="subscript"/>
                <w:lang w:val="en-US" w:eastAsia="zh-CN"/>
                <w14:ligatures w14:val="none"/>
              </w:rPr>
              <w:t>10</w:t>
            </w:r>
            <w:r>
              <w:rPr>
                <w:rFonts w:hint="default" w:ascii="Times New Roman" w:hAnsi="Times New Roman" w:eastAsia="等线" w:cs="Times New Roman"/>
                <w:b w:val="0"/>
                <w:bCs w:val="0"/>
                <w:color w:val="auto"/>
                <w:sz w:val="24"/>
                <w:szCs w:val="24"/>
                <w:vertAlign w:val="baseline"/>
                <w:lang w:val="en-US" w:eastAsia="zh-CN"/>
                <w14:ligatures w14:val="none"/>
              </w:rPr>
              <w:t>LAP</w:t>
            </w:r>
          </w:p>
        </w:tc>
        <w:tc>
          <w:tcPr>
            <w:tcW w:w="0" w:type="auto"/>
            <w:vMerge w:val="restart"/>
            <w:tcBorders>
              <w:top w:val="nil"/>
              <w:left w:val="nil"/>
              <w:bottom w:val="nil"/>
              <w:right w:val="nil"/>
            </w:tcBorders>
            <w:vAlign w:val="center"/>
          </w:tcPr>
          <w:p w14:paraId="70E5521B">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2.27 (1.85~2.79)</w:t>
            </w:r>
          </w:p>
        </w:tc>
        <w:tc>
          <w:tcPr>
            <w:tcW w:w="0" w:type="auto"/>
            <w:vMerge w:val="restart"/>
            <w:tcBorders>
              <w:top w:val="nil"/>
              <w:left w:val="nil"/>
              <w:bottom w:val="nil"/>
              <w:right w:val="nil"/>
            </w:tcBorders>
            <w:vAlign w:val="center"/>
          </w:tcPr>
          <w:p w14:paraId="5712B6A3">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&lt;0.001</w:t>
            </w:r>
          </w:p>
        </w:tc>
        <w:tc>
          <w:tcPr>
            <w:tcW w:w="0" w:type="auto"/>
            <w:vMerge w:val="restart"/>
            <w:tcBorders>
              <w:top w:val="nil"/>
              <w:left w:val="nil"/>
              <w:bottom w:val="nil"/>
              <w:right w:val="nil"/>
            </w:tcBorders>
            <w:vAlign w:val="center"/>
          </w:tcPr>
          <w:p w14:paraId="60B0474E">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2.28 (1.86~2.80)</w:t>
            </w:r>
          </w:p>
        </w:tc>
        <w:tc>
          <w:tcPr>
            <w:tcW w:w="0" w:type="auto"/>
            <w:vMerge w:val="restart"/>
            <w:tcBorders>
              <w:top w:val="nil"/>
              <w:left w:val="nil"/>
              <w:bottom w:val="nil"/>
              <w:right w:val="nil"/>
            </w:tcBorders>
            <w:vAlign w:val="center"/>
          </w:tcPr>
          <w:p w14:paraId="786D9200">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&lt;0.001</w:t>
            </w:r>
          </w:p>
        </w:tc>
        <w:tc>
          <w:tcPr>
            <w:tcW w:w="0" w:type="auto"/>
            <w:vMerge w:val="restart"/>
            <w:tcBorders>
              <w:top w:val="nil"/>
              <w:left w:val="nil"/>
              <w:bottom w:val="nil"/>
              <w:right w:val="nil"/>
            </w:tcBorders>
            <w:vAlign w:val="center"/>
          </w:tcPr>
          <w:p w14:paraId="7A55AF9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2.15 (1.74~2.65)</w:t>
            </w:r>
          </w:p>
        </w:tc>
        <w:tc>
          <w:tcPr>
            <w:tcW w:w="0" w:type="auto"/>
            <w:vMerge w:val="restart"/>
            <w:tcBorders>
              <w:top w:val="nil"/>
              <w:left w:val="nil"/>
              <w:bottom w:val="nil"/>
              <w:right w:val="nil"/>
            </w:tcBorders>
            <w:vAlign w:val="center"/>
          </w:tcPr>
          <w:p w14:paraId="6FCC975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&lt;0.001</w:t>
            </w:r>
          </w:p>
        </w:tc>
        <w:tc>
          <w:tcPr>
            <w:tcW w:w="0" w:type="auto"/>
            <w:vMerge w:val="restart"/>
            <w:tcBorders>
              <w:top w:val="nil"/>
              <w:left w:val="nil"/>
              <w:bottom w:val="nil"/>
              <w:right w:val="nil"/>
            </w:tcBorders>
            <w:vAlign w:val="center"/>
          </w:tcPr>
          <w:p w14:paraId="67539C3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2.09 (1.67~2.61)</w:t>
            </w:r>
          </w:p>
        </w:tc>
        <w:tc>
          <w:tcPr>
            <w:tcW w:w="0" w:type="auto"/>
            <w:vMerge w:val="restart"/>
            <w:tcBorders>
              <w:top w:val="nil"/>
              <w:left w:val="nil"/>
              <w:bottom w:val="nil"/>
              <w:right w:val="nil"/>
            </w:tcBorders>
            <w:vAlign w:val="center"/>
          </w:tcPr>
          <w:p w14:paraId="47554AF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&lt;0.001</w:t>
            </w:r>
          </w:p>
        </w:tc>
        <w:tc>
          <w:tcPr>
            <w:tcW w:w="0" w:type="auto"/>
            <w:vMerge w:val="restart"/>
            <w:tcBorders>
              <w:top w:val="nil"/>
              <w:left w:val="nil"/>
              <w:bottom w:val="nil"/>
              <w:right w:val="nil"/>
            </w:tcBorders>
            <w:vAlign w:val="center"/>
          </w:tcPr>
          <w:p w14:paraId="3F7B39A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2.06</w:t>
            </w:r>
          </w:p>
          <w:p w14:paraId="1A5DF78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 xml:space="preserve"> (1.62~2.62)</w:t>
            </w:r>
          </w:p>
        </w:tc>
        <w:tc>
          <w:tcPr>
            <w:tcW w:w="0" w:type="auto"/>
            <w:vMerge w:val="restart"/>
            <w:tcBorders>
              <w:top w:val="nil"/>
              <w:left w:val="nil"/>
              <w:bottom w:val="nil"/>
              <w:right w:val="nil"/>
            </w:tcBorders>
            <w:vAlign w:val="center"/>
          </w:tcPr>
          <w:p w14:paraId="0A17329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&lt;0.001</w:t>
            </w:r>
          </w:p>
        </w:tc>
      </w:tr>
      <w:tr w14:paraId="314B0359">
        <w:tblPrEx>
          <w:tblCellMar>
            <w:top w:w="0" w:type="dxa"/>
            <w:left w:w="108" w:type="dxa"/>
            <w:bottom w:w="0" w:type="dxa"/>
            <w:right w:w="108" w:type="dxa"/>
          </w:tblCellMar>
        </w:tblPrEx>
        <w:trPr>
          <w:trHeight w:val="312" w:hRule="atLeast"/>
        </w:trPr>
        <w:tc>
          <w:tcPr>
            <w:tcW w:w="0" w:type="auto"/>
            <w:vMerge w:val="continue"/>
            <w:tcBorders>
              <w:top w:val="nil"/>
              <w:left w:val="nil"/>
              <w:bottom w:val="nil"/>
              <w:right w:val="nil"/>
            </w:tcBorders>
            <w:vAlign w:val="center"/>
          </w:tcPr>
          <w:p w14:paraId="0BA546E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67B2543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1CDD5E1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6A864A8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726F21C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29A8FBA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4014147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2438B0B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1329918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0E1FE61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3BDA77D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r>
      <w:tr w14:paraId="6E6E2B18">
        <w:tblPrEx>
          <w:tblCellMar>
            <w:top w:w="0" w:type="dxa"/>
            <w:left w:w="108" w:type="dxa"/>
            <w:bottom w:w="0" w:type="dxa"/>
            <w:right w:w="108" w:type="dxa"/>
          </w:tblCellMar>
        </w:tblPrEx>
        <w:trPr>
          <w:trHeight w:val="280" w:hRule="atLeast"/>
        </w:trPr>
        <w:tc>
          <w:tcPr>
            <w:tcW w:w="0" w:type="auto"/>
            <w:tcBorders>
              <w:top w:val="nil"/>
              <w:left w:val="nil"/>
              <w:bottom w:val="nil"/>
              <w:right w:val="nil"/>
            </w:tcBorders>
            <w:vAlign w:val="center"/>
          </w:tcPr>
          <w:p w14:paraId="19D040C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b w:val="0"/>
                <w:bCs w:val="0"/>
                <w:color w:val="auto"/>
                <w:sz w:val="24"/>
                <w:szCs w:val="24"/>
                <w:vertAlign w:val="baseline"/>
                <w:lang w:val="en-US" w:eastAsia="zh-CN"/>
                <w14:ligatures w14:val="none"/>
              </w:rPr>
              <w:t>log</w:t>
            </w:r>
            <w:r>
              <w:rPr>
                <w:rFonts w:hint="default" w:ascii="Times New Roman" w:hAnsi="Times New Roman" w:eastAsia="等线" w:cs="Times New Roman"/>
                <w:b w:val="0"/>
                <w:bCs w:val="0"/>
                <w:color w:val="auto"/>
                <w:sz w:val="24"/>
                <w:szCs w:val="24"/>
                <w:vertAlign w:val="subscript"/>
                <w:lang w:val="en-US" w:eastAsia="zh-CN"/>
                <w14:ligatures w14:val="none"/>
              </w:rPr>
              <w:t>10</w:t>
            </w:r>
            <w:r>
              <w:rPr>
                <w:rFonts w:hint="default" w:ascii="Times New Roman" w:hAnsi="Times New Roman" w:eastAsia="等线" w:cs="Times New Roman"/>
                <w:b w:val="0"/>
                <w:bCs w:val="0"/>
                <w:color w:val="auto"/>
                <w:sz w:val="24"/>
                <w:szCs w:val="24"/>
                <w:vertAlign w:val="baseline"/>
                <w:lang w:val="en-US" w:eastAsia="zh-CN"/>
                <w14:ligatures w14:val="none"/>
              </w:rPr>
              <w:t xml:space="preserve">LAP </w:t>
            </w:r>
            <w:r>
              <w:rPr>
                <w:rFonts w:hint="default" w:ascii="Times New Roman" w:hAnsi="Times New Roman" w:eastAsia="宋体" w:cs="Times New Roman"/>
                <w:b w:val="0"/>
                <w:bCs w:val="0"/>
                <w:color w:val="auto"/>
                <w:kern w:val="0"/>
                <w:sz w:val="24"/>
                <w:szCs w:val="24"/>
                <w14:ligatures w14:val="none"/>
              </w:rPr>
              <w:t>Q4</w:t>
            </w:r>
          </w:p>
        </w:tc>
        <w:tc>
          <w:tcPr>
            <w:tcW w:w="0" w:type="auto"/>
            <w:tcBorders>
              <w:top w:val="nil"/>
              <w:left w:val="nil"/>
              <w:bottom w:val="nil"/>
              <w:right w:val="nil"/>
            </w:tcBorders>
            <w:vAlign w:val="center"/>
          </w:tcPr>
          <w:p w14:paraId="2FB33B50">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6174C474">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397DA903">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730E6769">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311F84E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6550106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000833D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4861653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7CC8BC5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7116B03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r>
      <w:tr w14:paraId="6778732C">
        <w:tblPrEx>
          <w:tblCellMar>
            <w:top w:w="0" w:type="dxa"/>
            <w:left w:w="108" w:type="dxa"/>
            <w:bottom w:w="0" w:type="dxa"/>
            <w:right w:w="108" w:type="dxa"/>
          </w:tblCellMar>
        </w:tblPrEx>
        <w:trPr>
          <w:trHeight w:val="290" w:hRule="atLeast"/>
        </w:trPr>
        <w:tc>
          <w:tcPr>
            <w:tcW w:w="0" w:type="auto"/>
            <w:tcBorders>
              <w:top w:val="nil"/>
              <w:left w:val="nil"/>
              <w:bottom w:val="nil"/>
              <w:right w:val="nil"/>
            </w:tcBorders>
            <w:vAlign w:val="center"/>
          </w:tcPr>
          <w:p w14:paraId="0DD4567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Q1</w:t>
            </w:r>
            <w:r>
              <w:rPr>
                <w:rFonts w:hint="eastAsia" w:ascii="Times New Roman" w:hAnsi="Times New Roman" w:eastAsia="宋体" w:cs="Times New Roman"/>
                <w:b w:val="0"/>
                <w:bCs w:val="0"/>
                <w:color w:val="auto"/>
                <w:kern w:val="0"/>
                <w:sz w:val="24"/>
                <w:szCs w:val="24"/>
                <w:lang w:val="en-US" w:eastAsia="zh-CN"/>
                <w14:ligatures w14:val="none"/>
              </w:rPr>
              <w:t xml:space="preserve"> </w:t>
            </w:r>
            <w:r>
              <w:rPr>
                <w:rFonts w:hint="default" w:ascii="Times New Roman" w:hAnsi="Times New Roman" w:eastAsia="宋体" w:cs="Times New Roman"/>
                <w:b w:val="0"/>
                <w:bCs w:val="0"/>
                <w:color w:val="auto"/>
                <w:kern w:val="0"/>
                <w:sz w:val="24"/>
                <w:szCs w:val="24"/>
                <w14:ligatures w14:val="none"/>
              </w:rPr>
              <w:t>(≤4.3)</w:t>
            </w:r>
          </w:p>
        </w:tc>
        <w:tc>
          <w:tcPr>
            <w:tcW w:w="0" w:type="auto"/>
            <w:tcBorders>
              <w:top w:val="nil"/>
              <w:left w:val="nil"/>
              <w:bottom w:val="nil"/>
              <w:right w:val="nil"/>
            </w:tcBorders>
            <w:vAlign w:val="center"/>
          </w:tcPr>
          <w:p w14:paraId="207BE9A5">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kern w:val="0"/>
                <w:sz w:val="24"/>
                <w:szCs w:val="24"/>
              </w:rPr>
              <w:t>1(Ref)</w:t>
            </w:r>
          </w:p>
        </w:tc>
        <w:tc>
          <w:tcPr>
            <w:tcW w:w="0" w:type="auto"/>
            <w:tcBorders>
              <w:top w:val="nil"/>
              <w:left w:val="nil"/>
              <w:bottom w:val="nil"/>
              <w:right w:val="nil"/>
            </w:tcBorders>
            <w:vAlign w:val="center"/>
          </w:tcPr>
          <w:p w14:paraId="53989359">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kern w:val="0"/>
                <w:sz w:val="24"/>
                <w:szCs w:val="24"/>
              </w:rPr>
              <w:t xml:space="preserve"> </w:t>
            </w:r>
          </w:p>
        </w:tc>
        <w:tc>
          <w:tcPr>
            <w:tcW w:w="0" w:type="auto"/>
            <w:tcBorders>
              <w:top w:val="nil"/>
              <w:left w:val="nil"/>
              <w:bottom w:val="nil"/>
              <w:right w:val="nil"/>
            </w:tcBorders>
            <w:vAlign w:val="center"/>
          </w:tcPr>
          <w:p w14:paraId="3B38D612">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kern w:val="0"/>
                <w:sz w:val="24"/>
                <w:szCs w:val="24"/>
              </w:rPr>
              <w:t>1(Ref)</w:t>
            </w:r>
          </w:p>
        </w:tc>
        <w:tc>
          <w:tcPr>
            <w:tcW w:w="0" w:type="auto"/>
            <w:tcBorders>
              <w:top w:val="nil"/>
              <w:left w:val="nil"/>
              <w:bottom w:val="nil"/>
              <w:right w:val="nil"/>
            </w:tcBorders>
            <w:vAlign w:val="center"/>
          </w:tcPr>
          <w:p w14:paraId="78E3EC2E">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kern w:val="0"/>
                <w:sz w:val="24"/>
                <w:szCs w:val="24"/>
              </w:rPr>
              <w:t xml:space="preserve"> </w:t>
            </w:r>
          </w:p>
        </w:tc>
        <w:tc>
          <w:tcPr>
            <w:tcW w:w="0" w:type="auto"/>
            <w:tcBorders>
              <w:top w:val="nil"/>
              <w:left w:val="nil"/>
              <w:bottom w:val="nil"/>
              <w:right w:val="nil"/>
            </w:tcBorders>
            <w:vAlign w:val="center"/>
          </w:tcPr>
          <w:p w14:paraId="2BA8DBD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1(Ref)</w:t>
            </w:r>
          </w:p>
        </w:tc>
        <w:tc>
          <w:tcPr>
            <w:tcW w:w="0" w:type="auto"/>
            <w:tcBorders>
              <w:top w:val="nil"/>
              <w:left w:val="nil"/>
              <w:bottom w:val="nil"/>
              <w:right w:val="nil"/>
            </w:tcBorders>
            <w:vAlign w:val="center"/>
          </w:tcPr>
          <w:p w14:paraId="518817F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37816FF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1(Ref)</w:t>
            </w:r>
          </w:p>
        </w:tc>
        <w:tc>
          <w:tcPr>
            <w:tcW w:w="0" w:type="auto"/>
            <w:tcBorders>
              <w:top w:val="nil"/>
              <w:left w:val="nil"/>
              <w:bottom w:val="nil"/>
              <w:right w:val="nil"/>
            </w:tcBorders>
            <w:vAlign w:val="center"/>
          </w:tcPr>
          <w:p w14:paraId="54147FA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nil"/>
              <w:right w:val="nil"/>
            </w:tcBorders>
            <w:vAlign w:val="center"/>
          </w:tcPr>
          <w:p w14:paraId="2A58552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1(Ref)</w:t>
            </w:r>
          </w:p>
        </w:tc>
        <w:tc>
          <w:tcPr>
            <w:tcW w:w="0" w:type="auto"/>
            <w:tcBorders>
              <w:top w:val="nil"/>
              <w:left w:val="nil"/>
              <w:bottom w:val="nil"/>
              <w:right w:val="nil"/>
            </w:tcBorders>
            <w:vAlign w:val="center"/>
          </w:tcPr>
          <w:p w14:paraId="154D39F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r>
      <w:tr w14:paraId="04BAD7DE">
        <w:tblPrEx>
          <w:tblCellMar>
            <w:top w:w="0" w:type="dxa"/>
            <w:left w:w="108" w:type="dxa"/>
            <w:bottom w:w="0" w:type="dxa"/>
            <w:right w:w="108" w:type="dxa"/>
          </w:tblCellMar>
        </w:tblPrEx>
        <w:trPr>
          <w:trHeight w:val="312" w:hRule="atLeast"/>
        </w:trPr>
        <w:tc>
          <w:tcPr>
            <w:tcW w:w="0" w:type="auto"/>
            <w:vMerge w:val="restart"/>
            <w:tcBorders>
              <w:top w:val="nil"/>
              <w:left w:val="nil"/>
              <w:bottom w:val="nil"/>
              <w:right w:val="nil"/>
            </w:tcBorders>
            <w:vAlign w:val="center"/>
          </w:tcPr>
          <w:p w14:paraId="2CA1BC6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Q2</w:t>
            </w:r>
            <w:r>
              <w:rPr>
                <w:rFonts w:hint="eastAsia" w:ascii="Times New Roman" w:hAnsi="Times New Roman" w:eastAsia="宋体" w:cs="Times New Roman"/>
                <w:b w:val="0"/>
                <w:bCs w:val="0"/>
                <w:color w:val="auto"/>
                <w:kern w:val="0"/>
                <w:sz w:val="24"/>
                <w:szCs w:val="24"/>
                <w:lang w:val="en-US" w:eastAsia="zh-CN"/>
                <w14:ligatures w14:val="none"/>
              </w:rPr>
              <w:t xml:space="preserve"> </w:t>
            </w:r>
            <w:r>
              <w:rPr>
                <w:rFonts w:hint="default" w:ascii="Times New Roman" w:hAnsi="Times New Roman" w:eastAsia="宋体" w:cs="Times New Roman"/>
                <w:b w:val="0"/>
                <w:bCs w:val="0"/>
                <w:color w:val="auto"/>
                <w:kern w:val="0"/>
                <w:sz w:val="24"/>
                <w:szCs w:val="24"/>
                <w14:ligatures w14:val="none"/>
              </w:rPr>
              <w:t>(4.3-5.0)</w:t>
            </w:r>
          </w:p>
        </w:tc>
        <w:tc>
          <w:tcPr>
            <w:tcW w:w="0" w:type="auto"/>
            <w:vMerge w:val="restart"/>
            <w:tcBorders>
              <w:top w:val="nil"/>
              <w:left w:val="nil"/>
              <w:bottom w:val="nil"/>
              <w:right w:val="nil"/>
            </w:tcBorders>
            <w:vAlign w:val="bottom"/>
          </w:tcPr>
          <w:p w14:paraId="711CA8B4">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1.63 (0.99~2.69)</w:t>
            </w:r>
          </w:p>
        </w:tc>
        <w:tc>
          <w:tcPr>
            <w:tcW w:w="0" w:type="auto"/>
            <w:vMerge w:val="restart"/>
            <w:tcBorders>
              <w:top w:val="nil"/>
              <w:left w:val="nil"/>
              <w:bottom w:val="nil"/>
              <w:right w:val="nil"/>
            </w:tcBorders>
            <w:vAlign w:val="top"/>
          </w:tcPr>
          <w:p w14:paraId="0557AC3F">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0.057</w:t>
            </w:r>
          </w:p>
        </w:tc>
        <w:tc>
          <w:tcPr>
            <w:tcW w:w="0" w:type="auto"/>
            <w:vMerge w:val="restart"/>
            <w:tcBorders>
              <w:top w:val="nil"/>
              <w:left w:val="nil"/>
              <w:bottom w:val="nil"/>
              <w:right w:val="nil"/>
            </w:tcBorders>
            <w:vAlign w:val="bottom"/>
          </w:tcPr>
          <w:p w14:paraId="357BF50D">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1.66 (1.00~2.75)</w:t>
            </w:r>
          </w:p>
        </w:tc>
        <w:tc>
          <w:tcPr>
            <w:tcW w:w="0" w:type="auto"/>
            <w:vMerge w:val="restart"/>
            <w:tcBorders>
              <w:top w:val="nil"/>
              <w:left w:val="nil"/>
              <w:bottom w:val="nil"/>
              <w:right w:val="nil"/>
            </w:tcBorders>
            <w:vAlign w:val="top"/>
          </w:tcPr>
          <w:p w14:paraId="20C647B3">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lang w:val="en-US" w:eastAsia="zh-CN"/>
                <w14:ligatures w14:val="none"/>
              </w:rPr>
            </w:pPr>
            <w:r>
              <w:rPr>
                <w:rFonts w:hint="default" w:ascii="Times New Roman" w:hAnsi="Times New Roman" w:eastAsia="等线" w:cs="Times New Roman"/>
                <w:color w:val="auto"/>
                <w:sz w:val="24"/>
                <w:szCs w:val="24"/>
              </w:rPr>
              <w:t>0.049</w:t>
            </w:r>
          </w:p>
        </w:tc>
        <w:tc>
          <w:tcPr>
            <w:tcW w:w="0" w:type="auto"/>
            <w:vMerge w:val="restart"/>
            <w:tcBorders>
              <w:top w:val="nil"/>
              <w:left w:val="nil"/>
              <w:bottom w:val="nil"/>
              <w:right w:val="nil"/>
            </w:tcBorders>
            <w:vAlign w:val="center"/>
          </w:tcPr>
          <w:p w14:paraId="781159F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1.56 (0.94~2.61)</w:t>
            </w:r>
          </w:p>
        </w:tc>
        <w:tc>
          <w:tcPr>
            <w:tcW w:w="0" w:type="auto"/>
            <w:vMerge w:val="restart"/>
            <w:tcBorders>
              <w:top w:val="nil"/>
              <w:left w:val="nil"/>
              <w:bottom w:val="nil"/>
              <w:right w:val="nil"/>
            </w:tcBorders>
            <w:vAlign w:val="center"/>
          </w:tcPr>
          <w:p w14:paraId="200BC7D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0.0</w:t>
            </w:r>
            <w:r>
              <w:rPr>
                <w:rFonts w:hint="default" w:ascii="Times New Roman" w:hAnsi="Times New Roman" w:eastAsia="宋体" w:cs="Times New Roman"/>
                <w:b w:val="0"/>
                <w:bCs w:val="0"/>
                <w:color w:val="auto"/>
                <w:kern w:val="0"/>
                <w:sz w:val="24"/>
                <w:szCs w:val="24"/>
                <w:lang w:val="en-US" w:eastAsia="zh-CN"/>
                <w14:ligatures w14:val="none"/>
              </w:rPr>
              <w:t>88</w:t>
            </w:r>
          </w:p>
        </w:tc>
        <w:tc>
          <w:tcPr>
            <w:tcW w:w="0" w:type="auto"/>
            <w:vMerge w:val="restart"/>
            <w:tcBorders>
              <w:top w:val="nil"/>
              <w:left w:val="nil"/>
              <w:bottom w:val="nil"/>
              <w:right w:val="nil"/>
            </w:tcBorders>
            <w:vAlign w:val="center"/>
          </w:tcPr>
          <w:p w14:paraId="7788187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1.55 (0.91~2.62)</w:t>
            </w:r>
          </w:p>
        </w:tc>
        <w:tc>
          <w:tcPr>
            <w:tcW w:w="0" w:type="auto"/>
            <w:vMerge w:val="restart"/>
            <w:tcBorders>
              <w:top w:val="nil"/>
              <w:left w:val="nil"/>
              <w:bottom w:val="nil"/>
              <w:right w:val="nil"/>
            </w:tcBorders>
            <w:vAlign w:val="center"/>
          </w:tcPr>
          <w:p w14:paraId="5FCA1BB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0.105</w:t>
            </w:r>
          </w:p>
        </w:tc>
        <w:tc>
          <w:tcPr>
            <w:tcW w:w="0" w:type="auto"/>
            <w:vMerge w:val="restart"/>
            <w:tcBorders>
              <w:top w:val="nil"/>
              <w:left w:val="nil"/>
              <w:bottom w:val="nil"/>
              <w:right w:val="nil"/>
            </w:tcBorders>
            <w:vAlign w:val="center"/>
          </w:tcPr>
          <w:p w14:paraId="3E306AD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1.25 </w:t>
            </w:r>
          </w:p>
          <w:p w14:paraId="6317D69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(0.69~2.27)</w:t>
            </w:r>
          </w:p>
        </w:tc>
        <w:tc>
          <w:tcPr>
            <w:tcW w:w="0" w:type="auto"/>
            <w:vMerge w:val="restart"/>
            <w:tcBorders>
              <w:top w:val="nil"/>
              <w:left w:val="nil"/>
              <w:bottom w:val="nil"/>
              <w:right w:val="nil"/>
            </w:tcBorders>
            <w:vAlign w:val="center"/>
          </w:tcPr>
          <w:p w14:paraId="5D6C1DD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lang w:val="en-US" w:eastAsia="zh-CN"/>
                <w14:ligatures w14:val="none"/>
              </w:rPr>
            </w:pPr>
            <w:r>
              <w:rPr>
                <w:rFonts w:hint="default" w:ascii="Times New Roman" w:hAnsi="Times New Roman" w:cs="Times New Roman"/>
                <w:color w:val="auto"/>
                <w:sz w:val="24"/>
                <w:szCs w:val="24"/>
              </w:rPr>
              <w:t>0.459</w:t>
            </w:r>
          </w:p>
        </w:tc>
      </w:tr>
      <w:tr w14:paraId="4079455A">
        <w:tblPrEx>
          <w:tblCellMar>
            <w:top w:w="0" w:type="dxa"/>
            <w:left w:w="108" w:type="dxa"/>
            <w:bottom w:w="0" w:type="dxa"/>
            <w:right w:w="108" w:type="dxa"/>
          </w:tblCellMar>
        </w:tblPrEx>
        <w:trPr>
          <w:trHeight w:val="312" w:hRule="atLeast"/>
        </w:trPr>
        <w:tc>
          <w:tcPr>
            <w:tcW w:w="0" w:type="auto"/>
            <w:vMerge w:val="continue"/>
            <w:tcBorders>
              <w:top w:val="nil"/>
              <w:left w:val="nil"/>
              <w:bottom w:val="nil"/>
              <w:right w:val="nil"/>
            </w:tcBorders>
            <w:vAlign w:val="center"/>
          </w:tcPr>
          <w:p w14:paraId="724328D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68433E2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4DD28D3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6AB22ED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108F930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23FCF10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14329CF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7D69074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2EB17F6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4855ACA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7517B77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r>
      <w:tr w14:paraId="7A534E5C">
        <w:tblPrEx>
          <w:tblCellMar>
            <w:top w:w="0" w:type="dxa"/>
            <w:left w:w="108" w:type="dxa"/>
            <w:bottom w:w="0" w:type="dxa"/>
            <w:right w:w="108" w:type="dxa"/>
          </w:tblCellMar>
        </w:tblPrEx>
        <w:trPr>
          <w:trHeight w:val="312" w:hRule="atLeast"/>
        </w:trPr>
        <w:tc>
          <w:tcPr>
            <w:tcW w:w="0" w:type="auto"/>
            <w:vMerge w:val="restart"/>
            <w:tcBorders>
              <w:top w:val="nil"/>
              <w:left w:val="nil"/>
              <w:bottom w:val="nil"/>
              <w:right w:val="nil"/>
            </w:tcBorders>
            <w:vAlign w:val="center"/>
          </w:tcPr>
          <w:p w14:paraId="3F5A0EC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Q3</w:t>
            </w:r>
            <w:r>
              <w:rPr>
                <w:rFonts w:hint="eastAsia" w:ascii="Times New Roman" w:hAnsi="Times New Roman" w:eastAsia="宋体" w:cs="Times New Roman"/>
                <w:b w:val="0"/>
                <w:bCs w:val="0"/>
                <w:color w:val="auto"/>
                <w:kern w:val="0"/>
                <w:sz w:val="24"/>
                <w:szCs w:val="24"/>
                <w:lang w:val="en-US" w:eastAsia="zh-CN"/>
                <w14:ligatures w14:val="none"/>
              </w:rPr>
              <w:t xml:space="preserve"> </w:t>
            </w:r>
            <w:r>
              <w:rPr>
                <w:rFonts w:hint="default" w:ascii="Times New Roman" w:hAnsi="Times New Roman" w:eastAsia="宋体" w:cs="Times New Roman"/>
                <w:b w:val="0"/>
                <w:bCs w:val="0"/>
                <w:color w:val="auto"/>
                <w:kern w:val="0"/>
                <w:sz w:val="24"/>
                <w:szCs w:val="24"/>
                <w14:ligatures w14:val="none"/>
              </w:rPr>
              <w:t>(5.0-5.9)</w:t>
            </w:r>
          </w:p>
        </w:tc>
        <w:tc>
          <w:tcPr>
            <w:tcW w:w="0" w:type="auto"/>
            <w:vMerge w:val="restart"/>
            <w:tcBorders>
              <w:top w:val="nil"/>
              <w:left w:val="nil"/>
              <w:bottom w:val="nil"/>
              <w:right w:val="nil"/>
            </w:tcBorders>
            <w:vAlign w:val="center"/>
          </w:tcPr>
          <w:p w14:paraId="04D62A17">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5.40 (3.08~9.46)</w:t>
            </w:r>
          </w:p>
        </w:tc>
        <w:tc>
          <w:tcPr>
            <w:tcW w:w="0" w:type="auto"/>
            <w:vMerge w:val="restart"/>
            <w:tcBorders>
              <w:top w:val="nil"/>
              <w:left w:val="nil"/>
              <w:bottom w:val="nil"/>
              <w:right w:val="nil"/>
            </w:tcBorders>
            <w:vAlign w:val="top"/>
          </w:tcPr>
          <w:p w14:paraId="7EA564A8">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&lt;0.001</w:t>
            </w:r>
          </w:p>
        </w:tc>
        <w:tc>
          <w:tcPr>
            <w:tcW w:w="0" w:type="auto"/>
            <w:vMerge w:val="restart"/>
            <w:tcBorders>
              <w:top w:val="nil"/>
              <w:left w:val="nil"/>
              <w:bottom w:val="nil"/>
              <w:right w:val="nil"/>
            </w:tcBorders>
            <w:vAlign w:val="center"/>
          </w:tcPr>
          <w:p w14:paraId="40F482C3">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5.55 (3.15~9.79)</w:t>
            </w:r>
          </w:p>
        </w:tc>
        <w:tc>
          <w:tcPr>
            <w:tcW w:w="0" w:type="auto"/>
            <w:vMerge w:val="restart"/>
            <w:tcBorders>
              <w:top w:val="nil"/>
              <w:left w:val="nil"/>
              <w:bottom w:val="nil"/>
              <w:right w:val="nil"/>
            </w:tcBorders>
            <w:vAlign w:val="top"/>
          </w:tcPr>
          <w:p w14:paraId="3F8C9709">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&lt;0.001</w:t>
            </w:r>
          </w:p>
        </w:tc>
        <w:tc>
          <w:tcPr>
            <w:tcW w:w="0" w:type="auto"/>
            <w:vMerge w:val="restart"/>
            <w:tcBorders>
              <w:top w:val="nil"/>
              <w:left w:val="nil"/>
              <w:bottom w:val="nil"/>
              <w:right w:val="nil"/>
            </w:tcBorders>
            <w:vAlign w:val="center"/>
          </w:tcPr>
          <w:p w14:paraId="755534C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4.92 (2.76~8.77)</w:t>
            </w:r>
          </w:p>
        </w:tc>
        <w:tc>
          <w:tcPr>
            <w:tcW w:w="0" w:type="auto"/>
            <w:vMerge w:val="restart"/>
            <w:tcBorders>
              <w:top w:val="nil"/>
              <w:left w:val="nil"/>
              <w:bottom w:val="nil"/>
              <w:right w:val="nil"/>
            </w:tcBorders>
            <w:vAlign w:val="center"/>
          </w:tcPr>
          <w:p w14:paraId="1542211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&lt;0.001</w:t>
            </w:r>
          </w:p>
        </w:tc>
        <w:tc>
          <w:tcPr>
            <w:tcW w:w="0" w:type="auto"/>
            <w:vMerge w:val="restart"/>
            <w:tcBorders>
              <w:top w:val="nil"/>
              <w:left w:val="nil"/>
              <w:bottom w:val="nil"/>
              <w:right w:val="nil"/>
            </w:tcBorders>
            <w:vAlign w:val="center"/>
          </w:tcPr>
          <w:p w14:paraId="6B8281E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4.75 (2.59~8.71)</w:t>
            </w:r>
          </w:p>
        </w:tc>
        <w:tc>
          <w:tcPr>
            <w:tcW w:w="0" w:type="auto"/>
            <w:vMerge w:val="restart"/>
            <w:tcBorders>
              <w:top w:val="nil"/>
              <w:left w:val="nil"/>
              <w:bottom w:val="nil"/>
              <w:right w:val="nil"/>
            </w:tcBorders>
            <w:vAlign w:val="center"/>
          </w:tcPr>
          <w:p w14:paraId="4E18C5F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&lt;0.001</w:t>
            </w:r>
          </w:p>
        </w:tc>
        <w:tc>
          <w:tcPr>
            <w:tcW w:w="0" w:type="auto"/>
            <w:vMerge w:val="restart"/>
            <w:tcBorders>
              <w:top w:val="nil"/>
              <w:left w:val="nil"/>
              <w:bottom w:val="nil"/>
              <w:right w:val="nil"/>
            </w:tcBorders>
            <w:vAlign w:val="center"/>
          </w:tcPr>
          <w:p w14:paraId="02C3B26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5.52 (2.79~10.92)</w:t>
            </w:r>
          </w:p>
        </w:tc>
        <w:tc>
          <w:tcPr>
            <w:tcW w:w="0" w:type="auto"/>
            <w:vMerge w:val="restart"/>
            <w:tcBorders>
              <w:top w:val="nil"/>
              <w:left w:val="nil"/>
              <w:bottom w:val="nil"/>
              <w:right w:val="nil"/>
            </w:tcBorders>
            <w:vAlign w:val="center"/>
          </w:tcPr>
          <w:p w14:paraId="3E6556D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&lt;0.001</w:t>
            </w:r>
          </w:p>
        </w:tc>
      </w:tr>
      <w:tr w14:paraId="0AA469B3">
        <w:tblPrEx>
          <w:tblCellMar>
            <w:top w:w="0" w:type="dxa"/>
            <w:left w:w="108" w:type="dxa"/>
            <w:bottom w:w="0" w:type="dxa"/>
            <w:right w:w="108" w:type="dxa"/>
          </w:tblCellMar>
        </w:tblPrEx>
        <w:trPr>
          <w:trHeight w:val="312" w:hRule="atLeast"/>
        </w:trPr>
        <w:tc>
          <w:tcPr>
            <w:tcW w:w="0" w:type="auto"/>
            <w:vMerge w:val="continue"/>
            <w:tcBorders>
              <w:top w:val="nil"/>
              <w:left w:val="nil"/>
              <w:bottom w:val="nil"/>
              <w:right w:val="nil"/>
            </w:tcBorders>
            <w:vAlign w:val="center"/>
          </w:tcPr>
          <w:p w14:paraId="6E0B637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1F96734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0B7CBBA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5EF71D7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4FB8AE5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3C3CB0E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2F4E806D">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439BEC7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619A272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31CF73B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17155C1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r>
      <w:tr w14:paraId="55E484C7">
        <w:tblPrEx>
          <w:tblCellMar>
            <w:top w:w="0" w:type="dxa"/>
            <w:left w:w="108" w:type="dxa"/>
            <w:bottom w:w="0" w:type="dxa"/>
            <w:right w:w="108" w:type="dxa"/>
          </w:tblCellMar>
        </w:tblPrEx>
        <w:trPr>
          <w:trHeight w:val="312" w:hRule="atLeast"/>
        </w:trPr>
        <w:tc>
          <w:tcPr>
            <w:tcW w:w="0" w:type="auto"/>
            <w:vMerge w:val="restart"/>
            <w:tcBorders>
              <w:top w:val="nil"/>
              <w:left w:val="nil"/>
              <w:bottom w:val="nil"/>
              <w:right w:val="nil"/>
            </w:tcBorders>
            <w:vAlign w:val="center"/>
          </w:tcPr>
          <w:p w14:paraId="26FFC70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Q4</w:t>
            </w:r>
            <w:r>
              <w:rPr>
                <w:rFonts w:hint="eastAsia" w:ascii="Times New Roman" w:hAnsi="Times New Roman" w:eastAsia="宋体" w:cs="Times New Roman"/>
                <w:b w:val="0"/>
                <w:bCs w:val="0"/>
                <w:color w:val="auto"/>
                <w:kern w:val="0"/>
                <w:sz w:val="24"/>
                <w:szCs w:val="24"/>
                <w:lang w:val="en-US" w:eastAsia="zh-CN"/>
                <w14:ligatures w14:val="none"/>
              </w:rPr>
              <w:t xml:space="preserve"> </w:t>
            </w:r>
            <w:r>
              <w:rPr>
                <w:rFonts w:hint="default" w:ascii="Times New Roman" w:hAnsi="Times New Roman" w:eastAsia="宋体" w:cs="Times New Roman"/>
                <w:b w:val="0"/>
                <w:bCs w:val="0"/>
                <w:color w:val="auto"/>
                <w:kern w:val="0"/>
                <w:sz w:val="24"/>
                <w:szCs w:val="24"/>
                <w14:ligatures w14:val="none"/>
              </w:rPr>
              <w:t>(≥5.9)</w:t>
            </w:r>
          </w:p>
        </w:tc>
        <w:tc>
          <w:tcPr>
            <w:tcW w:w="0" w:type="auto"/>
            <w:vMerge w:val="restart"/>
            <w:tcBorders>
              <w:top w:val="nil"/>
              <w:left w:val="nil"/>
              <w:bottom w:val="nil"/>
              <w:right w:val="nil"/>
            </w:tcBorders>
            <w:vAlign w:val="center"/>
          </w:tcPr>
          <w:p w14:paraId="5E09D5D2">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12.11 (6.15~23.84)</w:t>
            </w:r>
          </w:p>
        </w:tc>
        <w:tc>
          <w:tcPr>
            <w:tcW w:w="0" w:type="auto"/>
            <w:vMerge w:val="restart"/>
            <w:tcBorders>
              <w:top w:val="nil"/>
              <w:left w:val="nil"/>
              <w:bottom w:val="nil"/>
              <w:right w:val="nil"/>
            </w:tcBorders>
            <w:vAlign w:val="top"/>
          </w:tcPr>
          <w:p w14:paraId="487C3C95">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&lt;0.001</w:t>
            </w:r>
          </w:p>
        </w:tc>
        <w:tc>
          <w:tcPr>
            <w:tcW w:w="0" w:type="auto"/>
            <w:vMerge w:val="restart"/>
            <w:tcBorders>
              <w:top w:val="nil"/>
              <w:left w:val="nil"/>
              <w:bottom w:val="nil"/>
              <w:right w:val="nil"/>
            </w:tcBorders>
            <w:vAlign w:val="center"/>
          </w:tcPr>
          <w:p w14:paraId="1997AA72">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12.07 (6.11~23.84)</w:t>
            </w:r>
          </w:p>
        </w:tc>
        <w:tc>
          <w:tcPr>
            <w:tcW w:w="0" w:type="auto"/>
            <w:vMerge w:val="restart"/>
            <w:tcBorders>
              <w:top w:val="nil"/>
              <w:left w:val="nil"/>
              <w:bottom w:val="nil"/>
              <w:right w:val="nil"/>
            </w:tcBorders>
            <w:vAlign w:val="top"/>
          </w:tcPr>
          <w:p w14:paraId="650DD5AD">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&lt;0.001</w:t>
            </w:r>
          </w:p>
        </w:tc>
        <w:tc>
          <w:tcPr>
            <w:tcW w:w="0" w:type="auto"/>
            <w:vMerge w:val="restart"/>
            <w:tcBorders>
              <w:top w:val="nil"/>
              <w:left w:val="nil"/>
              <w:bottom w:val="nil"/>
              <w:right w:val="nil"/>
            </w:tcBorders>
            <w:vAlign w:val="center"/>
          </w:tcPr>
          <w:p w14:paraId="16D7477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10.01 (4.97~20.15)</w:t>
            </w:r>
          </w:p>
        </w:tc>
        <w:tc>
          <w:tcPr>
            <w:tcW w:w="0" w:type="auto"/>
            <w:vMerge w:val="restart"/>
            <w:tcBorders>
              <w:top w:val="nil"/>
              <w:left w:val="nil"/>
              <w:bottom w:val="nil"/>
              <w:right w:val="nil"/>
            </w:tcBorders>
            <w:vAlign w:val="center"/>
          </w:tcPr>
          <w:p w14:paraId="1B3529D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&lt;0.001</w:t>
            </w:r>
          </w:p>
        </w:tc>
        <w:tc>
          <w:tcPr>
            <w:tcW w:w="0" w:type="auto"/>
            <w:vMerge w:val="restart"/>
            <w:tcBorders>
              <w:top w:val="nil"/>
              <w:left w:val="nil"/>
              <w:bottom w:val="nil"/>
              <w:right w:val="nil"/>
            </w:tcBorders>
            <w:vAlign w:val="center"/>
          </w:tcPr>
          <w:p w14:paraId="1B33421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9.2 (4.41~19.22)</w:t>
            </w:r>
          </w:p>
        </w:tc>
        <w:tc>
          <w:tcPr>
            <w:tcW w:w="0" w:type="auto"/>
            <w:vMerge w:val="restart"/>
            <w:tcBorders>
              <w:top w:val="nil"/>
              <w:left w:val="nil"/>
              <w:bottom w:val="nil"/>
              <w:right w:val="nil"/>
            </w:tcBorders>
            <w:vAlign w:val="center"/>
          </w:tcPr>
          <w:p w14:paraId="051498B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&lt;0.001</w:t>
            </w:r>
          </w:p>
        </w:tc>
        <w:tc>
          <w:tcPr>
            <w:tcW w:w="0" w:type="auto"/>
            <w:vMerge w:val="restart"/>
            <w:tcBorders>
              <w:top w:val="nil"/>
              <w:left w:val="nil"/>
              <w:bottom w:val="nil"/>
              <w:right w:val="nil"/>
            </w:tcBorders>
            <w:vAlign w:val="center"/>
          </w:tcPr>
          <w:p w14:paraId="5A18160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7.98 (3.7~17.21)</w:t>
            </w:r>
          </w:p>
        </w:tc>
        <w:tc>
          <w:tcPr>
            <w:tcW w:w="0" w:type="auto"/>
            <w:vMerge w:val="restart"/>
            <w:tcBorders>
              <w:top w:val="nil"/>
              <w:left w:val="nil"/>
              <w:bottom w:val="nil"/>
              <w:right w:val="nil"/>
            </w:tcBorders>
            <w:vAlign w:val="center"/>
          </w:tcPr>
          <w:p w14:paraId="45E13BA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cs="Times New Roman"/>
                <w:color w:val="auto"/>
                <w:sz w:val="24"/>
                <w:szCs w:val="24"/>
              </w:rPr>
              <w:t>&lt;0.001</w:t>
            </w:r>
          </w:p>
        </w:tc>
      </w:tr>
      <w:tr w14:paraId="030966BB">
        <w:tblPrEx>
          <w:tblCellMar>
            <w:top w:w="0" w:type="dxa"/>
            <w:left w:w="108" w:type="dxa"/>
            <w:bottom w:w="0" w:type="dxa"/>
            <w:right w:w="108" w:type="dxa"/>
          </w:tblCellMar>
        </w:tblPrEx>
        <w:trPr>
          <w:trHeight w:val="312" w:hRule="atLeast"/>
        </w:trPr>
        <w:tc>
          <w:tcPr>
            <w:tcW w:w="0" w:type="auto"/>
            <w:vMerge w:val="continue"/>
            <w:tcBorders>
              <w:top w:val="nil"/>
              <w:left w:val="nil"/>
              <w:bottom w:val="nil"/>
              <w:right w:val="nil"/>
            </w:tcBorders>
            <w:vAlign w:val="center"/>
          </w:tcPr>
          <w:p w14:paraId="24080FB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0AE93D6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3CC0338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048FCD1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6D59D10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719CACB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0CAFE37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02BA621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2CCD069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1123849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c>
          <w:tcPr>
            <w:tcW w:w="0" w:type="auto"/>
            <w:vMerge w:val="continue"/>
            <w:tcBorders>
              <w:top w:val="nil"/>
              <w:left w:val="nil"/>
              <w:bottom w:val="nil"/>
              <w:right w:val="nil"/>
            </w:tcBorders>
            <w:vAlign w:val="center"/>
          </w:tcPr>
          <w:p w14:paraId="5B0862F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color w:val="auto"/>
                <w:kern w:val="0"/>
                <w:sz w:val="24"/>
                <w:szCs w:val="24"/>
                <w14:ligatures w14:val="none"/>
              </w:rPr>
            </w:pPr>
          </w:p>
        </w:tc>
      </w:tr>
      <w:tr w14:paraId="051A958B">
        <w:tblPrEx>
          <w:tblCellMar>
            <w:top w:w="0" w:type="dxa"/>
            <w:left w:w="108" w:type="dxa"/>
            <w:bottom w:w="0" w:type="dxa"/>
            <w:right w:w="108" w:type="dxa"/>
          </w:tblCellMar>
        </w:tblPrEx>
        <w:trPr>
          <w:trHeight w:val="300" w:hRule="atLeast"/>
        </w:trPr>
        <w:tc>
          <w:tcPr>
            <w:tcW w:w="0" w:type="auto"/>
            <w:tcBorders>
              <w:top w:val="nil"/>
              <w:left w:val="nil"/>
              <w:bottom w:val="single" w:color="000000" w:sz="12" w:space="0"/>
              <w:right w:val="nil"/>
            </w:tcBorders>
            <w:vAlign w:val="center"/>
          </w:tcPr>
          <w:p w14:paraId="472C7DA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i/>
                <w:iCs/>
                <w:color w:val="auto"/>
                <w:kern w:val="0"/>
                <w:sz w:val="24"/>
                <w:szCs w:val="24"/>
                <w14:ligatures w14:val="none"/>
              </w:rPr>
            </w:pPr>
            <w:r>
              <w:rPr>
                <w:rFonts w:hint="default" w:ascii="Times New Roman" w:hAnsi="Times New Roman" w:eastAsia="宋体" w:cs="Times New Roman"/>
                <w:b w:val="0"/>
                <w:bCs w:val="0"/>
                <w:i/>
                <w:iCs/>
                <w:color w:val="auto"/>
                <w:kern w:val="0"/>
                <w:sz w:val="24"/>
                <w:szCs w:val="24"/>
                <w14:ligatures w14:val="none"/>
              </w:rPr>
              <w:t>P</w:t>
            </w:r>
            <w:r>
              <w:rPr>
                <w:rFonts w:hint="default" w:ascii="Times New Roman" w:hAnsi="Times New Roman" w:eastAsia="宋体" w:cs="Times New Roman"/>
                <w:b w:val="0"/>
                <w:bCs w:val="0"/>
                <w:color w:val="auto"/>
                <w:kern w:val="0"/>
                <w:sz w:val="24"/>
                <w:szCs w:val="24"/>
                <w14:ligatures w14:val="none"/>
              </w:rPr>
              <w:t xml:space="preserve"> for trend</w:t>
            </w:r>
          </w:p>
        </w:tc>
        <w:tc>
          <w:tcPr>
            <w:tcW w:w="0" w:type="auto"/>
            <w:tcBorders>
              <w:top w:val="nil"/>
              <w:left w:val="nil"/>
              <w:bottom w:val="single" w:color="000000" w:sz="12" w:space="0"/>
              <w:right w:val="nil"/>
            </w:tcBorders>
            <w:vAlign w:val="center"/>
          </w:tcPr>
          <w:p w14:paraId="4EDE66B4">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single" w:color="000000" w:sz="12" w:space="0"/>
              <w:right w:val="nil"/>
            </w:tcBorders>
            <w:vAlign w:val="center"/>
          </w:tcPr>
          <w:p w14:paraId="2542C103">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&lt;0.001</w:t>
            </w:r>
          </w:p>
        </w:tc>
        <w:tc>
          <w:tcPr>
            <w:tcW w:w="0" w:type="auto"/>
            <w:tcBorders>
              <w:top w:val="nil"/>
              <w:left w:val="nil"/>
              <w:bottom w:val="single" w:color="000000" w:sz="12" w:space="0"/>
              <w:right w:val="nil"/>
            </w:tcBorders>
            <w:vAlign w:val="center"/>
          </w:tcPr>
          <w:p w14:paraId="6EDD7ABD">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single" w:color="000000" w:sz="12" w:space="0"/>
              <w:right w:val="nil"/>
            </w:tcBorders>
            <w:vAlign w:val="center"/>
          </w:tcPr>
          <w:p w14:paraId="0525913E">
            <w:pPr>
              <w:keepNext w:val="0"/>
              <w:keepLines w:val="0"/>
              <w:pageBreakBefore w:val="0"/>
              <w:widowControl/>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等线" w:cs="Times New Roman"/>
                <w:color w:val="auto"/>
                <w:sz w:val="24"/>
                <w:szCs w:val="24"/>
              </w:rPr>
              <w:t>&lt;0.001</w:t>
            </w:r>
          </w:p>
        </w:tc>
        <w:tc>
          <w:tcPr>
            <w:tcW w:w="0" w:type="auto"/>
            <w:tcBorders>
              <w:top w:val="nil"/>
              <w:left w:val="nil"/>
              <w:bottom w:val="single" w:color="000000" w:sz="12" w:space="0"/>
              <w:right w:val="nil"/>
            </w:tcBorders>
            <w:vAlign w:val="center"/>
          </w:tcPr>
          <w:p w14:paraId="28B2155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single" w:color="000000" w:sz="12" w:space="0"/>
              <w:right w:val="nil"/>
            </w:tcBorders>
            <w:vAlign w:val="center"/>
          </w:tcPr>
          <w:p w14:paraId="6F6A4BD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&lt;0.001</w:t>
            </w:r>
          </w:p>
        </w:tc>
        <w:tc>
          <w:tcPr>
            <w:tcW w:w="0" w:type="auto"/>
            <w:tcBorders>
              <w:top w:val="nil"/>
              <w:left w:val="nil"/>
              <w:bottom w:val="single" w:color="auto" w:sz="12" w:space="0"/>
              <w:right w:val="nil"/>
            </w:tcBorders>
            <w:vAlign w:val="center"/>
          </w:tcPr>
          <w:p w14:paraId="3DAD22E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single" w:color="000000" w:sz="12" w:space="0"/>
              <w:right w:val="nil"/>
            </w:tcBorders>
            <w:vAlign w:val="center"/>
          </w:tcPr>
          <w:p w14:paraId="624145A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&lt;0.001</w:t>
            </w:r>
          </w:p>
        </w:tc>
        <w:tc>
          <w:tcPr>
            <w:tcW w:w="0" w:type="auto"/>
            <w:tcBorders>
              <w:top w:val="nil"/>
              <w:left w:val="nil"/>
              <w:bottom w:val="single" w:color="000000" w:sz="12" w:space="0"/>
              <w:right w:val="nil"/>
            </w:tcBorders>
            <w:vAlign w:val="bottom"/>
          </w:tcPr>
          <w:p w14:paraId="1B689A5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p>
        </w:tc>
        <w:tc>
          <w:tcPr>
            <w:tcW w:w="0" w:type="auto"/>
            <w:tcBorders>
              <w:top w:val="nil"/>
              <w:left w:val="nil"/>
              <w:bottom w:val="single" w:color="000000" w:sz="12" w:space="0"/>
              <w:right w:val="nil"/>
            </w:tcBorders>
            <w:vAlign w:val="center"/>
          </w:tcPr>
          <w:p w14:paraId="2D3B847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val="0"/>
                <w:bCs w:val="0"/>
                <w:color w:val="auto"/>
                <w:kern w:val="0"/>
                <w:sz w:val="24"/>
                <w:szCs w:val="24"/>
                <w14:ligatures w14:val="none"/>
              </w:rPr>
            </w:pPr>
            <w:r>
              <w:rPr>
                <w:rFonts w:hint="default" w:ascii="Times New Roman" w:hAnsi="Times New Roman" w:eastAsia="宋体" w:cs="Times New Roman"/>
                <w:b w:val="0"/>
                <w:bCs w:val="0"/>
                <w:color w:val="auto"/>
                <w:kern w:val="0"/>
                <w:sz w:val="24"/>
                <w:szCs w:val="24"/>
                <w14:ligatures w14:val="none"/>
              </w:rPr>
              <w:t>&lt;0.001</w:t>
            </w:r>
          </w:p>
        </w:tc>
      </w:tr>
    </w:tbl>
    <w:p w14:paraId="2253556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i w:val="0"/>
          <w:iCs/>
          <w:color w:val="auto"/>
          <w:sz w:val="24"/>
          <w:szCs w:val="24"/>
          <w14:ligatures w14:val="none"/>
        </w:rPr>
      </w:pPr>
      <w:r>
        <w:rPr>
          <w:rFonts w:hint="default" w:ascii="Times New Roman" w:hAnsi="Times New Roman" w:eastAsia="宋体" w:cs="Times New Roman"/>
          <w:color w:val="auto"/>
          <w:sz w:val="24"/>
          <w:szCs w:val="24"/>
          <w14:ligatures w14:val="none"/>
        </w:rPr>
        <w:t>OR (Odds Ratio)</w:t>
      </w:r>
      <w:r>
        <w:rPr>
          <w:rFonts w:hint="default" w:ascii="Times New Roman" w:hAnsi="Times New Roman" w:eastAsia="等线" w:cs="Times New Roman"/>
          <w:i w:val="0"/>
          <w:iCs/>
          <w:color w:val="auto"/>
          <w:sz w:val="24"/>
          <w:szCs w:val="24"/>
          <w14:ligatures w14:val="none"/>
        </w:rPr>
        <w:t>; CI Confidence interval</w:t>
      </w:r>
    </w:p>
    <w:p w14:paraId="38E4EA2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i w:val="0"/>
          <w:iCs/>
          <w:color w:val="auto"/>
          <w:kern w:val="24"/>
          <w:sz w:val="24"/>
          <w:szCs w:val="24"/>
          <w14:ligatures w14:val="none"/>
        </w:rPr>
      </w:pPr>
      <w:r>
        <w:rPr>
          <w:rFonts w:hint="default" w:ascii="Times New Roman" w:hAnsi="Times New Roman" w:eastAsia="等线" w:cs="Times New Roman"/>
          <w:color w:val="auto"/>
          <w:sz w:val="24"/>
          <w:szCs w:val="24"/>
          <w:vertAlign w:val="baseline"/>
          <w:lang w:val="en-US" w:eastAsia="zh-CN"/>
          <w14:ligatures w14:val="none"/>
        </w:rPr>
        <w:t>log</w:t>
      </w:r>
      <w:r>
        <w:rPr>
          <w:rFonts w:hint="default" w:ascii="Times New Roman" w:hAnsi="Times New Roman" w:eastAsia="等线" w:cs="Times New Roman"/>
          <w:color w:val="auto"/>
          <w:sz w:val="24"/>
          <w:szCs w:val="24"/>
          <w:vertAlign w:val="subscript"/>
          <w:lang w:val="en-US" w:eastAsia="zh-CN"/>
          <w14:ligatures w14:val="none"/>
        </w:rPr>
        <w:t>10</w:t>
      </w:r>
      <w:r>
        <w:rPr>
          <w:rFonts w:hint="default" w:ascii="Times New Roman" w:hAnsi="Times New Roman" w:eastAsia="等线" w:cs="Times New Roman"/>
          <w:color w:val="auto"/>
          <w:sz w:val="24"/>
          <w:szCs w:val="24"/>
          <w:vertAlign w:val="baseline"/>
          <w:lang w:val="en-US" w:eastAsia="zh-CN"/>
          <w14:ligatures w14:val="none"/>
        </w:rPr>
        <w:t>LAP</w:t>
      </w:r>
      <w:r>
        <w:rPr>
          <w:rFonts w:hint="default" w:ascii="Times New Roman" w:hAnsi="Times New Roman" w:eastAsia="等线" w:cs="Times New Roman"/>
          <w:color w:val="auto"/>
          <w:sz w:val="24"/>
          <w:szCs w:val="24"/>
          <w14:ligatures w14:val="none"/>
        </w:rPr>
        <w:t>, log-transformed lipid accumulation product</w:t>
      </w:r>
      <w:r>
        <w:rPr>
          <w:rFonts w:hint="default" w:ascii="Times New Roman" w:hAnsi="Times New Roman" w:eastAsia="等线" w:cs="Times New Roman"/>
          <w:color w:val="auto"/>
          <w:sz w:val="24"/>
          <w:szCs w:val="24"/>
          <w:lang w:val="en-US" w:eastAsia="zh-CN"/>
          <w14:ligatures w14:val="none"/>
        </w:rPr>
        <w:t>.</w:t>
      </w:r>
      <w:r>
        <w:rPr>
          <w:rFonts w:hint="default" w:ascii="Times New Roman" w:hAnsi="Times New Roman" w:eastAsia="等线" w:cs="Times New Roman"/>
          <w:i w:val="0"/>
          <w:iCs/>
          <w:color w:val="auto"/>
          <w:sz w:val="24"/>
          <w:szCs w:val="24"/>
          <w14:ligatures w14:val="none"/>
        </w:rPr>
        <w:t>BMI Body-mass index,</w:t>
      </w:r>
      <w:r>
        <w:rPr>
          <w:rFonts w:hint="eastAsia" w:ascii="Times New Roman" w:hAnsi="Times New Roman" w:eastAsia="等线" w:cs="Times New Roman"/>
          <w:i w:val="0"/>
          <w:iCs/>
          <w:color w:val="auto"/>
          <w:sz w:val="24"/>
          <w:szCs w:val="24"/>
          <w:lang w:val="en-US" w:eastAsia="zh-CN"/>
          <w14:ligatures w14:val="none"/>
        </w:rPr>
        <w:t xml:space="preserve"> </w:t>
      </w:r>
      <w:r>
        <w:rPr>
          <w:rFonts w:hint="default" w:ascii="Times New Roman" w:hAnsi="Times New Roman" w:eastAsia="等线" w:cs="Times New Roman"/>
          <w:i w:val="0"/>
          <w:iCs/>
          <w:color w:val="auto"/>
          <w:sz w:val="24"/>
          <w:szCs w:val="24"/>
          <w14:ligatures w14:val="none"/>
        </w:rPr>
        <w:t>WBC White blood cell count, PLT Platelet count, ALT Alanine aminotransferase, AST Aspartate aminotransferase, Cr Serum creatinine, UA Uric acid, VD Vitamin D, ARB Angiotensin-receptor blocker, Statins HMG-CoA reductase inhibitors, Ezetimibe Ezetimibe</w:t>
      </w:r>
    </w:p>
    <w:p w14:paraId="5C96463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color w:val="auto"/>
          <w:sz w:val="24"/>
          <w:szCs w:val="24"/>
          <w14:ligatures w14:val="none"/>
        </w:rPr>
      </w:pPr>
      <w:r>
        <w:rPr>
          <w:rFonts w:hint="default" w:ascii="Times New Roman" w:hAnsi="Times New Roman" w:eastAsia="等线" w:cs="Times New Roman"/>
          <w:bCs/>
          <w:color w:val="auto"/>
          <w:sz w:val="24"/>
          <w:szCs w:val="24"/>
          <w14:ligatures w14:val="none"/>
        </w:rPr>
        <w:t>Unadjust: unadjusted</w:t>
      </w:r>
    </w:p>
    <w:p w14:paraId="62FF879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color w:val="auto"/>
          <w:sz w:val="24"/>
          <w:szCs w:val="24"/>
          <w14:ligatures w14:val="none"/>
        </w:rPr>
      </w:pPr>
      <w:r>
        <w:rPr>
          <w:rFonts w:hint="default" w:ascii="Times New Roman" w:hAnsi="Times New Roman" w:eastAsia="等线" w:cs="Times New Roman"/>
          <w:bCs/>
          <w:color w:val="auto"/>
          <w:sz w:val="24"/>
          <w:szCs w:val="24"/>
          <w14:ligatures w14:val="none"/>
        </w:rPr>
        <w:t>Model 1: adjusted for age and sex</w:t>
      </w:r>
    </w:p>
    <w:p w14:paraId="7816BAF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color w:val="auto"/>
          <w:sz w:val="24"/>
          <w:szCs w:val="24"/>
          <w14:ligatures w14:val="none"/>
        </w:rPr>
      </w:pPr>
      <w:r>
        <w:rPr>
          <w:rFonts w:hint="default" w:ascii="Times New Roman" w:hAnsi="Times New Roman" w:eastAsia="等线" w:cs="Times New Roman"/>
          <w:bCs/>
          <w:color w:val="auto"/>
          <w:sz w:val="24"/>
          <w:szCs w:val="24"/>
          <w14:ligatures w14:val="none"/>
        </w:rPr>
        <w:t>Model 2: adjusted for variables in Model 1 plus smoking, alcohol consumption, hypertension, and hyperlipidemia</w:t>
      </w:r>
    </w:p>
    <w:p w14:paraId="0D5F124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color w:val="auto"/>
          <w:sz w:val="24"/>
          <w:szCs w:val="24"/>
          <w14:ligatures w14:val="none"/>
        </w:rPr>
      </w:pPr>
      <w:r>
        <w:rPr>
          <w:rFonts w:hint="default" w:ascii="Times New Roman" w:hAnsi="Times New Roman" w:eastAsia="等线" w:cs="Times New Roman"/>
          <w:bCs/>
          <w:color w:val="auto"/>
          <w:sz w:val="24"/>
          <w:szCs w:val="24"/>
          <w14:ligatures w14:val="none"/>
        </w:rPr>
        <w:t>Model 3: adjusted for variables in Model 2 plus WBC, PLT, ALT, AST, Cr, VD, and UA</w:t>
      </w:r>
    </w:p>
    <w:p w14:paraId="0D4FB66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bCs/>
          <w:color w:val="auto"/>
          <w:sz w:val="24"/>
          <w:szCs w:val="24"/>
          <w:lang w:val="en-US" w:eastAsia="zh-CN"/>
          <w14:ligatures w14:val="none"/>
        </w:rPr>
      </w:pPr>
      <w:r>
        <w:rPr>
          <w:rFonts w:hint="default" w:ascii="Times New Roman" w:hAnsi="Times New Roman" w:eastAsia="等线" w:cs="Times New Roman"/>
          <w:bCs/>
          <w:color w:val="auto"/>
          <w:sz w:val="24"/>
          <w:szCs w:val="24"/>
          <w14:ligatures w14:val="none"/>
        </w:rPr>
        <w:t>Model 4: adjusted for variables in Model 3 plus ARB, statins, and ezetimibe</w:t>
      </w:r>
      <w:r>
        <w:rPr>
          <w:rFonts w:hint="default" w:ascii="Times New Roman" w:hAnsi="Times New Roman" w:eastAsia="等线" w:cs="Times New Roman"/>
          <w:bCs/>
          <w:color w:val="auto"/>
          <w:sz w:val="24"/>
          <w:szCs w:val="24"/>
          <w:lang w:val="en-US" w:eastAsia="zh-CN"/>
          <w14:ligatures w14:val="none"/>
        </w:rPr>
        <w:t>,</w:t>
      </w:r>
      <w:r>
        <w:rPr>
          <w:rFonts w:hint="eastAsia" w:ascii="Times New Roman" w:hAnsi="Times New Roman" w:eastAsia="等线" w:cs="Times New Roman"/>
          <w:bCs/>
          <w:color w:val="auto"/>
          <w:sz w:val="24"/>
          <w:szCs w:val="24"/>
          <w:lang w:val="en-US" w:eastAsia="zh-CN"/>
          <w14:ligatures w14:val="none"/>
        </w:rPr>
        <w:t xml:space="preserve"> </w:t>
      </w:r>
      <w:r>
        <w:rPr>
          <w:rFonts w:hint="default" w:ascii="Times New Roman" w:hAnsi="Times New Roman" w:eastAsia="等线" w:cs="Times New Roman"/>
          <w:bCs/>
          <w:color w:val="auto"/>
          <w:sz w:val="24"/>
          <w:szCs w:val="24"/>
          <w:lang w:val="en-US" w:eastAsia="zh-CN"/>
          <w14:ligatures w14:val="none"/>
        </w:rPr>
        <w:t>HbA1C,</w:t>
      </w:r>
      <w:r>
        <w:rPr>
          <w:rFonts w:hint="eastAsia" w:ascii="Times New Roman" w:hAnsi="Times New Roman" w:eastAsia="等线" w:cs="Times New Roman"/>
          <w:bCs/>
          <w:color w:val="auto"/>
          <w:sz w:val="24"/>
          <w:szCs w:val="24"/>
          <w:lang w:val="en-US" w:eastAsia="zh-CN"/>
          <w14:ligatures w14:val="none"/>
        </w:rPr>
        <w:t xml:space="preserve"> </w:t>
      </w:r>
      <w:r>
        <w:rPr>
          <w:rFonts w:hint="default" w:ascii="Times New Roman" w:hAnsi="Times New Roman" w:eastAsia="等线" w:cs="Times New Roman"/>
          <w:color w:val="auto"/>
          <w:sz w:val="24"/>
          <w:szCs w:val="24"/>
          <w14:ligatures w14:val="none"/>
        </w:rPr>
        <w:t>Duration.of.diabetes</w:t>
      </w:r>
    </w:p>
    <w:p w14:paraId="7BDD6C9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color w:val="auto"/>
          <w:sz w:val="24"/>
          <w:szCs w:val="24"/>
          <w:lang w:val="en-US" w:eastAsia="zh-CN"/>
          <w14:ligatures w14:val="none"/>
        </w:rPr>
        <w:sectPr>
          <w:pgSz w:w="16838" w:h="23811"/>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62C8D9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r>
        <w:rPr>
          <w:rFonts w:hint="default" w:ascii="Times New Roman" w:hAnsi="Times New Roman" w:eastAsia="等线" w:cs="Times New Roman"/>
          <w:sz w:val="24"/>
          <w:szCs w:val="24"/>
          <w14:ligatures w14:val="none"/>
        </w:rPr>
        <w:t xml:space="preserve">Supplementary Figure </w:t>
      </w:r>
      <w:r>
        <w:rPr>
          <w:rFonts w:hint="eastAsia" w:ascii="Times New Roman" w:hAnsi="Times New Roman" w:eastAsia="等线" w:cs="Times New Roman"/>
          <w:sz w:val="24"/>
          <w:szCs w:val="24"/>
          <w:lang w:val="en-US" w:eastAsia="zh-CN"/>
          <w14:ligatures w14:val="none"/>
        </w:rPr>
        <w:t>5</w:t>
      </w:r>
      <w:r>
        <w:rPr>
          <w:rFonts w:hint="default" w:ascii="Times New Roman" w:hAnsi="Times New Roman" w:eastAsia="等线" w:cs="Times New Roman"/>
          <w:sz w:val="24"/>
          <w:szCs w:val="24"/>
          <w14:ligatures w14:val="none"/>
        </w:rPr>
        <w:t>.</w:t>
      </w:r>
      <w:r>
        <w:rPr>
          <w:rFonts w:hint="default" w:ascii="Times New Roman" w:hAnsi="Times New Roman" w:eastAsia="宋体" w:cs="Times New Roman"/>
          <w:sz w:val="24"/>
          <w:szCs w:val="24"/>
          <w14:ligatures w14:val="none"/>
        </w:rPr>
        <w:t xml:space="preserve">E-value analysis for the association between </w:t>
      </w: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宋体" w:cs="Times New Roman"/>
          <w:sz w:val="24"/>
          <w:szCs w:val="24"/>
          <w14:ligatures w14:val="none"/>
        </w:rPr>
        <w:t xml:space="preserve"> and MASLD.</w:t>
      </w:r>
      <w:r>
        <w:rPr>
          <w:rFonts w:hint="default" w:ascii="Times New Roman" w:hAnsi="Times New Roman" w:eastAsia="宋体" w:cs="Times New Roman"/>
          <w:sz w:val="24"/>
          <w:szCs w:val="24"/>
          <w:lang w:val="en-US" w:eastAsia="zh-CN"/>
          <w14:ligatures w14:val="none"/>
        </w:rPr>
        <w:t xml:space="preserve"> (WMU)</w:t>
      </w:r>
    </w:p>
    <w:p w14:paraId="3686C3A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r>
        <w:rPr>
          <w:rFonts w:hint="default" w:ascii="Times New Roman" w:hAnsi="Times New Roman" w:eastAsia="等线" w:cs="Times New Roman"/>
          <w:sz w:val="24"/>
          <w:szCs w:val="24"/>
          <w14:ligatures w14:val="none"/>
        </w:rPr>
        <w:drawing>
          <wp:inline distT="0" distB="0" distL="0" distR="0">
            <wp:extent cx="5274310" cy="5274310"/>
            <wp:effectExtent l="0" t="0" r="13970" b="13970"/>
            <wp:docPr id="3761705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70560" name="图片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177C986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r>
        <w:rPr>
          <w:rFonts w:hint="default" w:ascii="Times New Roman" w:hAnsi="Times New Roman" w:eastAsia="等线" w:cs="Times New Roman"/>
          <w:sz w:val="24"/>
          <w:szCs w:val="24"/>
          <w14:ligatures w14:val="none"/>
        </w:rPr>
        <w:t xml:space="preserve">E-value analysis of unmeasured confounding factors in the association between </w:t>
      </w: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等线" w:cs="Times New Roman"/>
          <w:sz w:val="24"/>
          <w:szCs w:val="24"/>
          <w14:ligatures w14:val="none"/>
        </w:rPr>
        <w:t xml:space="preserve"> and MASLD. LAP: Lipid Accumulation Product. The bias plot illustrates the calculated E-values to assess the potential impact of unmeasured confounding factors on the association between</w:t>
      </w:r>
      <w:r>
        <w:rPr>
          <w:rFonts w:hint="default" w:ascii="Times New Roman" w:hAnsi="Times New Roman" w:eastAsia="等线" w:cs="Times New Roman"/>
          <w:sz w:val="24"/>
          <w:szCs w:val="24"/>
          <w:lang w:val="en-US" w:eastAsia="zh-CN"/>
          <w14:ligatures w14:val="none"/>
        </w:rPr>
        <w:t xml:space="preserve"> </w:t>
      </w: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等线" w:cs="Times New Roman"/>
          <w:sz w:val="24"/>
          <w:szCs w:val="24"/>
          <w14:ligatures w14:val="none"/>
        </w:rPr>
        <w:t xml:space="preserve"> and MASLD. The solid line represents the risk ratio of the exposure–confounder relationship (RR_UD), while the dashed line represents the risk ratio of the exposure–disease relationship (RR). The plot shows that the association between </w:t>
      </w: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等线" w:cs="Times New Roman"/>
          <w:sz w:val="24"/>
          <w:szCs w:val="24"/>
          <w14:ligatures w14:val="none"/>
        </w:rPr>
        <w:t xml:space="preserve"> and MASLD remains robust unless an unmeasured confounder is associated with both </w:t>
      </w:r>
      <w:r>
        <w:rPr>
          <w:rFonts w:hint="default" w:ascii="Times New Roman" w:hAnsi="Times New Roman" w:eastAsia="等线" w:cs="Times New Roman"/>
          <w:sz w:val="24"/>
          <w:szCs w:val="24"/>
          <w:vertAlign w:val="baseline"/>
          <w:lang w:val="en-US" w:eastAsia="zh-CN"/>
          <w14:ligatures w14:val="none"/>
        </w:rPr>
        <w:t>log</w:t>
      </w:r>
      <w:r>
        <w:rPr>
          <w:rFonts w:hint="default" w:ascii="Times New Roman" w:hAnsi="Times New Roman" w:eastAsia="等线" w:cs="Times New Roman"/>
          <w:sz w:val="24"/>
          <w:szCs w:val="24"/>
          <w:vertAlign w:val="subscript"/>
          <w:lang w:val="en-US" w:eastAsia="zh-CN"/>
          <w14:ligatures w14:val="none"/>
        </w:rPr>
        <w:t>10</w:t>
      </w:r>
      <w:r>
        <w:rPr>
          <w:rFonts w:hint="default" w:ascii="Times New Roman" w:hAnsi="Times New Roman" w:eastAsia="等线" w:cs="Times New Roman"/>
          <w:sz w:val="24"/>
          <w:szCs w:val="24"/>
          <w:vertAlign w:val="baseline"/>
          <w:lang w:val="en-US" w:eastAsia="zh-CN"/>
          <w14:ligatures w14:val="none"/>
        </w:rPr>
        <w:t>LAP</w:t>
      </w:r>
      <w:r>
        <w:rPr>
          <w:rFonts w:hint="default" w:ascii="Times New Roman" w:hAnsi="Times New Roman" w:eastAsia="等线" w:cs="Times New Roman"/>
          <w:sz w:val="24"/>
          <w:szCs w:val="24"/>
          <w14:ligatures w14:val="none"/>
        </w:rPr>
        <w:t xml:space="preserve"> and MASLD risk with a magnitude greater than 2.08. The point (2.08, 2.08) is marked to highlight this threshold. Plotting the risk ratio of the exposure–confounder relationship against the risk ratio of the exposure–disease relationship shows that as the strength of a potential unmeasured confounder increases, the curve approaches the dashed line.</w:t>
      </w:r>
    </w:p>
    <w:p w14:paraId="0398C9A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263AE75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324148B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44E67E3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3B58C9B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5AD9AF6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4A4422C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712F732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33B826E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2EBE193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01572CA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7D5288B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46DD8EB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1976ADC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1321FD5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0A6B0CA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741D717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4493703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5785351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41337CA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49D5680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sz w:val="24"/>
          <w:szCs w:val="24"/>
          <w14:ligatures w14:val="none"/>
        </w:rPr>
      </w:pPr>
    </w:p>
    <w:p w14:paraId="2E6D4A3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lang w:val="en-US" w:eastAsia="zh-CN"/>
          <w14:ligatures w14:val="none"/>
        </w:rPr>
      </w:pPr>
    </w:p>
    <w:p w14:paraId="276538B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604B333">
      <w:pPr>
        <w:keepNext w:val="0"/>
        <w:keepLines w:val="0"/>
        <w:pageBreakBefore w:val="0"/>
        <w:widowControl/>
        <w:suppressLineNumbers w:val="0"/>
        <w:kinsoku/>
        <w:overflowPunct/>
        <w:topLinePunct w:val="0"/>
        <w:autoSpaceDE/>
        <w:autoSpaceDN/>
        <w:bidi w:val="0"/>
        <w:adjustRightInd/>
        <w:spacing w:beforeAutospacing="0" w:after="0" w:line="360" w:lineRule="auto"/>
        <w:jc w:val="left"/>
        <w:rPr>
          <w:rFonts w:hint="default" w:ascii="Times New Roman" w:hAnsi="Times New Roman" w:eastAsia="宋体" w:cs="Times New Roman"/>
          <w:kern w:val="0"/>
          <w:sz w:val="24"/>
          <w:szCs w:val="24"/>
          <w:lang w:val="en-US" w:eastAsia="zh-CN" w:bidi="ar"/>
          <w14:ligatures w14:val="none"/>
        </w:rPr>
      </w:pPr>
      <w:r>
        <w:rPr>
          <w:rFonts w:hint="default" w:ascii="Times New Roman" w:hAnsi="Times New Roman" w:eastAsia="宋体" w:cs="Times New Roman"/>
          <w:kern w:val="0"/>
          <w:sz w:val="24"/>
          <w:szCs w:val="24"/>
          <w:lang w:val="en-US" w:eastAsia="zh-CN" w:bidi="ar"/>
          <w14:ligatures w14:val="none"/>
        </w:rPr>
        <w:t xml:space="preserve">Supplementary Table </w:t>
      </w:r>
      <w:r>
        <w:rPr>
          <w:rFonts w:hint="default" w:ascii="Times New Roman" w:hAnsi="Times New Roman" w:eastAsia="宋体" w:cs="Times New Roman"/>
          <w:kern w:val="0"/>
          <w:sz w:val="24"/>
          <w:szCs w:val="24"/>
          <w:lang w:val="en-US" w:eastAsia="zh-CN" w:bidi="ar"/>
          <w14:ligatures w14:val="none"/>
        </w:rPr>
        <w:t>8</w:t>
      </w:r>
      <w:r>
        <w:rPr>
          <w:rFonts w:hint="default" w:ascii="Times New Roman" w:hAnsi="Times New Roman" w:eastAsia="宋体" w:cs="Times New Roman"/>
          <w:kern w:val="0"/>
          <w:sz w:val="24"/>
          <w:szCs w:val="24"/>
          <w:lang w:val="en-US" w:eastAsia="zh-CN" w:bidi="ar"/>
          <w14:ligatures w14:val="none"/>
        </w:rPr>
        <w:t xml:space="preserve">. Comparison of diagnostic performance between raw and </w:t>
      </w:r>
      <w:r>
        <w:rPr>
          <w:rFonts w:hint="default" w:ascii="Times New Roman" w:hAnsi="Times New Roman" w:eastAsia="sans-serif" w:cs="Times New Roman"/>
          <w:kern w:val="0"/>
          <w:sz w:val="24"/>
          <w:szCs w:val="24"/>
          <w:lang w:val="en-US" w:eastAsia="zh-CN" w:bidi="ar"/>
          <w14:ligatures w14:val="none"/>
        </w:rPr>
        <w:t>log</w:t>
      </w:r>
      <w:r>
        <w:rPr>
          <w:rFonts w:hint="default" w:ascii="Times New Roman" w:hAnsi="Times New Roman" w:eastAsia="sans-serif" w:cs="Times New Roman"/>
          <w:kern w:val="0"/>
          <w:sz w:val="24"/>
          <w:szCs w:val="24"/>
          <w:vertAlign w:val="subscript"/>
          <w:lang w:val="en-US" w:eastAsia="zh-CN" w:bidi="ar"/>
          <w14:ligatures w14:val="none"/>
        </w:rPr>
        <w:t>10</w:t>
      </w:r>
      <w:r>
        <w:rPr>
          <w:rFonts w:hint="default" w:ascii="Times New Roman" w:hAnsi="Times New Roman" w:eastAsia="宋体" w:cs="Times New Roman"/>
          <w:kern w:val="0"/>
          <w:sz w:val="24"/>
          <w:szCs w:val="24"/>
          <w:lang w:val="en-US" w:eastAsia="zh-CN" w:bidi="ar"/>
          <w14:ligatures w14:val="none"/>
        </w:rPr>
        <w:t>LAP thresholds.</w:t>
      </w:r>
      <w:r>
        <w:rPr>
          <w:rFonts w:hint="eastAsia" w:ascii="Times New Roman" w:hAnsi="Times New Roman" w:eastAsia="宋体" w:cs="Times New Roman"/>
          <w:kern w:val="0"/>
          <w:sz w:val="24"/>
          <w:szCs w:val="24"/>
          <w:lang w:val="en-US" w:eastAsia="zh-CN" w:bidi="ar"/>
          <w14:ligatures w14:val="none"/>
        </w:rPr>
        <w:t xml:space="preserve"> </w:t>
      </w:r>
      <w:r>
        <w:rPr>
          <w:rFonts w:hint="default" w:ascii="Times New Roman" w:hAnsi="Times New Roman" w:eastAsia="宋体" w:cs="Times New Roman"/>
          <w:kern w:val="0"/>
          <w:sz w:val="24"/>
          <w:szCs w:val="24"/>
          <w:lang w:val="en-US" w:eastAsia="zh-CN" w:bidi="ar"/>
          <w14:ligatures w14:val="none"/>
        </w:rPr>
        <w:t>(WMU)</w:t>
      </w:r>
    </w:p>
    <w:tbl>
      <w:tblPr>
        <w:tblStyle w:val="8"/>
        <w:tblpPr w:leftFromText="180" w:rightFromText="180" w:vertAnchor="page" w:horzAnchor="page" w:tblpX="1848" w:tblpY="26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8"/>
        <w:gridCol w:w="1560"/>
        <w:gridCol w:w="1671"/>
        <w:gridCol w:w="1660"/>
        <w:gridCol w:w="1660"/>
      </w:tblGrid>
      <w:tr w14:paraId="2AD9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8" w:type="dxa"/>
            <w:tcBorders>
              <w:top w:val="single" w:color="auto" w:sz="12" w:space="0"/>
              <w:left w:val="nil"/>
              <w:bottom w:val="single" w:color="auto" w:sz="6" w:space="0"/>
              <w:right w:val="nil"/>
            </w:tcBorders>
          </w:tcPr>
          <w:p w14:paraId="4528E38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vertAlign w:val="baseline"/>
                <w14:ligatures w14:val="none"/>
              </w:rPr>
            </w:pPr>
            <w:r>
              <w:rPr>
                <w:rFonts w:hint="default" w:ascii="Times New Roman" w:hAnsi="Times New Roman" w:eastAsia="宋体" w:cs="Times New Roman"/>
                <w:sz w:val="24"/>
                <w:szCs w:val="24"/>
                <w14:ligatures w14:val="none"/>
              </w:rPr>
              <w:t>Threshold Level</w:t>
            </w:r>
          </w:p>
        </w:tc>
        <w:tc>
          <w:tcPr>
            <w:tcW w:w="1560" w:type="dxa"/>
            <w:tcBorders>
              <w:top w:val="single" w:color="auto" w:sz="12" w:space="0"/>
              <w:left w:val="nil"/>
              <w:bottom w:val="single" w:color="auto" w:sz="6" w:space="0"/>
              <w:right w:val="nil"/>
            </w:tcBorders>
          </w:tcPr>
          <w:p w14:paraId="296BD61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 w:val="0"/>
                <w:bCs w:val="0"/>
                <w:sz w:val="24"/>
                <w:szCs w:val="24"/>
                <w:vertAlign w:val="baseline"/>
                <w14:ligatures w14:val="none"/>
              </w:rPr>
            </w:pPr>
            <w:r>
              <w:rPr>
                <w:rFonts w:hint="default" w:ascii="Times New Roman" w:hAnsi="Times New Roman" w:eastAsia="宋体" w:cs="Times New Roman"/>
                <w:b w:val="0"/>
                <w:bCs w:val="0"/>
                <w:sz w:val="24"/>
                <w:szCs w:val="24"/>
                <w14:ligatures w14:val="none"/>
              </w:rPr>
              <w:t>Raw LAP Cut-off</w:t>
            </w:r>
          </w:p>
        </w:tc>
        <w:tc>
          <w:tcPr>
            <w:tcW w:w="1671" w:type="dxa"/>
            <w:tcBorders>
              <w:top w:val="single" w:color="auto" w:sz="12" w:space="0"/>
              <w:left w:val="nil"/>
              <w:bottom w:val="single" w:color="auto" w:sz="6" w:space="0"/>
              <w:right w:val="nil"/>
            </w:tcBorders>
          </w:tcPr>
          <w:p w14:paraId="71AFE5EB">
            <w:pPr>
              <w:keepNext w:val="0"/>
              <w:keepLines w:val="0"/>
              <w:pageBreakBefore w:val="0"/>
              <w:widowControl/>
              <w:suppressLineNumbers w:val="0"/>
              <w:kinsoku/>
              <w:overflowPunct/>
              <w:topLinePunct w:val="0"/>
              <w:autoSpaceDE/>
              <w:autoSpaceDN/>
              <w:bidi w:val="0"/>
              <w:adjustRightInd/>
              <w:spacing w:beforeAutospacing="0" w:after="0" w:line="360" w:lineRule="auto"/>
              <w:jc w:val="left"/>
              <w:rPr>
                <w:rFonts w:hint="default" w:ascii="Times New Roman" w:hAnsi="Times New Roman" w:cs="Times New Roman"/>
                <w:b w:val="0"/>
                <w:bCs w:val="0"/>
                <w:sz w:val="24"/>
                <w:szCs w:val="24"/>
                <w:vertAlign w:val="baseline"/>
                <w14:ligatures w14:val="none"/>
              </w:rPr>
            </w:pPr>
            <w:r>
              <w:rPr>
                <w:rStyle w:val="10"/>
                <w:rFonts w:hint="default" w:ascii="Times New Roman" w:hAnsi="Times New Roman" w:eastAsia="sans-serif" w:cs="Times New Roman"/>
                <w:b w:val="0"/>
                <w:bCs w:val="0"/>
                <w:kern w:val="0"/>
                <w:sz w:val="24"/>
                <w:szCs w:val="24"/>
                <w:lang w:val="en-US" w:eastAsia="zh-CN" w:bidi="ar"/>
                <w14:ligatures w14:val="none"/>
              </w:rPr>
              <w:t>log10​LAP Equivalent</w:t>
            </w:r>
          </w:p>
        </w:tc>
        <w:tc>
          <w:tcPr>
            <w:tcW w:w="1660" w:type="dxa"/>
            <w:tcBorders>
              <w:top w:val="single" w:color="auto" w:sz="12" w:space="0"/>
              <w:left w:val="nil"/>
              <w:bottom w:val="single" w:color="auto" w:sz="6" w:space="0"/>
              <w:right w:val="nil"/>
            </w:tcBorders>
          </w:tcPr>
          <w:p w14:paraId="4763FAF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vertAlign w:val="baseline"/>
                <w14:ligatures w14:val="none"/>
              </w:rPr>
            </w:pPr>
            <w:r>
              <w:rPr>
                <w:rFonts w:hint="default" w:ascii="Times New Roman" w:hAnsi="Times New Roman" w:eastAsia="宋体" w:cs="Times New Roman"/>
                <w:sz w:val="24"/>
                <w:szCs w:val="24"/>
                <w14:ligatures w14:val="none"/>
              </w:rPr>
              <w:t>Sensitivity</w:t>
            </w:r>
          </w:p>
        </w:tc>
        <w:tc>
          <w:tcPr>
            <w:tcW w:w="1660" w:type="dxa"/>
            <w:tcBorders>
              <w:top w:val="single" w:color="auto" w:sz="12" w:space="0"/>
              <w:left w:val="nil"/>
              <w:bottom w:val="single" w:color="auto" w:sz="6" w:space="0"/>
              <w:right w:val="nil"/>
            </w:tcBorders>
          </w:tcPr>
          <w:p w14:paraId="23B8679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宋体" w:cs="Times New Roman"/>
                <w:sz w:val="24"/>
                <w:szCs w:val="24"/>
                <w14:ligatures w14:val="none"/>
              </w:rPr>
            </w:pPr>
            <w:r>
              <w:rPr>
                <w:rFonts w:hint="default" w:ascii="Times New Roman" w:hAnsi="Times New Roman" w:eastAsia="宋体" w:cs="Times New Roman"/>
                <w:sz w:val="24"/>
                <w:szCs w:val="24"/>
              </w:rPr>
              <w:t>Specificity</w:t>
            </w:r>
          </w:p>
        </w:tc>
      </w:tr>
      <w:tr w14:paraId="2B3C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8" w:type="dxa"/>
            <w:tcBorders>
              <w:top w:val="single" w:color="auto" w:sz="6" w:space="0"/>
              <w:left w:val="nil"/>
              <w:bottom w:val="nil"/>
              <w:right w:val="nil"/>
            </w:tcBorders>
          </w:tcPr>
          <w:p w14:paraId="3C7E151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vertAlign w:val="baseline"/>
                <w14:ligatures w14:val="none"/>
              </w:rPr>
            </w:pPr>
            <w:r>
              <w:rPr>
                <w:rFonts w:hint="default" w:ascii="Times New Roman" w:hAnsi="Times New Roman" w:eastAsia="宋体" w:cs="Times New Roman"/>
                <w:sz w:val="24"/>
                <w:szCs w:val="24"/>
                <w14:ligatures w14:val="none"/>
              </w:rPr>
              <w:t>Lower Threshold</w:t>
            </w:r>
          </w:p>
        </w:tc>
        <w:tc>
          <w:tcPr>
            <w:tcW w:w="1560" w:type="dxa"/>
            <w:tcBorders>
              <w:top w:val="single" w:color="auto" w:sz="6" w:space="0"/>
              <w:left w:val="nil"/>
              <w:bottom w:val="nil"/>
              <w:right w:val="nil"/>
            </w:tcBorders>
          </w:tcPr>
          <w:p w14:paraId="5F67EE2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20.4</w:t>
            </w:r>
          </w:p>
        </w:tc>
        <w:tc>
          <w:tcPr>
            <w:tcW w:w="1671" w:type="dxa"/>
            <w:tcBorders>
              <w:top w:val="single" w:color="auto" w:sz="6" w:space="0"/>
              <w:left w:val="nil"/>
              <w:bottom w:val="nil"/>
              <w:right w:val="nil"/>
            </w:tcBorders>
          </w:tcPr>
          <w:p w14:paraId="38E39F7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1.3096</w:t>
            </w:r>
          </w:p>
        </w:tc>
        <w:tc>
          <w:tcPr>
            <w:tcW w:w="1660" w:type="dxa"/>
            <w:tcBorders>
              <w:top w:val="single" w:color="auto" w:sz="6" w:space="0"/>
              <w:left w:val="nil"/>
              <w:bottom w:val="nil"/>
              <w:right w:val="nil"/>
            </w:tcBorders>
          </w:tcPr>
          <w:p w14:paraId="7143D80E">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0.8523</w:t>
            </w:r>
          </w:p>
        </w:tc>
        <w:tc>
          <w:tcPr>
            <w:tcW w:w="1660" w:type="dxa"/>
            <w:tcBorders>
              <w:top w:val="single" w:color="auto" w:sz="6" w:space="0"/>
              <w:left w:val="nil"/>
              <w:bottom w:val="nil"/>
              <w:right w:val="nil"/>
            </w:tcBorders>
          </w:tcPr>
          <w:p w14:paraId="5ACDDDA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vertAlign w:val="baseline"/>
                <w:lang w:val="en-US" w:eastAsia="zh-CN"/>
                <w14:ligatures w14:val="none"/>
              </w:rPr>
            </w:pPr>
            <w:r>
              <w:rPr>
                <w:rFonts w:hint="eastAsia" w:ascii="Times New Roman" w:hAnsi="Times New Roman" w:cs="Times New Roman"/>
                <w:sz w:val="24"/>
                <w:szCs w:val="24"/>
                <w:vertAlign w:val="baseline"/>
                <w:lang w:val="en-US" w:eastAsia="zh-CN"/>
                <w14:ligatures w14:val="none"/>
              </w:rPr>
              <w:t>0.429</w:t>
            </w:r>
          </w:p>
        </w:tc>
      </w:tr>
      <w:tr w14:paraId="7ACE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8" w:type="dxa"/>
            <w:tcBorders>
              <w:top w:val="nil"/>
              <w:left w:val="nil"/>
              <w:bottom w:val="single" w:color="auto" w:sz="12" w:space="0"/>
              <w:right w:val="nil"/>
            </w:tcBorders>
          </w:tcPr>
          <w:p w14:paraId="68ED4DC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vertAlign w:val="baseline"/>
                <w14:ligatures w14:val="none"/>
              </w:rPr>
            </w:pPr>
            <w:r>
              <w:rPr>
                <w:rFonts w:hint="default" w:ascii="Times New Roman" w:hAnsi="Times New Roman" w:eastAsia="宋体" w:cs="Times New Roman"/>
                <w:sz w:val="24"/>
                <w:szCs w:val="24"/>
                <w14:ligatures w14:val="none"/>
              </w:rPr>
              <w:t>Upper Threshold</w:t>
            </w:r>
          </w:p>
        </w:tc>
        <w:tc>
          <w:tcPr>
            <w:tcW w:w="1560" w:type="dxa"/>
            <w:tcBorders>
              <w:top w:val="nil"/>
              <w:left w:val="nil"/>
              <w:bottom w:val="single" w:color="auto" w:sz="12" w:space="0"/>
              <w:right w:val="nil"/>
            </w:tcBorders>
          </w:tcPr>
          <w:p w14:paraId="52FE995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27</w:t>
            </w:r>
          </w:p>
        </w:tc>
        <w:tc>
          <w:tcPr>
            <w:tcW w:w="1671" w:type="dxa"/>
            <w:tcBorders>
              <w:top w:val="nil"/>
              <w:left w:val="nil"/>
              <w:bottom w:val="single" w:color="auto" w:sz="12" w:space="0"/>
              <w:right w:val="nil"/>
            </w:tcBorders>
          </w:tcPr>
          <w:p w14:paraId="768BB63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1.4314</w:t>
            </w:r>
          </w:p>
        </w:tc>
        <w:tc>
          <w:tcPr>
            <w:tcW w:w="1660" w:type="dxa"/>
            <w:tcBorders>
              <w:top w:val="nil"/>
              <w:left w:val="nil"/>
              <w:bottom w:val="single" w:color="auto" w:sz="12" w:space="0"/>
              <w:right w:val="nil"/>
            </w:tcBorders>
          </w:tcPr>
          <w:p w14:paraId="0513267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0.7538</w:t>
            </w:r>
          </w:p>
        </w:tc>
        <w:tc>
          <w:tcPr>
            <w:tcW w:w="1660" w:type="dxa"/>
            <w:tcBorders>
              <w:top w:val="nil"/>
              <w:left w:val="nil"/>
              <w:bottom w:val="single" w:color="auto" w:sz="12" w:space="0"/>
              <w:right w:val="nil"/>
            </w:tcBorders>
          </w:tcPr>
          <w:p w14:paraId="3D1684A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vertAlign w:val="baseline"/>
                <w:lang w:val="en-US" w:eastAsia="zh-CN"/>
                <w14:ligatures w14:val="none"/>
              </w:rPr>
            </w:pPr>
            <w:r>
              <w:rPr>
                <w:rFonts w:hint="eastAsia" w:ascii="Times New Roman" w:hAnsi="Times New Roman" w:cs="Times New Roman"/>
                <w:sz w:val="24"/>
                <w:szCs w:val="24"/>
                <w:vertAlign w:val="baseline"/>
                <w:lang w:val="en-US" w:eastAsia="zh-CN"/>
                <w14:ligatures w14:val="none"/>
              </w:rPr>
              <w:t>0.500</w:t>
            </w:r>
          </w:p>
        </w:tc>
      </w:tr>
    </w:tbl>
    <w:p w14:paraId="3FC9DFB3">
      <w:pPr>
        <w:rPr>
          <w:rFonts w:hint="default" w:ascii="Times New Roman" w:hAnsi="Times New Roman" w:cs="Times New Roman"/>
          <w:sz w:val="24"/>
          <w:szCs w:val="24"/>
        </w:rPr>
      </w:pPr>
      <w:r>
        <w:rPr>
          <w:rFonts w:hint="default" w:ascii="Times New Roman" w:hAnsi="Times New Roman" w:cs="Times New Roman"/>
          <w:sz w:val="24"/>
          <w:szCs w:val="24"/>
          <w:lang w:val="en-US" w:eastAsia="zh-CN"/>
        </w:rPr>
        <w:t>Note: Data derived from the clinical T2DM study cohort (N=495). log</w:t>
      </w:r>
      <w:r>
        <w:rPr>
          <w:rFonts w:hint="default" w:ascii="Times New Roman" w:hAnsi="Times New Roman" w:cs="Times New Roman"/>
          <w:sz w:val="24"/>
          <w:szCs w:val="24"/>
          <w:vertAlign w:val="subscript"/>
          <w:lang w:val="en-US" w:eastAsia="zh-CN"/>
        </w:rPr>
        <w:t>10</w:t>
      </w:r>
      <w:r>
        <w:rPr>
          <w:rFonts w:hint="default" w:ascii="Times New Roman" w:hAnsi="Times New Roman" w:cs="Times New Roman"/>
          <w:sz w:val="24"/>
          <w:szCs w:val="24"/>
          <w:lang w:val="en-US" w:eastAsia="zh-CN"/>
        </w:rPr>
        <w:t>LAP was used for statistical modeling to ensure variance stability, while raw LAP values are provided to facilitate direct clinical application. Due to the strictly monotonic nature of the logarithmic transformation, the diagnostic performance (Sensitivity and Specificity) remains mathematically identical across both scales. The point estimates derived from the original dataset fall within the 95% CIs of 1,000 bootstrap resamples, confirming the stability and reliability of these sex-specific thresholds for retrospective risk screening.</w:t>
      </w:r>
    </w:p>
    <w:p w14:paraId="1293E73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2114128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495B442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1EE064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4E7E9E0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25FC5F6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5ABF9A6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4884C87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498F27D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26C8C6D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5FBC784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53857F8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11B2EC7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C63DE4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634D168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73503FA9">
      <w:pPr>
        <w:keepNext w:val="0"/>
        <w:keepLines w:val="0"/>
        <w:pageBreakBefore w:val="0"/>
        <w:widowControl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eastAsiaTheme="minorEastAsia"/>
          <w:sz w:val="24"/>
          <w:szCs w:val="24"/>
          <w:lang w:val="en-US" w:eastAsia="zh-CN"/>
          <w14:ligatures w14:val="none"/>
        </w:rPr>
      </w:pPr>
      <w:r>
        <w:rPr>
          <w:rFonts w:hint="default" w:ascii="Times New Roman" w:hAnsi="Times New Roman" w:cs="Times New Roman"/>
          <w:b w:val="0"/>
          <w:bCs w:val="0"/>
          <w:sz w:val="24"/>
          <w:szCs w:val="24"/>
          <w14:ligatures w14:val="none"/>
        </w:rPr>
        <w:t xml:space="preserve">Supplementary </w:t>
      </w:r>
      <w:r>
        <w:rPr>
          <w:rFonts w:hint="default" w:ascii="Times New Roman" w:hAnsi="Times New Roman" w:cs="Times New Roman"/>
          <w:b w:val="0"/>
          <w:bCs w:val="0"/>
          <w:sz w:val="24"/>
          <w:szCs w:val="24"/>
          <w:lang w:val="en-US" w:eastAsia="zh-CN"/>
          <w14:ligatures w14:val="none"/>
        </w:rPr>
        <w:t>T</w:t>
      </w:r>
      <w:r>
        <w:rPr>
          <w:rFonts w:hint="default" w:ascii="Times New Roman" w:hAnsi="Times New Roman" w:cs="Times New Roman"/>
          <w:b w:val="0"/>
          <w:bCs w:val="0"/>
          <w:sz w:val="24"/>
          <w:szCs w:val="24"/>
          <w14:ligatures w14:val="none"/>
        </w:rPr>
        <w:t xml:space="preserve">able </w:t>
      </w:r>
      <w:r>
        <w:rPr>
          <w:rFonts w:hint="default" w:ascii="Times New Roman" w:hAnsi="Times New Roman" w:cs="Times New Roman"/>
          <w:b w:val="0"/>
          <w:bCs w:val="0"/>
          <w:sz w:val="24"/>
          <w:szCs w:val="24"/>
          <w:lang w:val="en-US" w:eastAsia="zh-CN"/>
          <w14:ligatures w14:val="none"/>
        </w:rPr>
        <w:t>9</w:t>
      </w:r>
      <w:r>
        <w:rPr>
          <w:rFonts w:hint="default" w:ascii="Times New Roman" w:hAnsi="Times New Roman" w:cs="Times New Roman"/>
          <w:b/>
          <w:bCs/>
          <w:sz w:val="24"/>
          <w:szCs w:val="24"/>
          <w:lang w:val="en-US" w:eastAsia="zh-CN"/>
          <w14:ligatures w14:val="none"/>
        </w:rPr>
        <w:t>.</w:t>
      </w:r>
      <w:r>
        <w:rPr>
          <w:rFonts w:hint="default" w:ascii="Times New Roman" w:hAnsi="Times New Roman" w:cs="Times New Roman"/>
          <w:sz w:val="24"/>
          <w:szCs w:val="24"/>
          <w14:ligatures w14:val="none"/>
        </w:rPr>
        <w:t xml:space="preserve"> Diagnostic performance of the LAP-based model for MASLD in patients with T2DM.</w:t>
      </w:r>
      <w:r>
        <w:rPr>
          <w:rFonts w:hint="eastAsia"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lang w:val="en-US" w:eastAsia="zh-CN"/>
          <w14:ligatures w14:val="none"/>
        </w:rPr>
        <w:t>(WMU)</w:t>
      </w:r>
    </w:p>
    <w:tbl>
      <w:tblPr>
        <w:tblStyle w:val="8"/>
        <w:tblW w:w="9614"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1959"/>
        <w:gridCol w:w="1007"/>
        <w:gridCol w:w="1103"/>
        <w:gridCol w:w="1049"/>
        <w:gridCol w:w="979"/>
        <w:gridCol w:w="2414"/>
      </w:tblGrid>
      <w:tr w14:paraId="3E64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Borders>
              <w:top w:val="single" w:color="auto" w:sz="12" w:space="0"/>
              <w:left w:val="nil"/>
              <w:bottom w:val="single" w:color="auto" w:sz="6" w:space="0"/>
              <w:right w:val="nil"/>
            </w:tcBorders>
          </w:tcPr>
          <w:p w14:paraId="28EA4462">
            <w:pPr>
              <w:keepNext w:val="0"/>
              <w:keepLines w:val="0"/>
              <w:pageBreakBefore w:val="0"/>
              <w:widowControl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eastAsiaTheme="minorEastAsia"/>
                <w:b/>
                <w:bCs/>
                <w:sz w:val="24"/>
                <w:szCs w:val="24"/>
                <w:vertAlign w:val="baseline"/>
                <w:lang w:val="en-US" w:eastAsia="zh-CN"/>
                <w14:ligatures w14:val="none"/>
              </w:rPr>
            </w:pPr>
            <w:r>
              <w:rPr>
                <w:rFonts w:hint="default" w:ascii="Times New Roman" w:hAnsi="Times New Roman" w:cs="Times New Roman"/>
                <w:b/>
                <w:bCs/>
                <w:sz w:val="24"/>
                <w:szCs w:val="24"/>
                <w:vertAlign w:val="baseline"/>
                <w:lang w:val="en-US" w:eastAsia="zh-CN"/>
                <w14:ligatures w14:val="none"/>
              </w:rPr>
              <w:t>Groups</w:t>
            </w:r>
          </w:p>
        </w:tc>
        <w:tc>
          <w:tcPr>
            <w:tcW w:w="1959" w:type="dxa"/>
            <w:tcBorders>
              <w:top w:val="single" w:color="auto" w:sz="12" w:space="0"/>
              <w:left w:val="nil"/>
              <w:bottom w:val="single" w:color="auto" w:sz="6" w:space="0"/>
              <w:right w:val="nil"/>
            </w:tcBorders>
          </w:tcPr>
          <w:p w14:paraId="13E7063A">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b/>
                <w:bCs/>
                <w:sz w:val="24"/>
                <w:szCs w:val="24"/>
                <w:vertAlign w:val="baseline"/>
                <w:lang w:val="en-US" w:eastAsia="zh-CN"/>
                <w14:ligatures w14:val="none"/>
              </w:rPr>
            </w:pPr>
            <w:r>
              <w:rPr>
                <w:rFonts w:hint="default" w:ascii="Times New Roman" w:hAnsi="Times New Roman" w:cs="Times New Roman"/>
                <w:b/>
                <w:bCs/>
                <w:sz w:val="24"/>
                <w:szCs w:val="24"/>
                <w:vertAlign w:val="baseline"/>
                <w:lang w:val="en-US" w:eastAsia="zh-CN"/>
                <w14:ligatures w14:val="none"/>
              </w:rPr>
              <w:t>Optimal Cut-off</w:t>
            </w:r>
          </w:p>
        </w:tc>
        <w:tc>
          <w:tcPr>
            <w:tcW w:w="1007" w:type="dxa"/>
            <w:tcBorders>
              <w:top w:val="single" w:color="auto" w:sz="12" w:space="0"/>
              <w:left w:val="nil"/>
              <w:bottom w:val="single" w:color="auto" w:sz="6" w:space="0"/>
              <w:right w:val="nil"/>
            </w:tcBorders>
          </w:tcPr>
          <w:p w14:paraId="5BE2ECD3">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b/>
                <w:bCs/>
                <w:sz w:val="24"/>
                <w:szCs w:val="24"/>
                <w:vertAlign w:val="baseline"/>
                <w:lang w:val="en-US" w:eastAsia="zh-CN"/>
                <w14:ligatures w14:val="none"/>
              </w:rPr>
            </w:pPr>
            <w:r>
              <w:rPr>
                <w:rFonts w:hint="default" w:ascii="Times New Roman" w:hAnsi="Times New Roman" w:cs="Times New Roman"/>
                <w:b/>
                <w:bCs/>
                <w:sz w:val="24"/>
                <w:szCs w:val="24"/>
                <w:vertAlign w:val="baseline"/>
                <w:lang w:val="en-US" w:eastAsia="zh-CN"/>
                <w14:ligatures w14:val="none"/>
              </w:rPr>
              <w:t>Sens,%</w:t>
            </w:r>
          </w:p>
        </w:tc>
        <w:tc>
          <w:tcPr>
            <w:tcW w:w="1103" w:type="dxa"/>
            <w:tcBorders>
              <w:top w:val="single" w:color="auto" w:sz="12" w:space="0"/>
              <w:left w:val="nil"/>
              <w:bottom w:val="single" w:color="auto" w:sz="6" w:space="0"/>
              <w:right w:val="nil"/>
            </w:tcBorders>
          </w:tcPr>
          <w:p w14:paraId="53F98B70">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b/>
                <w:bCs/>
                <w:sz w:val="24"/>
                <w:szCs w:val="24"/>
                <w:vertAlign w:val="baseline"/>
                <w:lang w:val="en-US" w:eastAsia="zh-CN"/>
                <w14:ligatures w14:val="none"/>
              </w:rPr>
            </w:pPr>
            <w:r>
              <w:rPr>
                <w:rFonts w:hint="default" w:ascii="Times New Roman" w:hAnsi="Times New Roman" w:cs="Times New Roman"/>
                <w:b/>
                <w:bCs/>
                <w:sz w:val="24"/>
                <w:szCs w:val="24"/>
                <w:vertAlign w:val="baseline"/>
                <w:lang w:val="en-US" w:eastAsia="zh-CN"/>
                <w14:ligatures w14:val="none"/>
              </w:rPr>
              <w:t>Spec,%</w:t>
            </w:r>
          </w:p>
        </w:tc>
        <w:tc>
          <w:tcPr>
            <w:tcW w:w="1049" w:type="dxa"/>
            <w:tcBorders>
              <w:top w:val="single" w:color="auto" w:sz="12" w:space="0"/>
              <w:left w:val="nil"/>
              <w:bottom w:val="single" w:color="auto" w:sz="6" w:space="0"/>
              <w:right w:val="nil"/>
            </w:tcBorders>
          </w:tcPr>
          <w:p w14:paraId="3B22E514">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b/>
                <w:bCs/>
                <w:sz w:val="24"/>
                <w:szCs w:val="24"/>
                <w:vertAlign w:val="baseline"/>
                <w:lang w:val="en-US" w:eastAsia="zh-CN"/>
                <w14:ligatures w14:val="none"/>
              </w:rPr>
            </w:pPr>
            <w:r>
              <w:rPr>
                <w:rFonts w:hint="default" w:ascii="Times New Roman" w:hAnsi="Times New Roman" w:cs="Times New Roman"/>
                <w:b/>
                <w:bCs/>
                <w:sz w:val="24"/>
                <w:szCs w:val="24"/>
                <w:vertAlign w:val="baseline"/>
                <w:lang w:val="en-US" w:eastAsia="zh-CN"/>
                <w14:ligatures w14:val="none"/>
              </w:rPr>
              <w:t>PPV,%</w:t>
            </w:r>
          </w:p>
        </w:tc>
        <w:tc>
          <w:tcPr>
            <w:tcW w:w="979" w:type="dxa"/>
            <w:tcBorders>
              <w:top w:val="single" w:color="auto" w:sz="12" w:space="0"/>
              <w:left w:val="nil"/>
              <w:bottom w:val="single" w:color="auto" w:sz="6" w:space="0"/>
              <w:right w:val="nil"/>
            </w:tcBorders>
          </w:tcPr>
          <w:p w14:paraId="3E00D675">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b/>
                <w:bCs/>
                <w:sz w:val="24"/>
                <w:szCs w:val="24"/>
                <w:vertAlign w:val="baseline"/>
                <w:lang w:val="en-US" w:eastAsia="zh-CN"/>
                <w14:ligatures w14:val="none"/>
              </w:rPr>
            </w:pPr>
            <w:r>
              <w:rPr>
                <w:rFonts w:hint="default" w:ascii="Times New Roman" w:hAnsi="Times New Roman" w:cs="Times New Roman"/>
                <w:b/>
                <w:bCs/>
                <w:sz w:val="24"/>
                <w:szCs w:val="24"/>
                <w:vertAlign w:val="baseline"/>
                <w:lang w:val="en-US" w:eastAsia="zh-CN"/>
                <w14:ligatures w14:val="none"/>
              </w:rPr>
              <w:t>NPV,%</w:t>
            </w:r>
          </w:p>
        </w:tc>
        <w:tc>
          <w:tcPr>
            <w:tcW w:w="2414" w:type="dxa"/>
            <w:tcBorders>
              <w:top w:val="single" w:color="auto" w:sz="12" w:space="0"/>
              <w:left w:val="nil"/>
              <w:bottom w:val="single" w:color="auto" w:sz="6" w:space="0"/>
              <w:right w:val="nil"/>
            </w:tcBorders>
          </w:tcPr>
          <w:p w14:paraId="41B9B017">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b/>
                <w:bCs/>
                <w:sz w:val="24"/>
                <w:szCs w:val="24"/>
                <w:vertAlign w:val="baseline"/>
                <w:lang w:val="en-US" w:eastAsia="zh-CN"/>
                <w14:ligatures w14:val="none"/>
              </w:rPr>
            </w:pPr>
            <w:r>
              <w:rPr>
                <w:rFonts w:hint="default" w:ascii="Times New Roman" w:hAnsi="Times New Roman" w:cs="Times New Roman"/>
                <w:b/>
                <w:bCs/>
                <w:sz w:val="24"/>
                <w:szCs w:val="24"/>
                <w:vertAlign w:val="baseline"/>
                <w:lang w:val="en-US" w:eastAsia="zh-CN"/>
                <w14:ligatures w14:val="none"/>
              </w:rPr>
              <w:t>AUC</w:t>
            </w:r>
            <w:r>
              <w:rPr>
                <w:rFonts w:hint="eastAsia" w:ascii="Times New Roman" w:hAnsi="Times New Roman" w:cs="Times New Roman"/>
                <w:b/>
                <w:bCs/>
                <w:sz w:val="24"/>
                <w:szCs w:val="24"/>
                <w:vertAlign w:val="baseline"/>
                <w:lang w:val="en-US" w:eastAsia="zh-CN"/>
                <w14:ligatures w14:val="none"/>
              </w:rPr>
              <w:t xml:space="preserve"> </w:t>
            </w:r>
            <w:r>
              <w:rPr>
                <w:rFonts w:hint="default" w:ascii="Times New Roman" w:hAnsi="Times New Roman" w:cs="Times New Roman"/>
                <w:b/>
                <w:bCs/>
                <w:sz w:val="24"/>
                <w:szCs w:val="24"/>
                <w:vertAlign w:val="baseline"/>
                <w:lang w:val="en-US" w:eastAsia="zh-CN"/>
                <w14:ligatures w14:val="none"/>
              </w:rPr>
              <w:t>(95%CI)</w:t>
            </w:r>
          </w:p>
        </w:tc>
      </w:tr>
      <w:tr w14:paraId="6398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Borders>
              <w:top w:val="single" w:color="auto" w:sz="6" w:space="0"/>
              <w:left w:val="nil"/>
              <w:bottom w:val="nil"/>
              <w:right w:val="nil"/>
            </w:tcBorders>
          </w:tcPr>
          <w:p w14:paraId="0B234AC8">
            <w:pPr>
              <w:keepNext w:val="0"/>
              <w:keepLines w:val="0"/>
              <w:pageBreakBefore w:val="0"/>
              <w:widowControl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Total</w:t>
            </w:r>
          </w:p>
        </w:tc>
        <w:tc>
          <w:tcPr>
            <w:tcW w:w="1959" w:type="dxa"/>
            <w:tcBorders>
              <w:top w:val="single" w:color="auto" w:sz="6" w:space="0"/>
              <w:left w:val="nil"/>
              <w:bottom w:val="nil"/>
              <w:right w:val="nil"/>
            </w:tcBorders>
          </w:tcPr>
          <w:p w14:paraId="745B12F2">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0.6611</w:t>
            </w:r>
          </w:p>
        </w:tc>
        <w:tc>
          <w:tcPr>
            <w:tcW w:w="1007" w:type="dxa"/>
            <w:tcBorders>
              <w:top w:val="single" w:color="auto" w:sz="6" w:space="0"/>
              <w:left w:val="nil"/>
              <w:bottom w:val="nil"/>
              <w:right w:val="nil"/>
            </w:tcBorders>
          </w:tcPr>
          <w:p w14:paraId="67EC4B17">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71.38</w:t>
            </w:r>
          </w:p>
        </w:tc>
        <w:tc>
          <w:tcPr>
            <w:tcW w:w="1103" w:type="dxa"/>
            <w:tcBorders>
              <w:top w:val="single" w:color="auto" w:sz="6" w:space="0"/>
              <w:left w:val="nil"/>
              <w:bottom w:val="nil"/>
              <w:right w:val="nil"/>
            </w:tcBorders>
          </w:tcPr>
          <w:p w14:paraId="04968966">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77.65</w:t>
            </w:r>
          </w:p>
        </w:tc>
        <w:tc>
          <w:tcPr>
            <w:tcW w:w="1049" w:type="dxa"/>
            <w:tcBorders>
              <w:top w:val="single" w:color="auto" w:sz="6" w:space="0"/>
              <w:left w:val="nil"/>
              <w:bottom w:val="nil"/>
              <w:right w:val="nil"/>
            </w:tcBorders>
          </w:tcPr>
          <w:p w14:paraId="199B165A">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85.93</w:t>
            </w:r>
          </w:p>
        </w:tc>
        <w:tc>
          <w:tcPr>
            <w:tcW w:w="979" w:type="dxa"/>
            <w:tcBorders>
              <w:top w:val="single" w:color="auto" w:sz="6" w:space="0"/>
              <w:left w:val="nil"/>
              <w:bottom w:val="nil"/>
              <w:right w:val="nil"/>
            </w:tcBorders>
          </w:tcPr>
          <w:p w14:paraId="2DF24377">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58.67</w:t>
            </w:r>
          </w:p>
        </w:tc>
        <w:tc>
          <w:tcPr>
            <w:tcW w:w="2414" w:type="dxa"/>
            <w:tcBorders>
              <w:top w:val="single" w:color="auto" w:sz="6" w:space="0"/>
              <w:left w:val="nil"/>
              <w:bottom w:val="nil"/>
              <w:right w:val="nil"/>
            </w:tcBorders>
          </w:tcPr>
          <w:p w14:paraId="655924A4">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0.782</w:t>
            </w:r>
            <w:r>
              <w:rPr>
                <w:rFonts w:hint="default" w:ascii="Times New Roman" w:hAnsi="Times New Roman" w:cs="Times New Roman"/>
                <w:sz w:val="24"/>
                <w:szCs w:val="24"/>
                <w:vertAlign w:val="baseline"/>
                <w:lang w:val="en-US" w:eastAsia="zh-CN"/>
                <w14:ligatures w14:val="none"/>
              </w:rPr>
              <w:t xml:space="preserve"> </w:t>
            </w:r>
            <w:r>
              <w:rPr>
                <w:rFonts w:hint="default" w:ascii="Times New Roman" w:hAnsi="Times New Roman" w:cs="Times New Roman"/>
                <w:sz w:val="24"/>
                <w:szCs w:val="24"/>
                <w:vertAlign w:val="baseline"/>
                <w:lang w:val="en-US" w:eastAsia="zh-CN"/>
                <w14:ligatures w14:val="none"/>
              </w:rPr>
              <w:t>(0.743-0.821)</w:t>
            </w:r>
          </w:p>
        </w:tc>
      </w:tr>
      <w:tr w14:paraId="3B0B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Borders>
              <w:top w:val="nil"/>
              <w:left w:val="nil"/>
              <w:bottom w:val="nil"/>
              <w:right w:val="nil"/>
            </w:tcBorders>
          </w:tcPr>
          <w:p w14:paraId="30744199">
            <w:pPr>
              <w:keepNext w:val="0"/>
              <w:keepLines w:val="0"/>
              <w:pageBreakBefore w:val="0"/>
              <w:widowControl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Males</w:t>
            </w:r>
          </w:p>
        </w:tc>
        <w:tc>
          <w:tcPr>
            <w:tcW w:w="1959" w:type="dxa"/>
            <w:tcBorders>
              <w:top w:val="nil"/>
              <w:left w:val="nil"/>
              <w:bottom w:val="nil"/>
              <w:right w:val="nil"/>
            </w:tcBorders>
          </w:tcPr>
          <w:p w14:paraId="3D643275">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20.4</w:t>
            </w:r>
            <w:r>
              <w:rPr>
                <w:rFonts w:hint="default" w:ascii="Times New Roman" w:hAnsi="Times New Roman" w:cs="Times New Roman"/>
                <w:sz w:val="24"/>
                <w:szCs w:val="24"/>
                <w:vertAlign w:val="baseline"/>
                <w:lang w:val="en-US" w:eastAsia="zh-CN"/>
                <w14:ligatures w14:val="none"/>
              </w:rPr>
              <w:t xml:space="preserve"> </w:t>
            </w:r>
            <w:r>
              <w:rPr>
                <w:rFonts w:hint="default" w:ascii="Times New Roman" w:hAnsi="Times New Roman" w:cs="Times New Roman"/>
                <w:sz w:val="24"/>
                <w:szCs w:val="24"/>
                <w:vertAlign w:val="baseline"/>
                <w:lang w:val="en-US" w:eastAsia="zh-CN"/>
                <w14:ligatures w14:val="none"/>
              </w:rPr>
              <w:t>(Raw LAP)</w:t>
            </w:r>
          </w:p>
        </w:tc>
        <w:tc>
          <w:tcPr>
            <w:tcW w:w="1007" w:type="dxa"/>
            <w:tcBorders>
              <w:top w:val="nil"/>
              <w:left w:val="nil"/>
              <w:bottom w:val="nil"/>
              <w:right w:val="nil"/>
            </w:tcBorders>
          </w:tcPr>
          <w:p w14:paraId="14052A91">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70.00</w:t>
            </w:r>
          </w:p>
        </w:tc>
        <w:tc>
          <w:tcPr>
            <w:tcW w:w="1103" w:type="dxa"/>
            <w:tcBorders>
              <w:top w:val="nil"/>
              <w:left w:val="nil"/>
              <w:bottom w:val="nil"/>
              <w:right w:val="nil"/>
            </w:tcBorders>
          </w:tcPr>
          <w:p w14:paraId="073AA803">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80.00</w:t>
            </w:r>
          </w:p>
        </w:tc>
        <w:tc>
          <w:tcPr>
            <w:tcW w:w="1049" w:type="dxa"/>
            <w:tcBorders>
              <w:top w:val="nil"/>
              <w:left w:val="nil"/>
              <w:bottom w:val="nil"/>
              <w:right w:val="nil"/>
            </w:tcBorders>
          </w:tcPr>
          <w:p w14:paraId="417EBBE1">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86.90</w:t>
            </w:r>
          </w:p>
        </w:tc>
        <w:tc>
          <w:tcPr>
            <w:tcW w:w="979" w:type="dxa"/>
            <w:tcBorders>
              <w:top w:val="nil"/>
              <w:left w:val="nil"/>
              <w:bottom w:val="nil"/>
              <w:right w:val="nil"/>
            </w:tcBorders>
          </w:tcPr>
          <w:p w14:paraId="0C385582">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58.46</w:t>
            </w:r>
          </w:p>
        </w:tc>
        <w:tc>
          <w:tcPr>
            <w:tcW w:w="2414" w:type="dxa"/>
            <w:tcBorders>
              <w:top w:val="nil"/>
              <w:left w:val="nil"/>
              <w:bottom w:val="nil"/>
              <w:right w:val="nil"/>
            </w:tcBorders>
          </w:tcPr>
          <w:p w14:paraId="7B27CC03">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0.787</w:t>
            </w:r>
            <w:r>
              <w:rPr>
                <w:rFonts w:hint="default" w:ascii="Times New Roman" w:hAnsi="Times New Roman" w:cs="Times New Roman"/>
                <w:sz w:val="24"/>
                <w:szCs w:val="24"/>
                <w:vertAlign w:val="baseline"/>
                <w:lang w:val="en-US" w:eastAsia="zh-CN"/>
                <w14:ligatures w14:val="none"/>
              </w:rPr>
              <w:t xml:space="preserve"> </w:t>
            </w:r>
            <w:r>
              <w:rPr>
                <w:rFonts w:hint="default" w:ascii="Times New Roman" w:hAnsi="Times New Roman" w:cs="Times New Roman"/>
                <w:sz w:val="24"/>
                <w:szCs w:val="24"/>
                <w:vertAlign w:val="baseline"/>
                <w:lang w:val="en-US" w:eastAsia="zh-CN"/>
                <w14:ligatures w14:val="none"/>
              </w:rPr>
              <w:t>(0.727-0.842)</w:t>
            </w:r>
          </w:p>
        </w:tc>
      </w:tr>
      <w:tr w14:paraId="397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Borders>
              <w:top w:val="nil"/>
              <w:left w:val="nil"/>
              <w:bottom w:val="single" w:color="auto" w:sz="12" w:space="0"/>
              <w:right w:val="nil"/>
            </w:tcBorders>
          </w:tcPr>
          <w:p w14:paraId="28398F2D">
            <w:pPr>
              <w:keepNext w:val="0"/>
              <w:keepLines w:val="0"/>
              <w:pageBreakBefore w:val="0"/>
              <w:widowControl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Females</w:t>
            </w:r>
          </w:p>
        </w:tc>
        <w:tc>
          <w:tcPr>
            <w:tcW w:w="1959" w:type="dxa"/>
            <w:tcBorders>
              <w:top w:val="nil"/>
              <w:left w:val="nil"/>
              <w:bottom w:val="single" w:color="auto" w:sz="12" w:space="0"/>
              <w:right w:val="nil"/>
            </w:tcBorders>
          </w:tcPr>
          <w:p w14:paraId="159C7A7A">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27.0</w:t>
            </w:r>
            <w:r>
              <w:rPr>
                <w:rFonts w:hint="default" w:ascii="Times New Roman" w:hAnsi="Times New Roman" w:cs="Times New Roman"/>
                <w:sz w:val="24"/>
                <w:szCs w:val="24"/>
                <w:vertAlign w:val="baseline"/>
                <w:lang w:val="en-US" w:eastAsia="zh-CN"/>
                <w14:ligatures w14:val="none"/>
              </w:rPr>
              <w:t xml:space="preserve"> </w:t>
            </w:r>
            <w:r>
              <w:rPr>
                <w:rFonts w:hint="default" w:ascii="Times New Roman" w:hAnsi="Times New Roman" w:cs="Times New Roman"/>
                <w:sz w:val="24"/>
                <w:szCs w:val="24"/>
                <w:vertAlign w:val="baseline"/>
                <w:lang w:val="en-US" w:eastAsia="zh-CN"/>
                <w14:ligatures w14:val="none"/>
              </w:rPr>
              <w:t>(Raw LAP)</w:t>
            </w:r>
          </w:p>
        </w:tc>
        <w:tc>
          <w:tcPr>
            <w:tcW w:w="1007" w:type="dxa"/>
            <w:tcBorders>
              <w:top w:val="nil"/>
              <w:left w:val="nil"/>
              <w:bottom w:val="single" w:color="auto" w:sz="12" w:space="0"/>
              <w:right w:val="nil"/>
            </w:tcBorders>
          </w:tcPr>
          <w:p w14:paraId="3966DC7B">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71.23</w:t>
            </w:r>
          </w:p>
        </w:tc>
        <w:tc>
          <w:tcPr>
            <w:tcW w:w="1103" w:type="dxa"/>
            <w:tcBorders>
              <w:top w:val="nil"/>
              <w:left w:val="nil"/>
              <w:bottom w:val="single" w:color="auto" w:sz="12" w:space="0"/>
              <w:right w:val="nil"/>
            </w:tcBorders>
          </w:tcPr>
          <w:p w14:paraId="3A03B154">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72.00</w:t>
            </w:r>
          </w:p>
        </w:tc>
        <w:tc>
          <w:tcPr>
            <w:tcW w:w="1049" w:type="dxa"/>
            <w:tcBorders>
              <w:top w:val="nil"/>
              <w:left w:val="nil"/>
              <w:bottom w:val="single" w:color="auto" w:sz="12" w:space="0"/>
              <w:right w:val="nil"/>
            </w:tcBorders>
          </w:tcPr>
          <w:p w14:paraId="5054C14B">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83.20</w:t>
            </w:r>
          </w:p>
        </w:tc>
        <w:tc>
          <w:tcPr>
            <w:tcW w:w="979" w:type="dxa"/>
            <w:tcBorders>
              <w:top w:val="nil"/>
              <w:left w:val="nil"/>
              <w:bottom w:val="single" w:color="auto" w:sz="12" w:space="0"/>
              <w:right w:val="nil"/>
            </w:tcBorders>
          </w:tcPr>
          <w:p w14:paraId="4CC25CD7">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56.25</w:t>
            </w:r>
          </w:p>
        </w:tc>
        <w:tc>
          <w:tcPr>
            <w:tcW w:w="2414" w:type="dxa"/>
            <w:tcBorders>
              <w:top w:val="nil"/>
              <w:left w:val="nil"/>
              <w:bottom w:val="single" w:color="auto" w:sz="12" w:space="0"/>
              <w:right w:val="nil"/>
            </w:tcBorders>
          </w:tcPr>
          <w:p w14:paraId="32966028">
            <w:pPr>
              <w:keepNext w:val="0"/>
              <w:keepLines w:val="0"/>
              <w:pageBreakBefore w:val="0"/>
              <w:widowControl w:val="0"/>
              <w:kinsoku/>
              <w:wordWrap/>
              <w:overflowPunct/>
              <w:topLinePunct w:val="0"/>
              <w:autoSpaceDE/>
              <w:autoSpaceDN/>
              <w:bidi w:val="0"/>
              <w:adjustRightInd/>
              <w:snapToGrid/>
              <w:spacing w:beforeAutospacing="0" w:after="0" w:line="360" w:lineRule="auto"/>
              <w:jc w:val="center"/>
              <w:textAlignment w:val="auto"/>
              <w:rPr>
                <w:rFonts w:hint="default" w:ascii="Times New Roman" w:hAnsi="Times New Roman" w:cs="Times New Roman" w:eastAsiaTheme="minorEastAsia"/>
                <w:sz w:val="24"/>
                <w:szCs w:val="24"/>
                <w:vertAlign w:val="baseline"/>
                <w:lang w:val="en-US" w:eastAsia="zh-CN"/>
                <w14:ligatures w14:val="none"/>
              </w:rPr>
            </w:pPr>
            <w:r>
              <w:rPr>
                <w:rFonts w:hint="default" w:ascii="Times New Roman" w:hAnsi="Times New Roman" w:cs="Times New Roman"/>
                <w:sz w:val="24"/>
                <w:szCs w:val="24"/>
                <w:vertAlign w:val="baseline"/>
                <w:lang w:val="en-US" w:eastAsia="zh-CN"/>
                <w14:ligatures w14:val="none"/>
              </w:rPr>
              <w:t>0.767</w:t>
            </w:r>
            <w:r>
              <w:rPr>
                <w:rFonts w:hint="default" w:ascii="Times New Roman" w:hAnsi="Times New Roman" w:cs="Times New Roman"/>
                <w:sz w:val="24"/>
                <w:szCs w:val="24"/>
                <w:vertAlign w:val="baseline"/>
                <w:lang w:val="en-US" w:eastAsia="zh-CN"/>
                <w14:ligatures w14:val="none"/>
              </w:rPr>
              <w:t xml:space="preserve"> </w:t>
            </w:r>
            <w:r>
              <w:rPr>
                <w:rFonts w:hint="default" w:ascii="Times New Roman" w:hAnsi="Times New Roman" w:cs="Times New Roman"/>
                <w:sz w:val="24"/>
                <w:szCs w:val="24"/>
                <w:vertAlign w:val="baseline"/>
                <w:lang w:val="en-US" w:eastAsia="zh-CN"/>
                <w14:ligatures w14:val="none"/>
              </w:rPr>
              <w:t>(0.702-0.832)</w:t>
            </w:r>
          </w:p>
        </w:tc>
      </w:tr>
    </w:tbl>
    <w:p w14:paraId="156EDD4D">
      <w:pPr>
        <w:keepNext w:val="0"/>
        <w:keepLines w:val="0"/>
        <w:pageBreakBefore w:val="0"/>
        <w:widowControl w:val="0"/>
        <w:kinsoku/>
        <w:wordWrap/>
        <w:overflowPunct/>
        <w:topLinePunct w:val="0"/>
        <w:autoSpaceDE/>
        <w:autoSpaceDN/>
        <w:bidi w:val="0"/>
        <w:adjustRightInd/>
        <w:snapToGrid/>
        <w:spacing w:beforeAutospacing="0" w:after="0" w:line="360" w:lineRule="auto"/>
        <w:jc w:val="both"/>
        <w:textAlignment w:val="auto"/>
        <w:rPr>
          <w:rFonts w:hint="default" w:ascii="Times New Roman" w:hAnsi="Times New Roman" w:cs="Times New Roman"/>
          <w:sz w:val="24"/>
          <w:szCs w:val="24"/>
          <w14:ligatures w14:val="none"/>
        </w:rPr>
      </w:pPr>
      <w:r>
        <w:rPr>
          <w:rFonts w:hint="default" w:ascii="Times New Roman" w:hAnsi="Times New Roman" w:eastAsia="宋体" w:cs="Times New Roman"/>
          <w:b/>
          <w:bCs/>
          <w:sz w:val="24"/>
          <w:szCs w:val="24"/>
          <w14:ligatures w14:val="none"/>
        </w:rPr>
        <w:t>Abbreviations:</w:t>
      </w:r>
      <w:r>
        <w:rPr>
          <w:rFonts w:hint="default" w:ascii="Times New Roman" w:hAnsi="Times New Roman" w:eastAsia="宋体" w:cs="Times New Roman"/>
          <w:sz w:val="24"/>
          <w:szCs w:val="24"/>
          <w14:ligatures w14:val="none"/>
        </w:rPr>
        <w:t xml:space="preserve"> LAP, lipid accumulation product; MASLD, metabolic dysfunction-associated steatotic liver disease; T2DM, type 2 diabetes mellitus; Sens, sensitivity; Spec, specificity; PPV, positive predictive value; NPV, negative predictive value; AUC, area under the receiver operating characteristic curve; CI, confidence interval.Raw LAP</w:t>
      </w:r>
      <w:r>
        <w:rPr>
          <w:rFonts w:hint="default" w:ascii="Times New Roman" w:hAnsi="Times New Roman" w:eastAsia="宋体" w:cs="Times New Roman"/>
          <w:sz w:val="24"/>
          <w:szCs w:val="24"/>
          <w:lang w:val="en-US" w:eastAsia="zh-CN"/>
          <w14:ligatures w14:val="none"/>
        </w:rPr>
        <w:t>:</w:t>
      </w:r>
      <w:r>
        <w:rPr>
          <w:rFonts w:hint="default" w:ascii="Times New Roman" w:hAnsi="Times New Roman" w:eastAsia="宋体" w:cs="Times New Roman"/>
          <w:sz w:val="24"/>
          <w:szCs w:val="24"/>
          <w14:ligatures w14:val="none"/>
        </w:rPr>
        <w:t>Raw Lipid Accumulation Product</w:t>
      </w:r>
      <w:r>
        <w:rPr>
          <w:rFonts w:hint="default" w:ascii="Times New Roman" w:hAnsi="Times New Roman" w:eastAsia="宋体" w:cs="Times New Roman"/>
          <w:sz w:val="24"/>
          <w:szCs w:val="24"/>
          <w:lang w:val="en-US" w:eastAsia="zh-CN"/>
          <w14:ligatures w14:val="none"/>
        </w:rPr>
        <w:t>.</w:t>
      </w:r>
    </w:p>
    <w:p w14:paraId="14878DA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852461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6F7183B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7AE7EBF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73AD9A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23182BD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1D95E5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24B4F18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483DA7E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34FE62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51097FC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420C83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3628D65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5DE2086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237B724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5AE4ADD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eastAsia="等线" w:cs="Times New Roman"/>
          <w:color w:val="FF0000"/>
          <w:sz w:val="24"/>
          <w:szCs w:val="24"/>
          <w:lang w:val="en-US" w:eastAsia="zh-CN"/>
          <w14:ligatures w14:val="none"/>
        </w:rPr>
      </w:pPr>
    </w:p>
    <w:p w14:paraId="7D5D19F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eastAsia="宋体" w:cs="Times New Roman"/>
          <w:sz w:val="24"/>
          <w:szCs w:val="24"/>
        </w:rPr>
      </w:pPr>
    </w:p>
    <w:p w14:paraId="1DCD083C">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Supplementary Figure </w:t>
      </w: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 DCA comparing the clinical utility of LAP and BMI models.</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(WMU)</w:t>
      </w:r>
    </w:p>
    <w:p w14:paraId="2C9A2F25">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drawing>
          <wp:inline distT="0" distB="0" distL="114300" distR="114300">
            <wp:extent cx="5268595" cy="3597910"/>
            <wp:effectExtent l="0" t="0" r="4445" b="13970"/>
            <wp:docPr id="5" name="图片 5" descr="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plot"/>
                    <pic:cNvPicPr>
                      <a:picLocks noChangeAspect="1"/>
                    </pic:cNvPicPr>
                  </pic:nvPicPr>
                  <pic:blipFill>
                    <a:blip r:embed="rId14"/>
                    <a:stretch>
                      <a:fillRect/>
                    </a:stretch>
                  </pic:blipFill>
                  <pic:spPr>
                    <a:xfrm>
                      <a:off x="0" y="0"/>
                      <a:ext cx="5268595" cy="3597910"/>
                    </a:xfrm>
                    <a:prstGeom prst="rect">
                      <a:avLst/>
                    </a:prstGeom>
                  </pic:spPr>
                </pic:pic>
              </a:graphicData>
            </a:graphic>
          </wp:inline>
        </w:drawing>
      </w:r>
    </w:p>
    <w:p w14:paraId="63FD2C30">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Abbreviations: BMI, body mass index; LAP, lipid accumulation product; MASLD, metabolic dysfunction-associated steatotic liver disease; T2DM, type 2 diabetes mellitus. Clinical Utility: Decision curve analysis evaluates the clinical usefulness of different diagnostic strategies. This plot compares four scenarios: (i) the LAP-based model (red solid line), (ii) the BMI-based model (blue solid line), (iii) the "All" strategy (gray dashed line), which assumes all T2DM patients have MASLD and receive intervention, and (iv) the "None" strategy (black horizontal line), which assumes no patients have MASLD. The y-axis represents the Net Benefit. A strategy is considered clinically beneficial if its curve lies above both the "All" and "None" lines. The x-axis represents the Threshold Probability, indicating the level of risk at which a clinician would initiate further diagnostic workup or treatment.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Across a broad clinical range of threshold probabilities (approximately 0.15 to 0.90), the LAP model (red) consistently provides a higher net benefit compared to the BMI model (blue).</w:t>
      </w:r>
      <w:r>
        <w:rPr>
          <w:rFonts w:hint="default" w:ascii="Times New Roman" w:hAnsi="Times New Roman" w:cs="Times New Roman"/>
          <w:sz w:val="24"/>
          <w:szCs w:val="24"/>
        </w:rPr>
        <w:t xml:space="preserve"> </w:t>
      </w:r>
    </w:p>
    <w:p w14:paraId="3529916C">
      <w:pPr>
        <w:keepNext w:val="0"/>
        <w:keepLines w:val="0"/>
        <w:pageBreakBefore w:val="0"/>
        <w:widowControl w:val="0"/>
        <w:kinsoku/>
        <w:wordWrap/>
        <w:overflowPunct/>
        <w:topLinePunct w:val="0"/>
        <w:autoSpaceDE/>
        <w:autoSpaceDN/>
        <w:bidi w:val="0"/>
        <w:adjustRightInd/>
        <w:snapToGrid/>
        <w:spacing w:beforeAutospacing="0" w:line="360" w:lineRule="auto"/>
        <w:jc w:val="both"/>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kern w:val="2"/>
          <w:sz w:val="24"/>
          <w:szCs w:val="24"/>
          <w:lang w:val="en-US" w:eastAsia="zh-CN" w:bidi="ar-SA"/>
        </w:rPr>
        <w:t>Supplementary Table 10. Subgroup analysis of the LAP-based model's diagnostic performance for MASLD.</w:t>
      </w:r>
      <w:r>
        <w:rPr>
          <w:rFonts w:hint="eastAsia" w:ascii="Times New Roman" w:hAnsi="Times New Roman" w:eastAsia="宋体" w:cs="Times New Roman"/>
          <w:b w:val="0"/>
          <w:bCs w:val="0"/>
          <w:kern w:val="2"/>
          <w:sz w:val="24"/>
          <w:szCs w:val="24"/>
          <w:lang w:val="en-US" w:eastAsia="zh-CN" w:bidi="ar-SA"/>
        </w:rPr>
        <w:t xml:space="preserve"> </w:t>
      </w:r>
      <w:r>
        <w:rPr>
          <w:rFonts w:hint="default" w:ascii="Times New Roman" w:hAnsi="Times New Roman" w:eastAsia="宋体" w:cs="Times New Roman"/>
          <w:b w:val="0"/>
          <w:bCs w:val="0"/>
          <w:kern w:val="2"/>
          <w:sz w:val="24"/>
          <w:szCs w:val="24"/>
          <w:lang w:val="en-US" w:eastAsia="zh-CN" w:bidi="ar-SA"/>
        </w:rPr>
        <w:t>（WMU)</w:t>
      </w:r>
    </w:p>
    <w:tbl>
      <w:tblPr>
        <w:tblStyle w:val="8"/>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6"/>
        <w:gridCol w:w="2696"/>
        <w:gridCol w:w="2886"/>
      </w:tblGrid>
      <w:tr w14:paraId="14713D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2696" w:type="dxa"/>
            <w:tcBorders>
              <w:bottom w:val="single" w:color="auto" w:sz="6" w:space="0"/>
            </w:tcBorders>
          </w:tcPr>
          <w:p w14:paraId="6CFB569A">
            <w:pPr>
              <w:keepNext w:val="0"/>
              <w:keepLines w:val="0"/>
              <w:pageBreakBefore w:val="0"/>
              <w:widowControl w:val="0"/>
              <w:kinsoku/>
              <w:overflowPunct/>
              <w:topLinePunct w:val="0"/>
              <w:autoSpaceDE/>
              <w:autoSpaceDN/>
              <w:bidi w:val="0"/>
              <w:adjustRightInd/>
              <w:spacing w:beforeAutospacing="0" w:line="360" w:lineRule="auto"/>
              <w:jc w:val="both"/>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eastAsia="宋体" w:cs="Times New Roman"/>
                <w:b/>
                <w:bCs/>
                <w:kern w:val="2"/>
                <w:sz w:val="24"/>
                <w:szCs w:val="24"/>
                <w:lang w:val="en-US" w:eastAsia="zh-CN" w:bidi="ar-SA"/>
              </w:rPr>
              <w:t>Subgroups</w:t>
            </w:r>
          </w:p>
        </w:tc>
        <w:tc>
          <w:tcPr>
            <w:tcW w:w="2696" w:type="dxa"/>
            <w:tcBorders>
              <w:bottom w:val="single" w:color="auto" w:sz="6" w:space="0"/>
            </w:tcBorders>
          </w:tcPr>
          <w:p w14:paraId="75DF7AD7">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eastAsia="宋体" w:cs="Times New Roman"/>
                <w:b/>
                <w:bCs/>
                <w:kern w:val="2"/>
                <w:sz w:val="24"/>
                <w:szCs w:val="24"/>
                <w:vertAlign w:val="baseline"/>
                <w:lang w:val="en-US" w:eastAsia="zh-CN" w:bidi="ar-SA"/>
              </w:rPr>
              <w:t>N</w:t>
            </w:r>
          </w:p>
        </w:tc>
        <w:tc>
          <w:tcPr>
            <w:tcW w:w="2886" w:type="dxa"/>
            <w:tcBorders>
              <w:bottom w:val="single" w:color="auto" w:sz="6" w:space="0"/>
            </w:tcBorders>
          </w:tcPr>
          <w:p w14:paraId="644FA10E">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eastAsia="宋体" w:cs="Times New Roman"/>
                <w:b/>
                <w:bCs/>
                <w:kern w:val="2"/>
                <w:sz w:val="24"/>
                <w:szCs w:val="24"/>
                <w:lang w:val="en-US" w:eastAsia="zh-CN" w:bidi="ar-SA"/>
              </w:rPr>
              <w:t>AUC (95% CI)</w:t>
            </w:r>
          </w:p>
        </w:tc>
      </w:tr>
      <w:tr w14:paraId="464707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2696" w:type="dxa"/>
            <w:tcBorders>
              <w:top w:val="single" w:color="auto" w:sz="6" w:space="0"/>
              <w:tl2br w:val="nil"/>
              <w:tr2bl w:val="nil"/>
            </w:tcBorders>
          </w:tcPr>
          <w:p w14:paraId="37C27A23">
            <w:pPr>
              <w:keepNext w:val="0"/>
              <w:keepLines w:val="0"/>
              <w:pageBreakBefore w:val="0"/>
              <w:widowControl w:val="0"/>
              <w:kinsoku/>
              <w:overflowPunct/>
              <w:topLinePunct w:val="0"/>
              <w:autoSpaceDE/>
              <w:autoSpaceDN/>
              <w:bidi w:val="0"/>
              <w:adjustRightInd/>
              <w:spacing w:beforeAutospacing="0" w:line="360" w:lineRule="auto"/>
              <w:jc w:val="both"/>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sans-serif" w:cs="Times New Roman"/>
                <w:b w:val="0"/>
                <w:bCs w:val="0"/>
                <w:kern w:val="0"/>
                <w:sz w:val="24"/>
                <w:szCs w:val="24"/>
                <w:lang w:val="en-US" w:eastAsia="zh-CN" w:bidi="ar"/>
              </w:rPr>
              <w:t>Total Population</w:t>
            </w:r>
          </w:p>
        </w:tc>
        <w:tc>
          <w:tcPr>
            <w:tcW w:w="2696" w:type="dxa"/>
            <w:tcBorders>
              <w:top w:val="single" w:color="auto" w:sz="6" w:space="0"/>
              <w:tl2br w:val="nil"/>
              <w:tr2bl w:val="nil"/>
            </w:tcBorders>
          </w:tcPr>
          <w:p w14:paraId="3716E53A">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vertAlign w:val="baseline"/>
                <w:lang w:val="en-US" w:eastAsia="zh-CN" w:bidi="ar-SA"/>
              </w:rPr>
              <w:t>495</w:t>
            </w:r>
          </w:p>
        </w:tc>
        <w:tc>
          <w:tcPr>
            <w:tcW w:w="2886" w:type="dxa"/>
            <w:tcBorders>
              <w:top w:val="single" w:color="auto" w:sz="6" w:space="0"/>
              <w:tl2br w:val="nil"/>
              <w:tr2bl w:val="nil"/>
            </w:tcBorders>
          </w:tcPr>
          <w:p w14:paraId="6C42977C">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0.782 (0.740–0.824)</w:t>
            </w:r>
          </w:p>
        </w:tc>
      </w:tr>
      <w:tr w14:paraId="07E237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2696" w:type="dxa"/>
            <w:tcBorders>
              <w:tl2br w:val="nil"/>
              <w:tr2bl w:val="nil"/>
            </w:tcBorders>
          </w:tcPr>
          <w:p w14:paraId="4B492A86">
            <w:pPr>
              <w:keepNext w:val="0"/>
              <w:keepLines w:val="0"/>
              <w:pageBreakBefore w:val="0"/>
              <w:widowControl w:val="0"/>
              <w:kinsoku/>
              <w:overflowPunct/>
              <w:topLinePunct w:val="0"/>
              <w:autoSpaceDE/>
              <w:autoSpaceDN/>
              <w:bidi w:val="0"/>
              <w:adjustRightInd/>
              <w:spacing w:beforeAutospacing="0" w:line="360" w:lineRule="auto"/>
              <w:jc w:val="both"/>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vertAlign w:val="baseline"/>
                <w:lang w:val="en-US" w:eastAsia="zh-CN" w:bidi="ar-SA"/>
              </w:rPr>
              <w:t>S</w:t>
            </w:r>
            <w:r>
              <w:rPr>
                <w:rFonts w:hint="default" w:ascii="Times New Roman" w:hAnsi="Times New Roman" w:eastAsia="宋体" w:cs="Times New Roman"/>
                <w:b w:val="0"/>
                <w:bCs w:val="0"/>
                <w:kern w:val="2"/>
                <w:sz w:val="24"/>
                <w:szCs w:val="24"/>
                <w:vertAlign w:val="baseline"/>
                <w:lang w:val="en-US" w:eastAsia="zh-CN" w:bidi="ar-SA"/>
              </w:rPr>
              <w:t>ex</w:t>
            </w:r>
          </w:p>
        </w:tc>
        <w:tc>
          <w:tcPr>
            <w:tcW w:w="2696" w:type="dxa"/>
            <w:tcBorders>
              <w:tl2br w:val="nil"/>
              <w:tr2bl w:val="nil"/>
            </w:tcBorders>
          </w:tcPr>
          <w:p w14:paraId="6FFE2CC7">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p>
        </w:tc>
        <w:tc>
          <w:tcPr>
            <w:tcW w:w="2886" w:type="dxa"/>
            <w:tcBorders>
              <w:tl2br w:val="nil"/>
              <w:tr2bl w:val="nil"/>
            </w:tcBorders>
          </w:tcPr>
          <w:p w14:paraId="11C9215B">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p>
        </w:tc>
      </w:tr>
      <w:tr w14:paraId="12729F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2696" w:type="dxa"/>
            <w:tcBorders>
              <w:tl2br w:val="nil"/>
              <w:tr2bl w:val="nil"/>
            </w:tcBorders>
          </w:tcPr>
          <w:p w14:paraId="1862F43C">
            <w:pPr>
              <w:keepNext w:val="0"/>
              <w:keepLines w:val="0"/>
              <w:pageBreakBefore w:val="0"/>
              <w:widowControl w:val="0"/>
              <w:kinsoku/>
              <w:overflowPunct/>
              <w:topLinePunct w:val="0"/>
              <w:autoSpaceDE/>
              <w:autoSpaceDN/>
              <w:bidi w:val="0"/>
              <w:adjustRightInd/>
              <w:spacing w:beforeAutospacing="0" w:line="360" w:lineRule="auto"/>
              <w:ind w:firstLine="480" w:firstLineChars="200"/>
              <w:jc w:val="both"/>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 xml:space="preserve">Males </w:t>
            </w:r>
          </w:p>
        </w:tc>
        <w:tc>
          <w:tcPr>
            <w:tcW w:w="2696" w:type="dxa"/>
            <w:tcBorders>
              <w:tl2br w:val="nil"/>
              <w:tr2bl w:val="nil"/>
            </w:tcBorders>
          </w:tcPr>
          <w:p w14:paraId="3708F3A4">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vertAlign w:val="baseline"/>
                <w:lang w:val="en-US" w:eastAsia="zh-CN" w:bidi="ar-SA"/>
              </w:rPr>
              <w:t>274</w:t>
            </w:r>
          </w:p>
        </w:tc>
        <w:tc>
          <w:tcPr>
            <w:tcW w:w="2886" w:type="dxa"/>
            <w:tcBorders>
              <w:tl2br w:val="nil"/>
              <w:tr2bl w:val="nil"/>
            </w:tcBorders>
          </w:tcPr>
          <w:p w14:paraId="560745C8">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0.790 (0.734–0.847)</w:t>
            </w:r>
          </w:p>
        </w:tc>
      </w:tr>
      <w:tr w14:paraId="4F75E2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2696" w:type="dxa"/>
            <w:tcBorders>
              <w:tl2br w:val="nil"/>
              <w:tr2bl w:val="nil"/>
            </w:tcBorders>
          </w:tcPr>
          <w:p w14:paraId="1F2D018D">
            <w:pPr>
              <w:keepNext w:val="0"/>
              <w:keepLines w:val="0"/>
              <w:pageBreakBefore w:val="0"/>
              <w:widowControl w:val="0"/>
              <w:kinsoku/>
              <w:overflowPunct/>
              <w:topLinePunct w:val="0"/>
              <w:autoSpaceDE/>
              <w:autoSpaceDN/>
              <w:bidi w:val="0"/>
              <w:adjustRightInd/>
              <w:spacing w:beforeAutospacing="0" w:line="360" w:lineRule="auto"/>
              <w:ind w:firstLine="480" w:firstLineChars="200"/>
              <w:jc w:val="both"/>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 xml:space="preserve">Females </w:t>
            </w:r>
          </w:p>
        </w:tc>
        <w:tc>
          <w:tcPr>
            <w:tcW w:w="2696" w:type="dxa"/>
            <w:tcBorders>
              <w:tl2br w:val="nil"/>
              <w:tr2bl w:val="nil"/>
            </w:tcBorders>
          </w:tcPr>
          <w:p w14:paraId="143F3BE7">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vertAlign w:val="baseline"/>
                <w:lang w:val="en-US" w:eastAsia="zh-CN" w:bidi="ar-SA"/>
              </w:rPr>
              <w:t>221</w:t>
            </w:r>
          </w:p>
        </w:tc>
        <w:tc>
          <w:tcPr>
            <w:tcW w:w="2886" w:type="dxa"/>
            <w:tcBorders>
              <w:tl2br w:val="nil"/>
              <w:tr2bl w:val="nil"/>
            </w:tcBorders>
          </w:tcPr>
          <w:p w14:paraId="52072A26">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0.774 (0.710–0.837)</w:t>
            </w:r>
          </w:p>
        </w:tc>
      </w:tr>
      <w:tr w14:paraId="18A5FD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696" w:type="dxa"/>
            <w:tcBorders>
              <w:tl2br w:val="nil"/>
              <w:tr2bl w:val="nil"/>
            </w:tcBorders>
          </w:tcPr>
          <w:p w14:paraId="1CB72C37">
            <w:pPr>
              <w:keepNext w:val="0"/>
              <w:keepLines w:val="0"/>
              <w:pageBreakBefore w:val="0"/>
              <w:widowControl w:val="0"/>
              <w:kinsoku/>
              <w:overflowPunct/>
              <w:topLinePunct w:val="0"/>
              <w:autoSpaceDE/>
              <w:autoSpaceDN/>
              <w:bidi w:val="0"/>
              <w:adjustRightInd/>
              <w:spacing w:beforeAutospacing="0" w:line="360" w:lineRule="auto"/>
              <w:jc w:val="both"/>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Age (years)</w:t>
            </w:r>
          </w:p>
        </w:tc>
        <w:tc>
          <w:tcPr>
            <w:tcW w:w="2696" w:type="dxa"/>
            <w:tcBorders>
              <w:tl2br w:val="nil"/>
              <w:tr2bl w:val="nil"/>
            </w:tcBorders>
          </w:tcPr>
          <w:p w14:paraId="5C24A084">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p>
        </w:tc>
        <w:tc>
          <w:tcPr>
            <w:tcW w:w="2886" w:type="dxa"/>
            <w:tcBorders>
              <w:tl2br w:val="nil"/>
              <w:tr2bl w:val="nil"/>
            </w:tcBorders>
          </w:tcPr>
          <w:p w14:paraId="174CBEC7">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p>
        </w:tc>
      </w:tr>
      <w:tr w14:paraId="3B1BF1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696" w:type="dxa"/>
            <w:tcBorders>
              <w:tl2br w:val="nil"/>
              <w:tr2bl w:val="nil"/>
            </w:tcBorders>
          </w:tcPr>
          <w:p w14:paraId="0682DC28">
            <w:pPr>
              <w:keepNext w:val="0"/>
              <w:keepLines w:val="0"/>
              <w:pageBreakBefore w:val="0"/>
              <w:widowControl w:val="0"/>
              <w:kinsoku/>
              <w:overflowPunct/>
              <w:topLinePunct w:val="0"/>
              <w:autoSpaceDE/>
              <w:autoSpaceDN/>
              <w:bidi w:val="0"/>
              <w:adjustRightInd/>
              <w:spacing w:beforeAutospacing="0" w:line="360" w:lineRule="auto"/>
              <w:ind w:firstLine="480" w:firstLineChars="200"/>
              <w:jc w:val="both"/>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kern w:val="2"/>
                <w:sz w:val="24"/>
                <w:szCs w:val="24"/>
                <w:lang w:val="en-US" w:eastAsia="zh-CN" w:bidi="ar-SA"/>
              </w:rPr>
              <w:t>&lt; 55</w:t>
            </w:r>
          </w:p>
        </w:tc>
        <w:tc>
          <w:tcPr>
            <w:tcW w:w="2696" w:type="dxa"/>
            <w:tcBorders>
              <w:tl2br w:val="nil"/>
              <w:tr2bl w:val="nil"/>
            </w:tcBorders>
          </w:tcPr>
          <w:p w14:paraId="148D73FF">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vertAlign w:val="baseline"/>
                <w:lang w:val="en-US" w:eastAsia="zh-CN" w:bidi="ar-SA"/>
              </w:rPr>
              <w:t>170</w:t>
            </w:r>
          </w:p>
        </w:tc>
        <w:tc>
          <w:tcPr>
            <w:tcW w:w="2886" w:type="dxa"/>
            <w:tcBorders>
              <w:tl2br w:val="nil"/>
              <w:tr2bl w:val="nil"/>
            </w:tcBorders>
          </w:tcPr>
          <w:p w14:paraId="1125ABB7">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0.855 (0.793–0.917)</w:t>
            </w:r>
          </w:p>
        </w:tc>
      </w:tr>
      <w:tr w14:paraId="2C4446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696" w:type="dxa"/>
            <w:tcBorders>
              <w:tl2br w:val="nil"/>
              <w:tr2bl w:val="nil"/>
            </w:tcBorders>
          </w:tcPr>
          <w:p w14:paraId="31AF9AD7">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rPr>
                <w:rFonts w:hint="default" w:ascii="Times New Roman" w:hAnsi="Times New Roman" w:eastAsia="宋体" w:cs="Times New Roman"/>
                <w:b w:val="0"/>
                <w:bCs w:val="0"/>
                <w:sz w:val="24"/>
                <w:szCs w:val="24"/>
                <w14:ligatures w14:val="none"/>
              </w:rPr>
            </w:pPr>
            <w:r>
              <w:rPr>
                <w:rFonts w:hint="default" w:ascii="Times New Roman" w:hAnsi="Times New Roman" w:eastAsia="宋体" w:cs="Times New Roman"/>
                <w:b w:val="0"/>
                <w:bCs w:val="0"/>
                <w:kern w:val="0"/>
                <w:sz w:val="24"/>
                <w:szCs w:val="24"/>
                <w:lang w:val="en-US" w:eastAsia="zh-CN" w:bidi="ar"/>
                <w14:ligatures w14:val="none"/>
              </w:rPr>
              <w:t>≥55</w:t>
            </w:r>
          </w:p>
        </w:tc>
        <w:tc>
          <w:tcPr>
            <w:tcW w:w="2696" w:type="dxa"/>
            <w:tcBorders>
              <w:tl2br w:val="nil"/>
              <w:tr2bl w:val="nil"/>
            </w:tcBorders>
          </w:tcPr>
          <w:p w14:paraId="65C941ED">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vertAlign w:val="baseline"/>
                <w:lang w:val="en-US" w:eastAsia="zh-CN" w:bidi="ar-SA"/>
              </w:rPr>
              <w:t>325</w:t>
            </w:r>
          </w:p>
        </w:tc>
        <w:tc>
          <w:tcPr>
            <w:tcW w:w="2886" w:type="dxa"/>
            <w:tcBorders>
              <w:tl2br w:val="nil"/>
              <w:tr2bl w:val="nil"/>
            </w:tcBorders>
          </w:tcPr>
          <w:p w14:paraId="71AB8C65">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0.738 (0.682–0.793)</w:t>
            </w:r>
          </w:p>
        </w:tc>
      </w:tr>
      <w:tr w14:paraId="6232C1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696" w:type="dxa"/>
            <w:tcBorders>
              <w:tl2br w:val="nil"/>
              <w:tr2bl w:val="nil"/>
            </w:tcBorders>
          </w:tcPr>
          <w:p w14:paraId="13F3FE0E">
            <w:pPr>
              <w:keepNext w:val="0"/>
              <w:keepLines w:val="0"/>
              <w:pageBreakBefore w:val="0"/>
              <w:widowControl/>
              <w:suppressLineNumbers w:val="0"/>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kern w:val="0"/>
                <w:sz w:val="24"/>
                <w:szCs w:val="24"/>
                <w:lang w:val="en-US" w:eastAsia="zh-CN" w:bidi="ar"/>
                <w14:ligatures w14:val="none"/>
              </w:rPr>
              <w:t>BMI (</w:t>
            </w:r>
            <w:r>
              <w:rPr>
                <w:rFonts w:hint="default" w:ascii="Times New Roman" w:hAnsi="Times New Roman" w:eastAsia="sans-serif" w:cs="Times New Roman"/>
                <w:b w:val="0"/>
                <w:bCs w:val="0"/>
                <w:kern w:val="0"/>
                <w:sz w:val="24"/>
                <w:szCs w:val="24"/>
                <w:lang w:val="en-US" w:eastAsia="zh-CN" w:bidi="ar"/>
                <w14:ligatures w14:val="none"/>
              </w:rPr>
              <w:t>kg/m</w:t>
            </w:r>
            <w:r>
              <w:rPr>
                <w:rFonts w:hint="default" w:ascii="Times New Roman" w:hAnsi="Times New Roman" w:eastAsia="sans-serif" w:cs="Times New Roman"/>
                <w:b w:val="0"/>
                <w:bCs w:val="0"/>
                <w:kern w:val="0"/>
                <w:sz w:val="24"/>
                <w:szCs w:val="24"/>
                <w:vertAlign w:val="superscript"/>
                <w:lang w:val="en-US" w:eastAsia="zh-CN" w:bidi="ar"/>
                <w14:ligatures w14:val="none"/>
              </w:rPr>
              <w:t>2</w:t>
            </w:r>
            <w:r>
              <w:rPr>
                <w:rFonts w:hint="default" w:ascii="Times New Roman" w:hAnsi="Times New Roman" w:eastAsia="宋体" w:cs="Times New Roman"/>
                <w:b w:val="0"/>
                <w:bCs w:val="0"/>
                <w:kern w:val="0"/>
                <w:sz w:val="24"/>
                <w:szCs w:val="24"/>
                <w:lang w:val="en-US" w:eastAsia="zh-CN" w:bidi="ar"/>
                <w14:ligatures w14:val="none"/>
              </w:rPr>
              <w:t>)</w:t>
            </w:r>
          </w:p>
        </w:tc>
        <w:tc>
          <w:tcPr>
            <w:tcW w:w="2696" w:type="dxa"/>
            <w:tcBorders>
              <w:tl2br w:val="nil"/>
              <w:tr2bl w:val="nil"/>
            </w:tcBorders>
          </w:tcPr>
          <w:p w14:paraId="036B131C">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p>
        </w:tc>
        <w:tc>
          <w:tcPr>
            <w:tcW w:w="2886" w:type="dxa"/>
            <w:tcBorders>
              <w:tl2br w:val="nil"/>
              <w:tr2bl w:val="nil"/>
            </w:tcBorders>
          </w:tcPr>
          <w:p w14:paraId="062DF5D3">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p>
        </w:tc>
      </w:tr>
      <w:tr w14:paraId="4D227D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696" w:type="dxa"/>
            <w:tcBorders>
              <w:tl2br w:val="nil"/>
              <w:tr2bl w:val="nil"/>
            </w:tcBorders>
          </w:tcPr>
          <w:p w14:paraId="02BB616B">
            <w:pPr>
              <w:keepNext w:val="0"/>
              <w:keepLines w:val="0"/>
              <w:pageBreakBefore w:val="0"/>
              <w:widowControl w:val="0"/>
              <w:kinsoku/>
              <w:overflowPunct/>
              <w:topLinePunct w:val="0"/>
              <w:autoSpaceDE/>
              <w:autoSpaceDN/>
              <w:bidi w:val="0"/>
              <w:adjustRightInd/>
              <w:spacing w:beforeAutospacing="0" w:line="360" w:lineRule="auto"/>
              <w:ind w:firstLine="480" w:firstLineChars="200"/>
              <w:jc w:val="both"/>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kern w:val="2"/>
                <w:sz w:val="24"/>
                <w:szCs w:val="24"/>
                <w:lang w:val="en-US" w:eastAsia="zh-CN" w:bidi="ar-SA"/>
              </w:rPr>
              <w:t>&lt; 24</w:t>
            </w:r>
          </w:p>
        </w:tc>
        <w:tc>
          <w:tcPr>
            <w:tcW w:w="2696" w:type="dxa"/>
            <w:tcBorders>
              <w:tl2br w:val="nil"/>
              <w:tr2bl w:val="nil"/>
            </w:tcBorders>
          </w:tcPr>
          <w:p w14:paraId="7A47BADC">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vertAlign w:val="baseline"/>
                <w:lang w:val="en-US" w:eastAsia="zh-CN" w:bidi="ar-SA"/>
              </w:rPr>
              <w:t>218</w:t>
            </w:r>
          </w:p>
        </w:tc>
        <w:tc>
          <w:tcPr>
            <w:tcW w:w="2886" w:type="dxa"/>
            <w:tcBorders>
              <w:tl2br w:val="nil"/>
              <w:tr2bl w:val="nil"/>
            </w:tcBorders>
          </w:tcPr>
          <w:p w14:paraId="13A68A26">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0.711 (0.642–0.781)</w:t>
            </w:r>
          </w:p>
        </w:tc>
      </w:tr>
      <w:tr w14:paraId="53B559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696" w:type="dxa"/>
            <w:tcBorders>
              <w:tl2br w:val="nil"/>
              <w:tr2bl w:val="nil"/>
            </w:tcBorders>
          </w:tcPr>
          <w:p w14:paraId="09E805FE">
            <w:pPr>
              <w:keepNext w:val="0"/>
              <w:keepLines w:val="0"/>
              <w:pageBreakBefore w:val="0"/>
              <w:widowControl/>
              <w:suppressLineNumbers w:val="0"/>
              <w:kinsoku/>
              <w:overflowPunct/>
              <w:topLinePunct w:val="0"/>
              <w:autoSpaceDE/>
              <w:autoSpaceDN/>
              <w:bidi w:val="0"/>
              <w:adjustRightInd/>
              <w:spacing w:beforeAutospacing="0" w:after="0" w:line="360" w:lineRule="auto"/>
              <w:ind w:firstLine="480" w:firstLineChars="200"/>
              <w:jc w:val="left"/>
              <w:rPr>
                <w:rFonts w:hint="default" w:ascii="Times New Roman" w:hAnsi="Times New Roman" w:eastAsia="宋体" w:cs="Times New Roman"/>
                <w:b w:val="0"/>
                <w:bCs w:val="0"/>
                <w:sz w:val="24"/>
                <w:szCs w:val="24"/>
                <w14:ligatures w14:val="none"/>
              </w:rPr>
            </w:pPr>
            <w:r>
              <w:rPr>
                <w:rFonts w:hint="default" w:ascii="Times New Roman" w:hAnsi="Times New Roman" w:eastAsia="宋体" w:cs="Times New Roman"/>
                <w:b w:val="0"/>
                <w:bCs w:val="0"/>
                <w:kern w:val="0"/>
                <w:sz w:val="24"/>
                <w:szCs w:val="24"/>
                <w:lang w:val="en-US" w:eastAsia="zh-CN" w:bidi="ar"/>
                <w14:ligatures w14:val="none"/>
              </w:rPr>
              <w:t>≥24</w:t>
            </w:r>
          </w:p>
        </w:tc>
        <w:tc>
          <w:tcPr>
            <w:tcW w:w="2696" w:type="dxa"/>
            <w:tcBorders>
              <w:tl2br w:val="nil"/>
              <w:tr2bl w:val="nil"/>
            </w:tcBorders>
          </w:tcPr>
          <w:p w14:paraId="4CD8F5E4">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vertAlign w:val="baseline"/>
                <w:lang w:val="en-US" w:eastAsia="zh-CN" w:bidi="ar-SA"/>
              </w:rPr>
              <w:t>277</w:t>
            </w:r>
          </w:p>
        </w:tc>
        <w:tc>
          <w:tcPr>
            <w:tcW w:w="2886" w:type="dxa"/>
            <w:tcBorders>
              <w:tl2br w:val="nil"/>
              <w:tr2bl w:val="nil"/>
            </w:tcBorders>
          </w:tcPr>
          <w:p w14:paraId="33C25496">
            <w:pPr>
              <w:keepNext w:val="0"/>
              <w:keepLines w:val="0"/>
              <w:pageBreakBefore w:val="0"/>
              <w:widowControl w:val="0"/>
              <w:kinsoku/>
              <w:overflowPunct/>
              <w:topLinePunct w:val="0"/>
              <w:autoSpaceDE/>
              <w:autoSpaceDN/>
              <w:bidi w:val="0"/>
              <w:adjustRightInd/>
              <w:spacing w:beforeAutospacing="0" w:line="360" w:lineRule="auto"/>
              <w:jc w:val="center"/>
              <w:rPr>
                <w:rFonts w:hint="default" w:ascii="Times New Roman" w:hAnsi="Times New Roman" w:eastAsia="宋体" w:cs="Times New Roman"/>
                <w:b w:val="0"/>
                <w:bCs w:val="0"/>
                <w:kern w:val="2"/>
                <w:sz w:val="24"/>
                <w:szCs w:val="24"/>
                <w:vertAlign w:val="baseline"/>
                <w:lang w:val="en-US" w:eastAsia="zh-CN" w:bidi="ar-SA"/>
              </w:rPr>
            </w:pPr>
            <w:r>
              <w:rPr>
                <w:rFonts w:hint="default" w:ascii="Times New Roman" w:hAnsi="Times New Roman" w:eastAsia="宋体" w:cs="Times New Roman"/>
                <w:b w:val="0"/>
                <w:bCs w:val="0"/>
                <w:kern w:val="2"/>
                <w:sz w:val="24"/>
                <w:szCs w:val="24"/>
                <w:lang w:val="en-US" w:eastAsia="zh-CN" w:bidi="ar-SA"/>
              </w:rPr>
              <w:t>0.747 (0.675–0.818)</w:t>
            </w:r>
          </w:p>
        </w:tc>
      </w:tr>
    </w:tbl>
    <w:p w14:paraId="25063D2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r>
        <w:rPr>
          <w:rFonts w:hint="default" w:ascii="Times New Roman" w:hAnsi="Times New Roman" w:eastAsia="宋体" w:cs="Times New Roman"/>
          <w:kern w:val="2"/>
          <w:sz w:val="24"/>
          <w:szCs w:val="24"/>
          <w:lang w:val="en-US" w:eastAsia="zh-CN" w:bidi="ar-SA"/>
        </w:rPr>
        <w:t>AUC, area under the receiver operating characteristic curve; CI, confidence interval; LAP, lipid accumulation product; MASLD, metabolic dysfunction-associated steatotic liver disease; BMI, body mass index; T2DM, type 2 diabetes mellitus.</w:t>
      </w:r>
      <w:r>
        <w:rPr>
          <w:rFonts w:hint="default" w:ascii="Times New Roman" w:hAnsi="Times New Roman" w:eastAsia="宋体" w:cs="Times New Roman"/>
          <w:kern w:val="2"/>
          <w:sz w:val="24"/>
          <w:szCs w:val="24"/>
          <w:lang w:val="en-US" w:eastAsia="zh-CN" w:bidi="ar-SA"/>
        </w:rPr>
        <w:br w:type="page"/>
      </w:r>
    </w:p>
    <w:p w14:paraId="527A2DA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lang w:val="en-US" w:eastAsia="zh-CN"/>
          <w14:ligatures w14:val="none"/>
        </w:rPr>
      </w:pPr>
      <w:r>
        <w:rPr>
          <w:rFonts w:hint="default" w:ascii="Times New Roman" w:hAnsi="Times New Roman" w:cs="Times New Roman"/>
          <w:sz w:val="24"/>
          <w:szCs w:val="24"/>
          <w14:ligatures w14:val="none"/>
        </w:rPr>
        <w:t xml:space="preserve">Supplementary Figure </w:t>
      </w:r>
      <w:r>
        <w:rPr>
          <w:rFonts w:hint="eastAsia" w:ascii="Times New Roman" w:hAnsi="Times New Roman" w:cs="Times New Roman"/>
          <w:sz w:val="24"/>
          <w:szCs w:val="24"/>
          <w:lang w:val="en-US" w:eastAsia="zh-CN"/>
          <w14:ligatures w14:val="none"/>
        </w:rPr>
        <w:t>7</w:t>
      </w:r>
      <w:r>
        <w:rPr>
          <w:rFonts w:hint="default" w:ascii="Times New Roman" w:hAnsi="Times New Roman" w:cs="Times New Roman"/>
          <w:sz w:val="24"/>
          <w:szCs w:val="24"/>
          <w14:ligatures w14:val="none"/>
        </w:rPr>
        <w:t xml:space="preserve">. Comparison of diagnostic performance between </w:t>
      </w:r>
      <w:r>
        <w:rPr>
          <w:rFonts w:hint="default" w:ascii="Times New Roman" w:hAnsi="Times New Roman" w:eastAsia="等线" w:cs="Times New Roman"/>
          <w:sz w:val="24"/>
          <w:szCs w:val="24"/>
          <w14:ligatures w14:val="none"/>
        </w:rPr>
        <w:t>log</w:t>
      </w:r>
      <w:r>
        <w:rPr>
          <w:rFonts w:hint="default" w:ascii="Times New Roman" w:hAnsi="Times New Roman" w:eastAsia="等线" w:cs="Times New Roman"/>
          <w:sz w:val="24"/>
          <w:szCs w:val="24"/>
          <w:vertAlign w:val="subscript"/>
          <w14:ligatures w14:val="none"/>
        </w:rPr>
        <w:t>10</w:t>
      </w:r>
      <w:r>
        <w:rPr>
          <w:rFonts w:hint="default" w:ascii="Times New Roman" w:hAnsi="Times New Roman" w:eastAsia="等线" w:cs="Times New Roman"/>
          <w:sz w:val="24"/>
          <w:szCs w:val="24"/>
          <w14:ligatures w14:val="none"/>
        </w:rPr>
        <w:t>LAP</w:t>
      </w:r>
      <w:r>
        <w:rPr>
          <w:rFonts w:hint="default" w:ascii="Times New Roman" w:hAnsi="Times New Roman" w:cs="Times New Roman"/>
          <w:sz w:val="24"/>
          <w:szCs w:val="24"/>
          <w14:ligatures w14:val="none"/>
        </w:rPr>
        <w:t xml:space="preserve"> and the TyG index.</w:t>
      </w:r>
      <w:r>
        <w:rPr>
          <w:rFonts w:hint="eastAsia"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lang w:val="en-US" w:eastAsia="zh-CN"/>
          <w14:ligatures w14:val="none"/>
        </w:rPr>
        <w:t>(WMU)</w:t>
      </w:r>
    </w:p>
    <w:p w14:paraId="033D865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p>
    <w:p w14:paraId="47440B0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r>
        <w:rPr>
          <w:rFonts w:hint="default" w:ascii="Times New Roman" w:hAnsi="Times New Roman" w:cs="Times New Roman" w:eastAsiaTheme="minorEastAsia"/>
          <w:sz w:val="24"/>
          <w:szCs w:val="24"/>
          <w:lang w:eastAsia="zh-CN"/>
          <w14:ligatures w14:val="none"/>
        </w:rPr>
        <w:drawing>
          <wp:inline distT="0" distB="0" distL="114300" distR="114300">
            <wp:extent cx="5273040" cy="5188585"/>
            <wp:effectExtent l="0" t="0" r="0" b="8255"/>
            <wp:docPr id="10" name="图片 10" descr="ROC.all.Plo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ROC.all.Plot_01"/>
                    <pic:cNvPicPr>
                      <a:picLocks noChangeAspect="1"/>
                    </pic:cNvPicPr>
                  </pic:nvPicPr>
                  <pic:blipFill>
                    <a:blip r:embed="rId15"/>
                    <a:stretch>
                      <a:fillRect/>
                    </a:stretch>
                  </pic:blipFill>
                  <pic:spPr>
                    <a:xfrm>
                      <a:off x="0" y="0"/>
                      <a:ext cx="5273040" cy="5188585"/>
                    </a:xfrm>
                    <a:prstGeom prst="rect">
                      <a:avLst/>
                    </a:prstGeom>
                  </pic:spPr>
                </pic:pic>
              </a:graphicData>
            </a:graphic>
          </wp:inline>
        </w:drawing>
      </w:r>
    </w:p>
    <w:p w14:paraId="54038A8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p>
    <w:p w14:paraId="05C1D3E8">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lang w:val="en-US" w:eastAsia="zh-CN"/>
          <w14:ligatures w14:val="none"/>
        </w:rPr>
      </w:pPr>
      <w:r>
        <w:rPr>
          <w:rFonts w:hint="default" w:ascii="Times New Roman" w:hAnsi="Times New Roman" w:cs="Times New Roman"/>
          <w:sz w:val="24"/>
          <w:szCs w:val="24"/>
          <w14:ligatures w14:val="none"/>
        </w:rPr>
        <w:t xml:space="preserve">The receiver operating characteristic (ROC) curves illustrate the comparative discriminative performance of the baseline risk model, the TyG-augmented model, and the </w:t>
      </w:r>
      <w:r>
        <w:rPr>
          <w:rFonts w:hint="default" w:ascii="Times New Roman" w:hAnsi="Times New Roman" w:eastAsia="等线" w:cs="Times New Roman"/>
          <w:sz w:val="24"/>
          <w:szCs w:val="24"/>
          <w14:ligatures w14:val="none"/>
        </w:rPr>
        <w:t>log</w:t>
      </w:r>
      <w:r>
        <w:rPr>
          <w:rFonts w:hint="default" w:ascii="Times New Roman" w:hAnsi="Times New Roman" w:eastAsia="等线" w:cs="Times New Roman"/>
          <w:sz w:val="24"/>
          <w:szCs w:val="24"/>
          <w:vertAlign w:val="subscript"/>
          <w14:ligatures w14:val="none"/>
        </w:rPr>
        <w:t>10</w:t>
      </w:r>
      <w:r>
        <w:rPr>
          <w:rFonts w:hint="default" w:ascii="Times New Roman" w:hAnsi="Times New Roman" w:eastAsia="等线" w:cs="Times New Roman"/>
          <w:sz w:val="24"/>
          <w:szCs w:val="24"/>
          <w14:ligatures w14:val="none"/>
        </w:rPr>
        <w:t>LAP</w:t>
      </w:r>
      <w:r>
        <w:rPr>
          <w:rFonts w:hint="default" w:ascii="Times New Roman" w:hAnsi="Times New Roman" w:cs="Times New Roman"/>
          <w:sz w:val="24"/>
          <w:szCs w:val="24"/>
          <w14:ligatures w14:val="none"/>
        </w:rPr>
        <w:t xml:space="preserve">-augmented model. The red line represents the baseline risk model (AUC = 0.6943); the blue line represents the baseline model augmented with the Triglyceride-Glucose (TyG) index (AUC = 0.7417); and the green line represents the baseline model augmented with </w:t>
      </w:r>
      <w:r>
        <w:rPr>
          <w:rFonts w:hint="default" w:ascii="Times New Roman" w:hAnsi="Times New Roman" w:eastAsia="等线" w:cs="Times New Roman"/>
          <w:sz w:val="24"/>
          <w:szCs w:val="24"/>
          <w14:ligatures w14:val="none"/>
        </w:rPr>
        <w:t>log</w:t>
      </w:r>
      <w:r>
        <w:rPr>
          <w:rFonts w:hint="default" w:ascii="Times New Roman" w:hAnsi="Times New Roman" w:eastAsia="等线" w:cs="Times New Roman"/>
          <w:sz w:val="24"/>
          <w:szCs w:val="24"/>
          <w:vertAlign w:val="subscript"/>
          <w14:ligatures w14:val="none"/>
        </w:rPr>
        <w:t>10</w:t>
      </w:r>
      <w:r>
        <w:rPr>
          <w:rFonts w:hint="default" w:ascii="Times New Roman" w:hAnsi="Times New Roman" w:eastAsia="等线" w:cs="Times New Roman"/>
          <w:sz w:val="24"/>
          <w:szCs w:val="24"/>
          <w14:ligatures w14:val="none"/>
        </w:rPr>
        <w:t>LAP</w:t>
      </w:r>
      <w:r>
        <w:rPr>
          <w:rFonts w:hint="default" w:ascii="Times New Roman" w:hAnsi="Times New Roman" w:cs="Times New Roman"/>
          <w:sz w:val="24"/>
          <w:szCs w:val="24"/>
          <w14:ligatures w14:val="none"/>
        </w:rPr>
        <w:t xml:space="preserve"> (AUC = 0.7974). The model incorporating </w:t>
      </w:r>
      <w:r>
        <w:rPr>
          <w:rFonts w:hint="default" w:ascii="Times New Roman" w:hAnsi="Times New Roman" w:eastAsia="等线" w:cs="Times New Roman"/>
          <w:sz w:val="24"/>
          <w:szCs w:val="24"/>
          <w14:ligatures w14:val="none"/>
        </w:rPr>
        <w:t>log</w:t>
      </w:r>
      <w:r>
        <w:rPr>
          <w:rFonts w:hint="default" w:ascii="Times New Roman" w:hAnsi="Times New Roman" w:eastAsia="等线" w:cs="Times New Roman"/>
          <w:sz w:val="24"/>
          <w:szCs w:val="24"/>
          <w:vertAlign w:val="subscript"/>
          <w14:ligatures w14:val="none"/>
        </w:rPr>
        <w:t>10</w:t>
      </w:r>
      <w:r>
        <w:rPr>
          <w:rFonts w:hint="default" w:ascii="Times New Roman" w:hAnsi="Times New Roman" w:eastAsia="等线" w:cs="Times New Roman"/>
          <w:sz w:val="24"/>
          <w:szCs w:val="24"/>
          <w14:ligatures w14:val="none"/>
        </w:rPr>
        <w:t>LAP</w:t>
      </w:r>
      <w:r>
        <w:rPr>
          <w:rFonts w:hint="default" w:ascii="Times New Roman" w:hAnsi="Times New Roman" w:cs="Times New Roman"/>
          <w:sz w:val="24"/>
          <w:szCs w:val="24"/>
          <w14:ligatures w14:val="none"/>
        </w:rPr>
        <w:t xml:space="preserve"> achieved a significantly higher AUC compared to both the baseline and the TyG-augmented models (</w:t>
      </w:r>
      <w:r>
        <w:rPr>
          <w:rFonts w:hint="default" w:ascii="Times New Roman" w:hAnsi="Times New Roman" w:cs="Times New Roman"/>
          <w:i/>
          <w:iCs/>
          <w:sz w:val="24"/>
          <w:szCs w:val="24"/>
          <w14:ligatures w14:val="none"/>
        </w:rPr>
        <w:t>P</w:t>
      </w:r>
      <w:r>
        <w:rPr>
          <w:rFonts w:hint="default" w:ascii="Times New Roman" w:hAnsi="Times New Roman" w:cs="Times New Roman"/>
          <w:sz w:val="24"/>
          <w:szCs w:val="24"/>
          <w14:ligatures w14:val="none"/>
        </w:rPr>
        <w:t xml:space="preserve"> &lt; 0.05)</w:t>
      </w:r>
      <w:r>
        <w:rPr>
          <w:rFonts w:hint="default" w:ascii="Times New Roman" w:hAnsi="Times New Roman" w:cs="Times New Roman"/>
          <w:sz w:val="24"/>
          <w:szCs w:val="24"/>
          <w:lang w:val="en-US" w:eastAsia="zh-CN"/>
          <w14:ligatures w14:val="none"/>
        </w:rPr>
        <w:t>.</w:t>
      </w:r>
    </w:p>
    <w:p w14:paraId="7CDBD70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r>
        <w:rPr>
          <w:rFonts w:hint="default" w:ascii="Times New Roman" w:hAnsi="Times New Roman" w:cs="Times New Roman"/>
          <w:sz w:val="24"/>
          <w:szCs w:val="24"/>
          <w14:ligatures w14:val="none"/>
        </w:rPr>
        <w:t>Abbreviations: AUC, area under the curve; LAP, lipid accumulation product; MASLD, metabolic dysfunction-associated steatotic liver disease; TyG, triglyceride-glucose index.</w:t>
      </w:r>
    </w:p>
    <w:p w14:paraId="176E3D8D">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029537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2AB54EFC">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7DF6709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43177977">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2ABB941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2D4ACDD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55DF463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797CBEA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1347F0C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0377809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465D6A4D">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381C9097">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4079AAE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4A80C4F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22C27AE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5C8810F5">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5DEB4490">
      <w:pPr>
        <w:keepNext w:val="0"/>
        <w:keepLines w:val="0"/>
        <w:pageBreakBefore w:val="0"/>
        <w:widowControl/>
        <w:suppressLineNumbers w:val="0"/>
        <w:kinsoku/>
        <w:overflowPunct/>
        <w:topLinePunct w:val="0"/>
        <w:autoSpaceDE/>
        <w:autoSpaceDN/>
        <w:bidi w:val="0"/>
        <w:adjustRightInd/>
        <w:spacing w:beforeAutospacing="0" w:after="0" w:line="360" w:lineRule="auto"/>
        <w:jc w:val="left"/>
        <w:rPr>
          <w:rFonts w:hint="default" w:ascii="Times New Roman" w:hAnsi="Times New Roman" w:eastAsia="宋体" w:cs="Times New Roman"/>
          <w:sz w:val="24"/>
          <w:szCs w:val="24"/>
          <w14:ligatures w14:val="none"/>
        </w:rPr>
      </w:pPr>
      <w:r>
        <w:rPr>
          <w:rFonts w:hint="default" w:ascii="Times New Roman" w:hAnsi="Times New Roman" w:eastAsia="宋体" w:cs="Times New Roman"/>
          <w:kern w:val="0"/>
          <w:sz w:val="24"/>
          <w:szCs w:val="24"/>
          <w:lang w:val="en-US" w:eastAsia="zh-CN" w:bidi="ar"/>
          <w14:ligatures w14:val="none"/>
        </w:rPr>
        <w:t>Supplementary Table 1</w:t>
      </w:r>
      <w:r>
        <w:rPr>
          <w:rFonts w:hint="default" w:ascii="Times New Roman" w:hAnsi="Times New Roman" w:eastAsia="宋体" w:cs="Times New Roman"/>
          <w:kern w:val="0"/>
          <w:sz w:val="24"/>
          <w:szCs w:val="24"/>
          <w:lang w:val="en-US" w:eastAsia="zh-CN" w:bidi="ar"/>
          <w14:ligatures w14:val="none"/>
        </w:rPr>
        <w:t>1</w:t>
      </w:r>
      <w:r>
        <w:rPr>
          <w:rFonts w:hint="default" w:ascii="Times New Roman" w:hAnsi="Times New Roman" w:eastAsia="宋体" w:cs="Times New Roman"/>
          <w:kern w:val="0"/>
          <w:sz w:val="24"/>
          <w:szCs w:val="24"/>
          <w:lang w:val="en-US" w:eastAsia="zh-CN" w:bidi="ar"/>
          <w14:ligatures w14:val="none"/>
        </w:rPr>
        <w:t xml:space="preserve">. Reclassification and Discrimination Improvement of </w:t>
      </w:r>
      <w:r>
        <w:rPr>
          <w:rFonts w:hint="default" w:ascii="Times New Roman" w:hAnsi="Times New Roman" w:eastAsia="sans-serif" w:cs="Times New Roman"/>
          <w:kern w:val="0"/>
          <w:sz w:val="24"/>
          <w:szCs w:val="24"/>
          <w:lang w:val="en-US" w:eastAsia="zh-CN" w:bidi="ar"/>
          <w14:ligatures w14:val="none"/>
        </w:rPr>
        <w:t>log</w:t>
      </w:r>
      <w:r>
        <w:rPr>
          <w:rFonts w:hint="default" w:ascii="Times New Roman" w:hAnsi="Times New Roman" w:eastAsia="sans-serif" w:cs="Times New Roman"/>
          <w:kern w:val="0"/>
          <w:sz w:val="24"/>
          <w:szCs w:val="24"/>
          <w:vertAlign w:val="subscript"/>
          <w:lang w:val="en-US" w:eastAsia="zh-CN" w:bidi="ar"/>
          <w14:ligatures w14:val="none"/>
        </w:rPr>
        <w:t>10</w:t>
      </w:r>
      <w:r>
        <w:rPr>
          <w:rFonts w:hint="default" w:ascii="Times New Roman" w:hAnsi="Times New Roman" w:eastAsia="sans-serif" w:cs="Times New Roman"/>
          <w:kern w:val="0"/>
          <w:sz w:val="24"/>
          <w:szCs w:val="24"/>
          <w:lang w:val="en-US" w:eastAsia="zh-CN" w:bidi="ar"/>
          <w14:ligatures w14:val="none"/>
        </w:rPr>
        <w:t>LAP</w:t>
      </w:r>
      <w:r>
        <w:rPr>
          <w:rFonts w:hint="default" w:ascii="Times New Roman" w:hAnsi="Times New Roman" w:eastAsia="宋体" w:cs="Times New Roman"/>
          <w:kern w:val="0"/>
          <w:sz w:val="24"/>
          <w:szCs w:val="24"/>
          <w:lang w:val="en-US" w:eastAsia="zh-CN" w:bidi="ar"/>
          <w14:ligatures w14:val="none"/>
        </w:rPr>
        <w:t xml:space="preserve"> compared with the TyG Index.</w:t>
      </w:r>
      <w:r>
        <w:rPr>
          <w:rFonts w:hint="eastAsia" w:ascii="Times New Roman" w:hAnsi="Times New Roman" w:eastAsia="宋体" w:cs="Times New Roman"/>
          <w:kern w:val="0"/>
          <w:sz w:val="24"/>
          <w:szCs w:val="24"/>
          <w:lang w:val="en-US" w:eastAsia="zh-CN" w:bidi="ar"/>
          <w14:ligatures w14:val="none"/>
        </w:rPr>
        <w:t xml:space="preserve"> </w:t>
      </w:r>
      <w:r>
        <w:rPr>
          <w:rFonts w:hint="default" w:ascii="Times New Roman" w:hAnsi="Times New Roman" w:eastAsia="宋体" w:cs="Times New Roman"/>
          <w:kern w:val="0"/>
          <w:sz w:val="24"/>
          <w:szCs w:val="24"/>
          <w:lang w:val="en-US" w:eastAsia="zh-CN" w:bidi="ar"/>
          <w14:ligatures w14:val="none"/>
        </w:rPr>
        <w:t>(WMU)</w:t>
      </w:r>
    </w:p>
    <w:tbl>
      <w:tblPr>
        <w:tblStyle w:val="7"/>
        <w:tblpPr w:leftFromText="180" w:rightFromText="180" w:vertAnchor="page" w:horzAnchor="page" w:tblpX="1689" w:tblpY="2654"/>
        <w:tblOverlap w:val="never"/>
        <w:tblW w:w="8740" w:type="dxa"/>
        <w:tblInd w:w="0" w:type="dxa"/>
        <w:tblLayout w:type="fixed"/>
        <w:tblCellMar>
          <w:top w:w="0" w:type="dxa"/>
          <w:left w:w="108" w:type="dxa"/>
          <w:bottom w:w="0" w:type="dxa"/>
          <w:right w:w="108" w:type="dxa"/>
        </w:tblCellMar>
      </w:tblPr>
      <w:tblGrid>
        <w:gridCol w:w="1540"/>
        <w:gridCol w:w="2556"/>
        <w:gridCol w:w="1168"/>
        <w:gridCol w:w="2468"/>
        <w:gridCol w:w="1008"/>
      </w:tblGrid>
      <w:tr w14:paraId="65F7347E">
        <w:tblPrEx>
          <w:tblCellMar>
            <w:top w:w="0" w:type="dxa"/>
            <w:left w:w="108" w:type="dxa"/>
            <w:bottom w:w="0" w:type="dxa"/>
            <w:right w:w="108" w:type="dxa"/>
          </w:tblCellMar>
        </w:tblPrEx>
        <w:trPr>
          <w:trHeight w:val="580" w:hRule="atLeast"/>
        </w:trPr>
        <w:tc>
          <w:tcPr>
            <w:tcW w:w="1540" w:type="dxa"/>
            <w:tcBorders>
              <w:top w:val="single" w:color="auto" w:sz="12" w:space="0"/>
              <w:left w:val="nil"/>
              <w:bottom w:val="nil"/>
              <w:right w:val="nil"/>
            </w:tcBorders>
            <w:noWrap/>
            <w:vAlign w:val="center"/>
          </w:tcPr>
          <w:p w14:paraId="72E24AB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b/>
                <w:color w:val="000000"/>
                <w:kern w:val="0"/>
                <w:sz w:val="24"/>
                <w:szCs w:val="24"/>
                <w14:ligatures w14:val="none"/>
              </w:rPr>
            </w:pPr>
            <w:r>
              <w:rPr>
                <w:rFonts w:hint="default" w:ascii="Times New Roman" w:hAnsi="Times New Roman" w:eastAsia="宋体" w:cs="Times New Roman"/>
                <w:b/>
                <w:color w:val="000000"/>
                <w:kern w:val="0"/>
                <w:sz w:val="24"/>
                <w:szCs w:val="24"/>
                <w14:ligatures w14:val="none"/>
              </w:rPr>
              <w:t>Model</w:t>
            </w:r>
          </w:p>
        </w:tc>
        <w:tc>
          <w:tcPr>
            <w:tcW w:w="2556" w:type="dxa"/>
            <w:tcBorders>
              <w:top w:val="single" w:color="auto" w:sz="12" w:space="0"/>
              <w:left w:val="nil"/>
              <w:bottom w:val="nil"/>
              <w:right w:val="nil"/>
            </w:tcBorders>
            <w:vAlign w:val="center"/>
          </w:tcPr>
          <w:p w14:paraId="3CA0177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color w:val="000000"/>
                <w:kern w:val="0"/>
                <w:sz w:val="24"/>
                <w:szCs w:val="24"/>
                <w14:ligatures w14:val="none"/>
              </w:rPr>
            </w:pPr>
            <w:r>
              <w:rPr>
                <w:rFonts w:hint="default" w:ascii="Times New Roman" w:hAnsi="Times New Roman" w:eastAsia="宋体" w:cs="Times New Roman"/>
                <w:b/>
                <w:color w:val="000000"/>
                <w:kern w:val="0"/>
                <w:sz w:val="24"/>
                <w:szCs w:val="24"/>
                <w14:ligatures w14:val="none"/>
              </w:rPr>
              <w:t>NRI</w:t>
            </w:r>
            <w:r>
              <w:rPr>
                <w:rFonts w:hint="default" w:ascii="Times New Roman" w:hAnsi="Times New Roman" w:eastAsia="宋体" w:cs="Times New Roman"/>
                <w:b/>
                <w:color w:val="000000"/>
                <w:kern w:val="0"/>
                <w:sz w:val="24"/>
                <w:szCs w:val="24"/>
                <w14:ligatures w14:val="none"/>
              </w:rPr>
              <w:br w:type="textWrapping"/>
            </w:r>
            <w:r>
              <w:rPr>
                <w:rFonts w:hint="default" w:ascii="Times New Roman" w:hAnsi="Times New Roman" w:eastAsia="宋体" w:cs="Times New Roman"/>
                <w:b/>
                <w:color w:val="000000"/>
                <w:kern w:val="0"/>
                <w:sz w:val="24"/>
                <w:szCs w:val="24"/>
                <w14:ligatures w14:val="none"/>
              </w:rPr>
              <w:t>(95%Cl)</w:t>
            </w:r>
          </w:p>
        </w:tc>
        <w:tc>
          <w:tcPr>
            <w:tcW w:w="1168" w:type="dxa"/>
            <w:tcBorders>
              <w:top w:val="single" w:color="auto" w:sz="12" w:space="0"/>
              <w:left w:val="nil"/>
              <w:bottom w:val="nil"/>
              <w:right w:val="nil"/>
            </w:tcBorders>
            <w:noWrap/>
            <w:vAlign w:val="center"/>
          </w:tcPr>
          <w:p w14:paraId="67DFA12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i/>
                <w:color w:val="000000"/>
                <w:kern w:val="0"/>
                <w:sz w:val="24"/>
                <w:szCs w:val="24"/>
                <w14:ligatures w14:val="none"/>
              </w:rPr>
            </w:pPr>
            <w:r>
              <w:rPr>
                <w:rFonts w:hint="default" w:ascii="Times New Roman" w:hAnsi="Times New Roman" w:eastAsia="宋体" w:cs="Times New Roman"/>
                <w:b/>
                <w:i/>
                <w:color w:val="000000"/>
                <w:kern w:val="0"/>
                <w:sz w:val="24"/>
                <w:szCs w:val="24"/>
                <w14:ligatures w14:val="none"/>
              </w:rPr>
              <w:t>P</w:t>
            </w:r>
          </w:p>
        </w:tc>
        <w:tc>
          <w:tcPr>
            <w:tcW w:w="2468" w:type="dxa"/>
            <w:tcBorders>
              <w:top w:val="single" w:color="auto" w:sz="12" w:space="0"/>
              <w:left w:val="nil"/>
              <w:bottom w:val="nil"/>
              <w:right w:val="nil"/>
            </w:tcBorders>
            <w:vAlign w:val="center"/>
          </w:tcPr>
          <w:p w14:paraId="56C7300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color w:val="000000"/>
                <w:kern w:val="0"/>
                <w:sz w:val="24"/>
                <w:szCs w:val="24"/>
                <w14:ligatures w14:val="none"/>
              </w:rPr>
            </w:pPr>
            <w:r>
              <w:rPr>
                <w:rFonts w:hint="default" w:ascii="Times New Roman" w:hAnsi="Times New Roman" w:eastAsia="宋体" w:cs="Times New Roman"/>
                <w:b/>
                <w:color w:val="000000"/>
                <w:kern w:val="0"/>
                <w:sz w:val="24"/>
                <w:szCs w:val="24"/>
                <w14:ligatures w14:val="none"/>
              </w:rPr>
              <w:t>IDI</w:t>
            </w:r>
            <w:r>
              <w:rPr>
                <w:rFonts w:hint="default" w:ascii="Times New Roman" w:hAnsi="Times New Roman" w:eastAsia="宋体" w:cs="Times New Roman"/>
                <w:b/>
                <w:color w:val="000000"/>
                <w:kern w:val="0"/>
                <w:sz w:val="24"/>
                <w:szCs w:val="24"/>
                <w14:ligatures w14:val="none"/>
              </w:rPr>
              <w:br w:type="textWrapping"/>
            </w:r>
            <w:r>
              <w:rPr>
                <w:rFonts w:hint="default" w:ascii="Times New Roman" w:hAnsi="Times New Roman" w:eastAsia="宋体" w:cs="Times New Roman"/>
                <w:b/>
                <w:color w:val="000000"/>
                <w:kern w:val="0"/>
                <w:sz w:val="24"/>
                <w:szCs w:val="24"/>
                <w14:ligatures w14:val="none"/>
              </w:rPr>
              <w:t>(95%Cl)</w:t>
            </w:r>
          </w:p>
        </w:tc>
        <w:tc>
          <w:tcPr>
            <w:tcW w:w="1008" w:type="dxa"/>
            <w:tcBorders>
              <w:top w:val="single" w:color="auto" w:sz="12" w:space="0"/>
              <w:left w:val="nil"/>
              <w:bottom w:val="nil"/>
              <w:right w:val="nil"/>
            </w:tcBorders>
            <w:noWrap/>
            <w:vAlign w:val="center"/>
          </w:tcPr>
          <w:p w14:paraId="70EBF81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b/>
                <w:i/>
                <w:color w:val="000000"/>
                <w:kern w:val="0"/>
                <w:sz w:val="24"/>
                <w:szCs w:val="24"/>
                <w14:ligatures w14:val="none"/>
              </w:rPr>
            </w:pPr>
            <w:r>
              <w:rPr>
                <w:rFonts w:hint="default" w:ascii="Times New Roman" w:hAnsi="Times New Roman" w:eastAsia="宋体" w:cs="Times New Roman"/>
                <w:b/>
                <w:i/>
                <w:color w:val="000000"/>
                <w:kern w:val="0"/>
                <w:sz w:val="24"/>
                <w:szCs w:val="24"/>
                <w14:ligatures w14:val="none"/>
              </w:rPr>
              <w:t>P</w:t>
            </w:r>
          </w:p>
        </w:tc>
      </w:tr>
      <w:tr w14:paraId="05C01562">
        <w:tblPrEx>
          <w:tblCellMar>
            <w:top w:w="0" w:type="dxa"/>
            <w:left w:w="108" w:type="dxa"/>
            <w:bottom w:w="0" w:type="dxa"/>
            <w:right w:w="108" w:type="dxa"/>
          </w:tblCellMar>
        </w:tblPrEx>
        <w:trPr>
          <w:trHeight w:val="280" w:hRule="atLeast"/>
        </w:trPr>
        <w:tc>
          <w:tcPr>
            <w:tcW w:w="1540" w:type="dxa"/>
            <w:tcBorders>
              <w:top w:val="single" w:color="auto" w:sz="8" w:space="0"/>
              <w:left w:val="nil"/>
              <w:bottom w:val="nil"/>
              <w:right w:val="nil"/>
            </w:tcBorders>
            <w:noWrap/>
            <w:vAlign w:val="center"/>
          </w:tcPr>
          <w:p w14:paraId="515D288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Baseline tisk model</w:t>
            </w:r>
          </w:p>
        </w:tc>
        <w:tc>
          <w:tcPr>
            <w:tcW w:w="2556" w:type="dxa"/>
            <w:tcBorders>
              <w:top w:val="single" w:color="auto" w:sz="8" w:space="0"/>
              <w:left w:val="nil"/>
              <w:bottom w:val="nil"/>
              <w:right w:val="nil"/>
            </w:tcBorders>
            <w:noWrap/>
            <w:vAlign w:val="center"/>
          </w:tcPr>
          <w:p w14:paraId="22E7806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Ref.</w:t>
            </w:r>
          </w:p>
        </w:tc>
        <w:tc>
          <w:tcPr>
            <w:tcW w:w="1168" w:type="dxa"/>
            <w:tcBorders>
              <w:top w:val="single" w:color="auto" w:sz="8" w:space="0"/>
              <w:left w:val="nil"/>
              <w:bottom w:val="nil"/>
              <w:right w:val="nil"/>
            </w:tcBorders>
            <w:noWrap/>
            <w:vAlign w:val="center"/>
          </w:tcPr>
          <w:p w14:paraId="5F9A1B5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Ref.</w:t>
            </w:r>
          </w:p>
        </w:tc>
        <w:tc>
          <w:tcPr>
            <w:tcW w:w="2468" w:type="dxa"/>
            <w:tcBorders>
              <w:top w:val="single" w:color="auto" w:sz="8" w:space="0"/>
              <w:left w:val="nil"/>
              <w:bottom w:val="nil"/>
              <w:right w:val="nil"/>
            </w:tcBorders>
            <w:noWrap/>
            <w:vAlign w:val="center"/>
          </w:tcPr>
          <w:p w14:paraId="73DBFEB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Ref.</w:t>
            </w:r>
          </w:p>
        </w:tc>
        <w:tc>
          <w:tcPr>
            <w:tcW w:w="1008" w:type="dxa"/>
            <w:tcBorders>
              <w:top w:val="single" w:color="auto" w:sz="8" w:space="0"/>
              <w:left w:val="nil"/>
              <w:bottom w:val="nil"/>
              <w:right w:val="nil"/>
            </w:tcBorders>
            <w:noWrap/>
            <w:vAlign w:val="center"/>
          </w:tcPr>
          <w:p w14:paraId="060BF94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Ref.</w:t>
            </w:r>
          </w:p>
        </w:tc>
      </w:tr>
      <w:tr w14:paraId="35E1C5C3">
        <w:tblPrEx>
          <w:tblCellMar>
            <w:top w:w="0" w:type="dxa"/>
            <w:left w:w="108" w:type="dxa"/>
            <w:bottom w:w="0" w:type="dxa"/>
            <w:right w:w="108" w:type="dxa"/>
          </w:tblCellMar>
        </w:tblPrEx>
        <w:trPr>
          <w:trHeight w:val="280" w:hRule="atLeast"/>
        </w:trPr>
        <w:tc>
          <w:tcPr>
            <w:tcW w:w="1540" w:type="dxa"/>
            <w:tcBorders>
              <w:top w:val="single" w:color="auto" w:sz="8" w:space="0"/>
              <w:left w:val="nil"/>
              <w:bottom w:val="nil"/>
              <w:right w:val="nil"/>
            </w:tcBorders>
            <w:noWrap/>
            <w:vAlign w:val="center"/>
          </w:tcPr>
          <w:p w14:paraId="7EE001B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+TYG</w:t>
            </w:r>
          </w:p>
        </w:tc>
        <w:tc>
          <w:tcPr>
            <w:tcW w:w="2556" w:type="dxa"/>
            <w:tcBorders>
              <w:top w:val="single" w:color="auto" w:sz="8" w:space="0"/>
              <w:left w:val="nil"/>
              <w:bottom w:val="nil"/>
              <w:right w:val="nil"/>
            </w:tcBorders>
            <w:noWrap/>
            <w:vAlign w:val="center"/>
          </w:tcPr>
          <w:p w14:paraId="4FEF541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0.4505</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2715</w:t>
            </w:r>
            <w:r>
              <w:rPr>
                <w:rFonts w:hint="default" w:ascii="Times New Roman" w:hAnsi="Times New Roman" w:eastAsia="等线" w:cs="Times New Roman"/>
                <w:color w:val="000000"/>
                <w:kern w:val="0"/>
                <w:sz w:val="24"/>
                <w:szCs w:val="24"/>
                <w:lang w:bidi="ar"/>
                <w14:ligatures w14:val="none"/>
              </w:rPr>
              <w:t>-0.</w:t>
            </w:r>
            <w:r>
              <w:rPr>
                <w:rFonts w:hint="default" w:ascii="Times New Roman" w:hAnsi="Times New Roman" w:eastAsia="等线" w:cs="Times New Roman"/>
                <w:color w:val="000000"/>
                <w:kern w:val="0"/>
                <w:sz w:val="24"/>
                <w:szCs w:val="24"/>
                <w:lang w:val="en-US" w:eastAsia="zh-CN" w:bidi="ar"/>
                <w14:ligatures w14:val="none"/>
              </w:rPr>
              <w:t>6295</w:t>
            </w:r>
            <w:r>
              <w:rPr>
                <w:rFonts w:hint="default" w:ascii="Times New Roman" w:hAnsi="Times New Roman" w:eastAsia="等线" w:cs="Times New Roman"/>
                <w:color w:val="000000"/>
                <w:kern w:val="0"/>
                <w:sz w:val="24"/>
                <w:szCs w:val="24"/>
                <w:lang w:bidi="ar"/>
                <w14:ligatures w14:val="none"/>
              </w:rPr>
              <w:t>]</w:t>
            </w:r>
          </w:p>
        </w:tc>
        <w:tc>
          <w:tcPr>
            <w:tcW w:w="1168" w:type="dxa"/>
            <w:tcBorders>
              <w:top w:val="single" w:color="auto" w:sz="8" w:space="0"/>
              <w:left w:val="nil"/>
              <w:bottom w:val="nil"/>
              <w:right w:val="nil"/>
            </w:tcBorders>
            <w:noWrap/>
            <w:vAlign w:val="center"/>
          </w:tcPr>
          <w:p w14:paraId="15EAEBA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bidi="ar"/>
                <w14:ligatures w14:val="none"/>
              </w:rPr>
            </w:pPr>
            <w:r>
              <w:rPr>
                <w:rFonts w:hint="default" w:ascii="Times New Roman" w:hAnsi="Times New Roman" w:eastAsia="等线" w:cs="Times New Roman"/>
                <w:color w:val="000000"/>
                <w:kern w:val="0"/>
                <w:sz w:val="24"/>
                <w:szCs w:val="24"/>
                <w:lang w:bidi="ar"/>
                <w14:ligatures w14:val="none"/>
              </w:rPr>
              <w:t>&lt;0.001</w:t>
            </w:r>
          </w:p>
        </w:tc>
        <w:tc>
          <w:tcPr>
            <w:tcW w:w="2468" w:type="dxa"/>
            <w:tcBorders>
              <w:top w:val="single" w:color="auto" w:sz="8" w:space="0"/>
              <w:left w:val="nil"/>
              <w:bottom w:val="nil"/>
              <w:right w:val="nil"/>
            </w:tcBorders>
            <w:noWrap/>
            <w:vAlign w:val="center"/>
          </w:tcPr>
          <w:p w14:paraId="184EB5A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lang w:val="en-US" w:eastAsia="zh-CN"/>
                <w14:ligatures w14:val="none"/>
              </w:rPr>
              <w:t>0.0511</w:t>
            </w:r>
            <w:r>
              <w:rPr>
                <w:rFonts w:hint="default" w:ascii="Times New Roman" w:hAnsi="Times New Roman" w:eastAsia="等线" w:cs="Times New Roman"/>
                <w:color w:val="000000"/>
                <w:kern w:val="0"/>
                <w:sz w:val="24"/>
                <w:szCs w:val="24"/>
                <w:lang w:bidi="ar"/>
                <w14:ligatures w14:val="none"/>
              </w:rPr>
              <w:t>[0.0</w:t>
            </w:r>
            <w:r>
              <w:rPr>
                <w:rFonts w:hint="default" w:ascii="Times New Roman" w:hAnsi="Times New Roman" w:eastAsia="等线" w:cs="Times New Roman"/>
                <w:color w:val="000000"/>
                <w:kern w:val="0"/>
                <w:sz w:val="24"/>
                <w:szCs w:val="24"/>
                <w:lang w:val="en-US" w:eastAsia="zh-CN" w:bidi="ar"/>
                <w14:ligatures w14:val="none"/>
              </w:rPr>
              <w:t>305</w:t>
            </w:r>
            <w:r>
              <w:rPr>
                <w:rFonts w:hint="default" w:ascii="Times New Roman" w:hAnsi="Times New Roman" w:eastAsia="等线" w:cs="Times New Roman"/>
                <w:color w:val="000000"/>
                <w:kern w:val="0"/>
                <w:sz w:val="24"/>
                <w:szCs w:val="24"/>
                <w:lang w:bidi="ar"/>
                <w14:ligatures w14:val="none"/>
              </w:rPr>
              <w:t>-0.0</w:t>
            </w:r>
            <w:r>
              <w:rPr>
                <w:rFonts w:hint="default" w:ascii="Times New Roman" w:hAnsi="Times New Roman" w:eastAsia="等线" w:cs="Times New Roman"/>
                <w:color w:val="000000"/>
                <w:kern w:val="0"/>
                <w:sz w:val="24"/>
                <w:szCs w:val="24"/>
                <w:lang w:val="en-US" w:eastAsia="zh-CN" w:bidi="ar"/>
                <w14:ligatures w14:val="none"/>
              </w:rPr>
              <w:t>718</w:t>
            </w:r>
            <w:r>
              <w:rPr>
                <w:rFonts w:hint="default" w:ascii="Times New Roman" w:hAnsi="Times New Roman" w:eastAsia="等线" w:cs="Times New Roman"/>
                <w:color w:val="000000"/>
                <w:kern w:val="0"/>
                <w:sz w:val="24"/>
                <w:szCs w:val="24"/>
                <w:lang w:bidi="ar"/>
                <w14:ligatures w14:val="none"/>
              </w:rPr>
              <w:t>]</w:t>
            </w:r>
          </w:p>
        </w:tc>
        <w:tc>
          <w:tcPr>
            <w:tcW w:w="1008" w:type="dxa"/>
            <w:tcBorders>
              <w:top w:val="single" w:color="auto" w:sz="8" w:space="0"/>
              <w:left w:val="nil"/>
              <w:bottom w:val="nil"/>
              <w:right w:val="nil"/>
            </w:tcBorders>
            <w:noWrap/>
            <w:vAlign w:val="center"/>
          </w:tcPr>
          <w:p w14:paraId="0D99433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val="en-US" w:eastAsia="zh-CN" w:bidi="ar"/>
                <w14:ligatures w14:val="none"/>
              </w:rPr>
            </w:pPr>
            <w:r>
              <w:rPr>
                <w:rFonts w:hint="default" w:ascii="Times New Roman" w:hAnsi="Times New Roman" w:eastAsia="等线" w:cs="Times New Roman"/>
                <w:color w:val="000000"/>
                <w:kern w:val="0"/>
                <w:sz w:val="24"/>
                <w:szCs w:val="24"/>
                <w:lang w:bidi="ar"/>
                <w14:ligatures w14:val="none"/>
              </w:rPr>
              <w:t>&lt;</w:t>
            </w:r>
            <w:r>
              <w:rPr>
                <w:rFonts w:hint="default" w:ascii="Times New Roman" w:hAnsi="Times New Roman" w:eastAsia="等线" w:cs="Times New Roman"/>
                <w:color w:val="000000"/>
                <w:kern w:val="0"/>
                <w:sz w:val="24"/>
                <w:szCs w:val="24"/>
                <w:lang w:val="en-US" w:eastAsia="zh-CN" w:bidi="ar"/>
                <w14:ligatures w14:val="none"/>
              </w:rPr>
              <w:t>0.001</w:t>
            </w:r>
          </w:p>
        </w:tc>
      </w:tr>
      <w:tr w14:paraId="79CD6C6C">
        <w:tblPrEx>
          <w:tblCellMar>
            <w:top w:w="0" w:type="dxa"/>
            <w:left w:w="108" w:type="dxa"/>
            <w:bottom w:w="0" w:type="dxa"/>
            <w:right w:w="108" w:type="dxa"/>
          </w:tblCellMar>
        </w:tblPrEx>
        <w:trPr>
          <w:trHeight w:val="290" w:hRule="atLeast"/>
        </w:trPr>
        <w:tc>
          <w:tcPr>
            <w:tcW w:w="1540" w:type="dxa"/>
            <w:tcBorders>
              <w:top w:val="nil"/>
              <w:left w:val="nil"/>
              <w:bottom w:val="single" w:color="auto" w:sz="12" w:space="0"/>
              <w:right w:val="nil"/>
            </w:tcBorders>
            <w:noWrap/>
            <w:vAlign w:val="center"/>
          </w:tcPr>
          <w:p w14:paraId="4B1AA09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w:t>
            </w:r>
            <w:r>
              <w:rPr>
                <w:rFonts w:hint="default" w:ascii="Times New Roman" w:hAnsi="Times New Roman" w:cs="Times New Roman"/>
                <w:sz w:val="24"/>
                <w:szCs w:val="24"/>
                <w14:ligatures w14:val="none"/>
              </w:rPr>
              <w:t>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p>
        </w:tc>
        <w:tc>
          <w:tcPr>
            <w:tcW w:w="2556" w:type="dxa"/>
            <w:tcBorders>
              <w:top w:val="nil"/>
              <w:left w:val="nil"/>
              <w:bottom w:val="single" w:color="auto" w:sz="12" w:space="0"/>
              <w:right w:val="nil"/>
            </w:tcBorders>
            <w:noWrap/>
            <w:vAlign w:val="center"/>
          </w:tcPr>
          <w:p w14:paraId="3731FBF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0.5881[0.4111-0.7651]</w:t>
            </w:r>
          </w:p>
        </w:tc>
        <w:tc>
          <w:tcPr>
            <w:tcW w:w="1168" w:type="dxa"/>
            <w:tcBorders>
              <w:top w:val="nil"/>
              <w:left w:val="nil"/>
              <w:bottom w:val="single" w:color="auto" w:sz="12" w:space="0"/>
              <w:right w:val="nil"/>
            </w:tcBorders>
            <w:noWrap/>
            <w:vAlign w:val="center"/>
          </w:tcPr>
          <w:p w14:paraId="148946B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&lt;0.001</w:t>
            </w:r>
          </w:p>
        </w:tc>
        <w:tc>
          <w:tcPr>
            <w:tcW w:w="2468" w:type="dxa"/>
            <w:tcBorders>
              <w:top w:val="nil"/>
              <w:left w:val="nil"/>
              <w:bottom w:val="single" w:color="auto" w:sz="12" w:space="0"/>
              <w:right w:val="nil"/>
            </w:tcBorders>
            <w:noWrap/>
            <w:vAlign w:val="center"/>
          </w:tcPr>
          <w:p w14:paraId="579B3D6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0.1076[0.0797-0.1356]</w:t>
            </w:r>
          </w:p>
        </w:tc>
        <w:tc>
          <w:tcPr>
            <w:tcW w:w="1008" w:type="dxa"/>
            <w:tcBorders>
              <w:top w:val="nil"/>
              <w:left w:val="nil"/>
              <w:bottom w:val="single" w:color="auto" w:sz="12" w:space="0"/>
              <w:right w:val="nil"/>
            </w:tcBorders>
            <w:noWrap/>
            <w:vAlign w:val="center"/>
          </w:tcPr>
          <w:p w14:paraId="2CECD41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&lt;0.001</w:t>
            </w:r>
          </w:p>
        </w:tc>
      </w:tr>
    </w:tbl>
    <w:p w14:paraId="32CE20C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lang w:val="en-US"/>
          <w14:ligatures w14:val="none"/>
        </w:rPr>
      </w:pPr>
      <w:r>
        <w:rPr>
          <w:rFonts w:hint="default" w:ascii="Times New Roman" w:hAnsi="Times New Roman" w:cs="Times New Roman"/>
          <w:sz w:val="24"/>
          <w:szCs w:val="24"/>
          <w:lang w:val="en-US" w:eastAsia="zh-CN"/>
          <w14:ligatures w14:val="none"/>
        </w:rPr>
        <w:t xml:space="preserve">The table presents the incremental value provided by adding the TyG index or </w:t>
      </w:r>
      <w:r>
        <w:rPr>
          <w:rFonts w:hint="default" w:ascii="Times New Roman" w:hAnsi="Times New Roman" w:eastAsia="sans-serif" w:cs="Times New Roman"/>
          <w:kern w:val="0"/>
          <w:sz w:val="24"/>
          <w:szCs w:val="24"/>
          <w:lang w:val="en-US" w:eastAsia="zh-CN" w:bidi="ar"/>
          <w14:ligatures w14:val="none"/>
        </w:rPr>
        <w:t>log</w:t>
      </w:r>
      <w:r>
        <w:rPr>
          <w:rFonts w:hint="default" w:ascii="Times New Roman" w:hAnsi="Times New Roman" w:eastAsia="sans-serif" w:cs="Times New Roman"/>
          <w:kern w:val="0"/>
          <w:sz w:val="24"/>
          <w:szCs w:val="24"/>
          <w:vertAlign w:val="subscript"/>
          <w:lang w:val="en-US" w:eastAsia="zh-CN" w:bidi="ar"/>
          <w14:ligatures w14:val="none"/>
        </w:rPr>
        <w:t>10</w:t>
      </w:r>
      <w:r>
        <w:rPr>
          <w:rFonts w:hint="default" w:ascii="Times New Roman" w:hAnsi="Times New Roman" w:eastAsia="sans-serif" w:cs="Times New Roman"/>
          <w:kern w:val="0"/>
          <w:sz w:val="24"/>
          <w:szCs w:val="24"/>
          <w:lang w:val="en-US" w:eastAsia="zh-CN" w:bidi="ar"/>
          <w14:ligatures w14:val="none"/>
        </w:rPr>
        <w:t>LAP</w:t>
      </w:r>
      <w:r>
        <w:rPr>
          <w:rFonts w:hint="default" w:ascii="Times New Roman" w:hAnsi="Times New Roman" w:cs="Times New Roman"/>
          <w:sz w:val="24"/>
          <w:szCs w:val="24"/>
          <w:lang w:val="en-US" w:eastAsia="zh-CN"/>
          <w14:ligatures w14:val="none"/>
        </w:rPr>
        <w:t xml:space="preserve"> to the baseline risk model. The Net Reclassification Improvement (NRI) and Integrated Discrimination Improvement (IDI) demonstrate that the addition of </w:t>
      </w:r>
      <w:r>
        <w:rPr>
          <w:rFonts w:hint="default" w:ascii="Times New Roman" w:hAnsi="Times New Roman" w:eastAsia="sans-serif" w:cs="Times New Roman"/>
          <w:kern w:val="0"/>
          <w:sz w:val="24"/>
          <w:szCs w:val="24"/>
          <w:lang w:val="en-US" w:eastAsia="zh-CN" w:bidi="ar"/>
          <w14:ligatures w14:val="none"/>
        </w:rPr>
        <w:t>log</w:t>
      </w:r>
      <w:r>
        <w:rPr>
          <w:rFonts w:hint="default" w:ascii="Times New Roman" w:hAnsi="Times New Roman" w:eastAsia="sans-serif" w:cs="Times New Roman"/>
          <w:kern w:val="0"/>
          <w:sz w:val="24"/>
          <w:szCs w:val="24"/>
          <w:vertAlign w:val="subscript"/>
          <w:lang w:val="en-US" w:eastAsia="zh-CN" w:bidi="ar"/>
          <w14:ligatures w14:val="none"/>
        </w:rPr>
        <w:t>10</w:t>
      </w:r>
      <w:r>
        <w:rPr>
          <w:rFonts w:hint="default" w:ascii="Times New Roman" w:hAnsi="Times New Roman" w:eastAsia="sans-serif" w:cs="Times New Roman"/>
          <w:kern w:val="0"/>
          <w:sz w:val="24"/>
          <w:szCs w:val="24"/>
          <w:lang w:val="en-US" w:eastAsia="zh-CN" w:bidi="ar"/>
          <w14:ligatures w14:val="none"/>
        </w:rPr>
        <w:t>LAP</w:t>
      </w:r>
      <w:r>
        <w:rPr>
          <w:rFonts w:hint="default" w:ascii="Times New Roman" w:hAnsi="Times New Roman" w:cs="Times New Roman"/>
          <w:sz w:val="24"/>
          <w:szCs w:val="24"/>
          <w:lang w:val="en-US" w:eastAsia="zh-CN"/>
          <w14:ligatures w14:val="none"/>
        </w:rPr>
        <w:t xml:space="preserve"> resulted in a more substantial improvement in both risk reclassification (NRI: 0.5881) and integrated discrimination (IDI: 0.1076) compared to the TyG index</w:t>
      </w:r>
      <w:r>
        <w:rPr>
          <w:rFonts w:hint="default" w:ascii="Times New Roman" w:hAnsi="Times New Roman" w:cs="Times New Roman"/>
          <w:sz w:val="24"/>
          <w:szCs w:val="24"/>
          <w:lang w:val="en-US" w:eastAsia="zh-CN"/>
          <w14:ligatures w14:val="none"/>
        </w:rPr>
        <w:t>.</w:t>
      </w:r>
    </w:p>
    <w:p w14:paraId="58A5989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2A96A3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0B423F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6F0BE4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2CEE23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6C4F16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B41C47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B4B50D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4F597A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029629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74BE08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lang w:val="en-US" w:eastAsia="zh-CN"/>
          <w14:ligatures w14:val="none"/>
        </w:rPr>
      </w:pPr>
      <w:r>
        <w:rPr>
          <w:rFonts w:hint="default" w:ascii="Times New Roman" w:hAnsi="Times New Roman" w:eastAsia="宋体" w:cs="Times New Roman"/>
          <w:kern w:val="0"/>
          <w:sz w:val="24"/>
          <w:szCs w:val="24"/>
          <w:lang w:val="en-US" w:eastAsia="zh-CN" w:bidi="ar"/>
          <w14:ligatures w14:val="none"/>
        </w:rPr>
        <w:t>Supplementary</w:t>
      </w:r>
      <w:r>
        <w:rPr>
          <w:rFonts w:hint="default" w:ascii="Times New Roman" w:hAnsi="Times New Roman" w:eastAsia="宋体" w:cs="Times New Roman"/>
          <w:kern w:val="0"/>
          <w:sz w:val="24"/>
          <w:szCs w:val="24"/>
          <w:lang w:val="en-US" w:eastAsia="zh-CN" w:bidi="ar"/>
          <w14:ligatures w14:val="none"/>
        </w:rPr>
        <w:t xml:space="preserve"> </w:t>
      </w:r>
      <w:r>
        <w:rPr>
          <w:rFonts w:hint="default" w:ascii="Times New Roman" w:hAnsi="Times New Roman" w:cs="Times New Roman"/>
          <w:sz w:val="24"/>
          <w:szCs w:val="24"/>
          <w14:ligatures w14:val="none"/>
        </w:rPr>
        <w:t xml:space="preserve">Figure </w:t>
      </w:r>
      <w:r>
        <w:rPr>
          <w:rFonts w:hint="eastAsia" w:ascii="Times New Roman" w:hAnsi="Times New Roman" w:cs="Times New Roman"/>
          <w:sz w:val="24"/>
          <w:szCs w:val="24"/>
          <w:lang w:val="en-US" w:eastAsia="zh-CN"/>
          <w14:ligatures w14:val="none"/>
        </w:rPr>
        <w:t>8</w:t>
      </w:r>
      <w:r>
        <w:rPr>
          <w:rFonts w:hint="default" w:ascii="Times New Roman" w:hAnsi="Times New Roman" w:cs="Times New Roman"/>
          <w:sz w:val="24"/>
          <w:szCs w:val="24"/>
          <w14:ligatures w14:val="none"/>
        </w:rPr>
        <w:t>. Association and complementary value of LAP and FIB-4 index in T2DM patients.</w:t>
      </w:r>
      <w:r>
        <w:rPr>
          <w:rFonts w:hint="eastAsia"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lang w:val="en-US" w:eastAsia="zh-CN"/>
          <w14:ligatures w14:val="none"/>
        </w:rPr>
        <w:t>(WMU)</w:t>
      </w:r>
    </w:p>
    <w:p w14:paraId="40EECA4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lang w:eastAsia="zh-CN"/>
          <w14:ligatures w14:val="none"/>
        </w:rPr>
      </w:pPr>
      <w:r>
        <w:rPr>
          <w:rFonts w:hint="default" w:ascii="Times New Roman" w:hAnsi="Times New Roman" w:cs="Times New Roman" w:eastAsiaTheme="minorEastAsia"/>
          <w:sz w:val="24"/>
          <w:szCs w:val="24"/>
          <w:lang w:eastAsia="zh-CN"/>
          <w14:ligatures w14:val="none"/>
        </w:rPr>
        <w:drawing>
          <wp:inline distT="0" distB="0" distL="114300" distR="114300">
            <wp:extent cx="5268595" cy="2225040"/>
            <wp:effectExtent l="0" t="0" r="4445" b="0"/>
            <wp:docPr id="11" name="图片 11" descr="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下载"/>
                    <pic:cNvPicPr>
                      <a:picLocks noChangeAspect="1"/>
                    </pic:cNvPicPr>
                  </pic:nvPicPr>
                  <pic:blipFill>
                    <a:blip r:embed="rId16"/>
                    <a:stretch>
                      <a:fillRect/>
                    </a:stretch>
                  </pic:blipFill>
                  <pic:spPr>
                    <a:xfrm>
                      <a:off x="0" y="0"/>
                      <a:ext cx="5268595" cy="2225040"/>
                    </a:xfrm>
                    <a:prstGeom prst="rect">
                      <a:avLst/>
                    </a:prstGeom>
                  </pic:spPr>
                </pic:pic>
              </a:graphicData>
            </a:graphic>
          </wp:inline>
        </w:drawing>
      </w:r>
    </w:p>
    <w:p w14:paraId="2B66312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r>
        <w:rPr>
          <w:rFonts w:hint="default" w:ascii="Times New Roman" w:hAnsi="Times New Roman" w:cs="Times New Roman"/>
          <w:sz w:val="24"/>
          <w:szCs w:val="24"/>
          <w14:ligatures w14:val="none"/>
        </w:rPr>
        <w:t>(A) Scatter plot showing the correlation between 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 xml:space="preserve">LAP and the FIB-4 index. The regression line (red) and the distribution of individual data points demonstrate a weak negative correlation (Spearman rho = -0.111, </w:t>
      </w:r>
      <w:r>
        <w:rPr>
          <w:rFonts w:hint="default" w:ascii="Times New Roman" w:hAnsi="Times New Roman" w:cs="Times New Roman"/>
          <w:i/>
          <w:iCs/>
          <w:sz w:val="24"/>
          <w:szCs w:val="24"/>
          <w14:ligatures w14:val="none"/>
        </w:rPr>
        <w:t>P</w:t>
      </w:r>
      <w:r>
        <w:rPr>
          <w:rFonts w:hint="default" w:ascii="Times New Roman" w:hAnsi="Times New Roman" w:cs="Times New Roman"/>
          <w:sz w:val="24"/>
          <w:szCs w:val="24"/>
          <w14:ligatures w14:val="none"/>
        </w:rPr>
        <w:t xml:space="preserve"> = 0.013), suggesting that LAP and FIB-4 reflect independent clinical dimensions of liver assessment.</w:t>
      </w:r>
    </w:p>
    <w:p w14:paraId="65605B0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r>
        <w:rPr>
          <w:rFonts w:hint="default" w:ascii="Times New Roman" w:hAnsi="Times New Roman" w:cs="Times New Roman"/>
          <w:sz w:val="24"/>
          <w:szCs w:val="24"/>
          <w14:ligatures w14:val="none"/>
        </w:rPr>
        <w:t>(B) Box-and-whisker plot of 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 xml:space="preserve">LAP levels stratified by fibrosis risk. Patients were categorized into a "Low Risk" group (FIB-4 &lt; 1.3, n=263) and an "Intermediate/High Risk" group (FIB-4 ≥ 1.3, n=232). The "Low Risk" group exhibited significantly higher LAP levels compared to the higher risk group (5.24 </w:t>
      </w:r>
      <w:r>
        <w:rPr>
          <w:rFonts w:hint="default" w:ascii="Times New Roman" w:hAnsi="Times New Roman" w:cs="Times New Roman"/>
          <w:sz w:val="24"/>
          <w:szCs w:val="24"/>
          <w:lang w:val="en-US" w:eastAsia="zh-CN"/>
          <w14:ligatures w14:val="none"/>
        </w:rPr>
        <w:t>±</w:t>
      </w:r>
      <w:r>
        <w:rPr>
          <w:rFonts w:hint="default" w:ascii="Times New Roman" w:hAnsi="Times New Roman" w:cs="Times New Roman"/>
          <w:sz w:val="24"/>
          <w:szCs w:val="24"/>
          <w14:ligatures w14:val="none"/>
        </w:rPr>
        <w:t xml:space="preserve"> 1.45 vs. 4.98 </w:t>
      </w:r>
      <w:r>
        <w:rPr>
          <w:rFonts w:hint="default" w:ascii="Times New Roman" w:hAnsi="Times New Roman" w:cs="Times New Roman"/>
          <w:sz w:val="24"/>
          <w:szCs w:val="24"/>
          <w:lang w:val="en-US" w:eastAsia="zh-CN"/>
          <w14:ligatures w14:val="none"/>
        </w:rPr>
        <w:t>±</w:t>
      </w:r>
      <w:r>
        <w:rPr>
          <w:rFonts w:hint="default" w:ascii="Times New Roman" w:hAnsi="Times New Roman" w:cs="Times New Roman"/>
          <w:sz w:val="24"/>
          <w:szCs w:val="24"/>
          <w14:ligatures w14:val="none"/>
        </w:rPr>
        <w:t xml:space="preserve"> 1.10, </w:t>
      </w:r>
      <w:r>
        <w:rPr>
          <w:rFonts w:hint="default" w:ascii="Times New Roman" w:hAnsi="Times New Roman" w:cs="Times New Roman"/>
          <w:i/>
          <w:iCs/>
          <w:sz w:val="24"/>
          <w:szCs w:val="24"/>
          <w14:ligatures w14:val="none"/>
        </w:rPr>
        <w:t>P</w:t>
      </w:r>
      <w:r>
        <w:rPr>
          <w:rFonts w:hint="default" w:ascii="Times New Roman" w:hAnsi="Times New Roman" w:cs="Times New Roman"/>
          <w:sz w:val="24"/>
          <w:szCs w:val="24"/>
          <w14:ligatures w14:val="none"/>
        </w:rPr>
        <w:t xml:space="preserve"> = 0.0285). The horizontal lines within the boxes represent the median values; the boxes represent the interquartile range (IQR), and the whiskers extend to 1.5 times the IQR. Individual data points are overlaid to show the total distribution.</w:t>
      </w:r>
    </w:p>
    <w:p w14:paraId="31B0743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lang w:eastAsia="zh-CN"/>
          <w14:ligatures w14:val="none"/>
        </w:rPr>
      </w:pPr>
      <w:r>
        <w:rPr>
          <w:rFonts w:hint="default" w:ascii="Times New Roman" w:hAnsi="Times New Roman" w:cs="Times New Roman"/>
          <w:sz w:val="24"/>
          <w:szCs w:val="24"/>
          <w14:ligatures w14:val="none"/>
        </w:rPr>
        <w:t>Abbreviations: LAP, Lipid Accumulation Product; FIB-4, Fibrosis-4 Index; T2DM, Type 2 Diabetes Mellitus</w:t>
      </w:r>
    </w:p>
    <w:p w14:paraId="2F8BC34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9A528F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6FFABB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ADCF91A">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A509D9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 xml:space="preserve">Supplementary Table </w:t>
      </w:r>
      <w:r>
        <w:rPr>
          <w:rFonts w:hint="default"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rPr>
        <w:t>. Internal Validation of LAP Cut-offs via 1,000 Bootstrap Resamples</w:t>
      </w:r>
      <w:r>
        <w:rPr>
          <w:rFonts w:hint="default" w:ascii="Times New Roman" w:hAnsi="Times New Roman" w:eastAsia="宋体" w:cs="Times New Roman"/>
          <w:color w:val="auto"/>
          <w:sz w:val="24"/>
          <w:szCs w:val="24"/>
          <w:lang w:val="en-US" w:eastAsia="zh-CN"/>
        </w:rPr>
        <w:t>. (WMU)</w:t>
      </w:r>
    </w:p>
    <w:tbl>
      <w:tblPr>
        <w:tblStyle w:val="8"/>
        <w:tblW w:w="9924" w:type="dxa"/>
        <w:tblInd w:w="-5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338"/>
        <w:gridCol w:w="1284"/>
        <w:gridCol w:w="1860"/>
        <w:gridCol w:w="940"/>
        <w:gridCol w:w="1904"/>
        <w:gridCol w:w="1248"/>
      </w:tblGrid>
      <w:tr w14:paraId="3B4B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350" w:type="dxa"/>
            <w:tcBorders>
              <w:top w:val="single" w:color="auto" w:sz="12" w:space="0"/>
              <w:left w:val="nil"/>
              <w:bottom w:val="single" w:color="auto" w:sz="6" w:space="0"/>
              <w:right w:val="nil"/>
            </w:tcBorders>
            <w:vAlign w:val="center"/>
          </w:tcPr>
          <w:p w14:paraId="704E3566">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Style w:val="10"/>
                <w:rFonts w:hint="default" w:ascii="Times New Roman" w:hAnsi="Times New Roman" w:eastAsia="sans-serif" w:cs="Times New Roman"/>
                <w:b w:val="0"/>
                <w:bCs/>
                <w:color w:val="auto"/>
                <w:kern w:val="0"/>
                <w:sz w:val="24"/>
                <w:szCs w:val="24"/>
                <w:lang w:val="en-US" w:eastAsia="zh-CN" w:bidi="ar"/>
                <w14:ligatures w14:val="none"/>
              </w:rPr>
              <w:t>Subgroup</w:t>
            </w:r>
          </w:p>
        </w:tc>
        <w:tc>
          <w:tcPr>
            <w:tcW w:w="1338" w:type="dxa"/>
            <w:tcBorders>
              <w:top w:val="single" w:color="auto" w:sz="12" w:space="0"/>
              <w:left w:val="nil"/>
              <w:bottom w:val="single" w:color="auto" w:sz="6" w:space="0"/>
              <w:right w:val="nil"/>
            </w:tcBorders>
            <w:vAlign w:val="center"/>
          </w:tcPr>
          <w:p w14:paraId="641858BF">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Style w:val="10"/>
                <w:rFonts w:hint="default" w:ascii="Times New Roman" w:hAnsi="Times New Roman" w:eastAsia="sans-serif" w:cs="Times New Roman"/>
                <w:b w:val="0"/>
                <w:bCs/>
                <w:color w:val="auto"/>
                <w:kern w:val="0"/>
                <w:sz w:val="24"/>
                <w:szCs w:val="24"/>
                <w:lang w:val="en-US" w:eastAsia="zh-CN" w:bidi="ar"/>
                <w14:ligatures w14:val="none"/>
              </w:rPr>
              <w:t>Proposed Cut-off</w:t>
            </w:r>
          </w:p>
        </w:tc>
        <w:tc>
          <w:tcPr>
            <w:tcW w:w="1284" w:type="dxa"/>
            <w:tcBorders>
              <w:top w:val="single" w:color="auto" w:sz="12" w:space="0"/>
              <w:left w:val="nil"/>
              <w:bottom w:val="single" w:color="auto" w:sz="6" w:space="0"/>
              <w:right w:val="nil"/>
            </w:tcBorders>
            <w:vAlign w:val="center"/>
          </w:tcPr>
          <w:p w14:paraId="7DC62C96">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Style w:val="10"/>
                <w:rFonts w:hint="default" w:ascii="Times New Roman" w:hAnsi="Times New Roman" w:eastAsia="sans-serif" w:cs="Times New Roman"/>
                <w:b w:val="0"/>
                <w:bCs/>
                <w:color w:val="auto"/>
                <w:kern w:val="0"/>
                <w:sz w:val="24"/>
                <w:szCs w:val="24"/>
                <w:lang w:val="en-US" w:eastAsia="zh-CN" w:bidi="ar"/>
                <w14:ligatures w14:val="none"/>
              </w:rPr>
              <w:t xml:space="preserve"> Sensitivity</w:t>
            </w:r>
          </w:p>
        </w:tc>
        <w:tc>
          <w:tcPr>
            <w:tcW w:w="1860" w:type="dxa"/>
            <w:tcBorders>
              <w:top w:val="single" w:color="auto" w:sz="12" w:space="0"/>
              <w:left w:val="nil"/>
              <w:bottom w:val="single" w:color="auto" w:sz="6" w:space="0"/>
              <w:right w:val="nil"/>
            </w:tcBorders>
            <w:vAlign w:val="center"/>
          </w:tcPr>
          <w:p w14:paraId="01930255">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Style w:val="10"/>
                <w:rFonts w:hint="default" w:ascii="Times New Roman" w:hAnsi="Times New Roman" w:eastAsia="sans-serif" w:cs="Times New Roman"/>
                <w:b w:val="0"/>
                <w:bCs/>
                <w:color w:val="auto"/>
                <w:kern w:val="0"/>
                <w:sz w:val="24"/>
                <w:szCs w:val="24"/>
                <w:lang w:val="en-US" w:eastAsia="zh-CN" w:bidi="ar"/>
                <w14:ligatures w14:val="none"/>
              </w:rPr>
              <w:t>95% CI (Bootstrap)</w:t>
            </w:r>
          </w:p>
        </w:tc>
        <w:tc>
          <w:tcPr>
            <w:tcW w:w="940" w:type="dxa"/>
            <w:tcBorders>
              <w:top w:val="single" w:color="auto" w:sz="12" w:space="0"/>
              <w:left w:val="nil"/>
              <w:bottom w:val="single" w:color="auto" w:sz="6" w:space="0"/>
              <w:right w:val="nil"/>
            </w:tcBorders>
            <w:vAlign w:val="center"/>
          </w:tcPr>
          <w:p w14:paraId="46B7091F">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Style w:val="10"/>
                <w:rFonts w:hint="default" w:ascii="Times New Roman" w:hAnsi="Times New Roman" w:eastAsia="sans-serif" w:cs="Times New Roman"/>
                <w:b w:val="0"/>
                <w:bCs/>
                <w:color w:val="auto"/>
                <w:kern w:val="0"/>
                <w:sz w:val="24"/>
                <w:szCs w:val="24"/>
                <w:lang w:val="en-US" w:eastAsia="zh-CN" w:bidi="ar"/>
                <w14:ligatures w14:val="none"/>
              </w:rPr>
              <w:t xml:space="preserve"> Specificity</w:t>
            </w:r>
          </w:p>
        </w:tc>
        <w:tc>
          <w:tcPr>
            <w:tcW w:w="1904" w:type="dxa"/>
            <w:tcBorders>
              <w:top w:val="single" w:color="auto" w:sz="12" w:space="0"/>
              <w:left w:val="nil"/>
              <w:bottom w:val="single" w:color="auto" w:sz="6" w:space="0"/>
              <w:right w:val="nil"/>
            </w:tcBorders>
            <w:vAlign w:val="center"/>
          </w:tcPr>
          <w:p w14:paraId="37609179">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Style w:val="10"/>
                <w:rFonts w:hint="default" w:ascii="Times New Roman" w:hAnsi="Times New Roman" w:eastAsia="sans-serif" w:cs="Times New Roman"/>
                <w:b w:val="0"/>
                <w:bCs/>
                <w:color w:val="auto"/>
                <w:kern w:val="0"/>
                <w:sz w:val="24"/>
                <w:szCs w:val="24"/>
                <w:lang w:val="en-US" w:eastAsia="zh-CN" w:bidi="ar"/>
                <w14:ligatures w14:val="none"/>
              </w:rPr>
              <w:t>95% CI Bootstrap</w:t>
            </w:r>
          </w:p>
        </w:tc>
        <w:tc>
          <w:tcPr>
            <w:tcW w:w="1248" w:type="dxa"/>
            <w:tcBorders>
              <w:top w:val="single" w:color="auto" w:sz="12" w:space="0"/>
              <w:left w:val="nil"/>
              <w:bottom w:val="single" w:color="auto" w:sz="6" w:space="0"/>
              <w:right w:val="nil"/>
            </w:tcBorders>
            <w:vAlign w:val="center"/>
          </w:tcPr>
          <w:p w14:paraId="7B73CDFC">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Style w:val="10"/>
                <w:rFonts w:hint="default" w:ascii="Times New Roman" w:hAnsi="Times New Roman" w:eastAsia="sans-serif" w:cs="Times New Roman"/>
                <w:b w:val="0"/>
                <w:bCs/>
                <w:color w:val="auto"/>
                <w:kern w:val="0"/>
                <w:sz w:val="24"/>
                <w:szCs w:val="24"/>
                <w:lang w:val="en-US" w:eastAsia="zh-CN" w:bidi="ar"/>
                <w14:ligatures w14:val="none"/>
              </w:rPr>
              <w:t>AUC (Optimism-corrected AUC)</w:t>
            </w:r>
          </w:p>
        </w:tc>
      </w:tr>
      <w:tr w14:paraId="7310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350" w:type="dxa"/>
            <w:tcBorders>
              <w:top w:val="single" w:color="auto" w:sz="6" w:space="0"/>
              <w:left w:val="nil"/>
              <w:bottom w:val="nil"/>
              <w:right w:val="nil"/>
            </w:tcBorders>
            <w:vAlign w:val="center"/>
          </w:tcPr>
          <w:p w14:paraId="43F7E6C3">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Fonts w:hint="default" w:ascii="Times New Roman" w:hAnsi="Times New Roman" w:eastAsia="sans-serif" w:cs="Times New Roman"/>
                <w:b w:val="0"/>
                <w:bCs/>
                <w:color w:val="auto"/>
                <w:kern w:val="0"/>
                <w:sz w:val="24"/>
                <w:szCs w:val="24"/>
                <w:lang w:val="en-US" w:eastAsia="zh-CN" w:bidi="ar"/>
                <w14:ligatures w14:val="none"/>
              </w:rPr>
              <w:t>M</w:t>
            </w:r>
            <w:r>
              <w:rPr>
                <w:rFonts w:hint="default" w:ascii="Times New Roman" w:hAnsi="Times New Roman" w:eastAsia="sans-serif" w:cs="Times New Roman"/>
                <w:b w:val="0"/>
                <w:bCs/>
                <w:color w:val="auto"/>
                <w:kern w:val="0"/>
                <w:sz w:val="24"/>
                <w:szCs w:val="24"/>
                <w:lang w:val="en-US" w:eastAsia="zh-CN" w:bidi="ar"/>
                <w14:ligatures w14:val="none"/>
              </w:rPr>
              <w:t>en</w:t>
            </w:r>
          </w:p>
        </w:tc>
        <w:tc>
          <w:tcPr>
            <w:tcW w:w="1338" w:type="dxa"/>
            <w:tcBorders>
              <w:top w:val="single" w:color="auto" w:sz="6" w:space="0"/>
              <w:left w:val="nil"/>
              <w:bottom w:val="nil"/>
              <w:right w:val="nil"/>
            </w:tcBorders>
            <w:vAlign w:val="center"/>
          </w:tcPr>
          <w:p w14:paraId="094D859C">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Fonts w:hint="default" w:ascii="Times New Roman" w:hAnsi="Times New Roman" w:eastAsia="sans-serif" w:cs="Times New Roman"/>
                <w:b w:val="0"/>
                <w:bCs/>
                <w:color w:val="auto"/>
                <w:kern w:val="0"/>
                <w:sz w:val="24"/>
                <w:szCs w:val="24"/>
                <w:lang w:val="en-US" w:eastAsia="zh-CN" w:bidi="ar"/>
                <w14:ligatures w14:val="none"/>
              </w:rPr>
              <w:t>20.4</w:t>
            </w:r>
          </w:p>
        </w:tc>
        <w:tc>
          <w:tcPr>
            <w:tcW w:w="1284" w:type="dxa"/>
            <w:tcBorders>
              <w:top w:val="single" w:color="auto" w:sz="6" w:space="0"/>
              <w:left w:val="nil"/>
              <w:bottom w:val="nil"/>
              <w:right w:val="nil"/>
            </w:tcBorders>
            <w:vAlign w:val="center"/>
          </w:tcPr>
          <w:p w14:paraId="7C225648">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Fonts w:hint="default" w:ascii="Times New Roman" w:hAnsi="Times New Roman" w:eastAsia="sans-serif" w:cs="Times New Roman"/>
                <w:b w:val="0"/>
                <w:bCs/>
                <w:color w:val="auto"/>
                <w:kern w:val="0"/>
                <w:sz w:val="24"/>
                <w:szCs w:val="24"/>
                <w:lang w:val="en-US" w:eastAsia="zh-CN" w:bidi="ar"/>
                <w14:ligatures w14:val="none"/>
              </w:rPr>
              <w:t>0.8333</w:t>
            </w:r>
          </w:p>
        </w:tc>
        <w:tc>
          <w:tcPr>
            <w:tcW w:w="1860" w:type="dxa"/>
            <w:tcBorders>
              <w:top w:val="single" w:color="auto" w:sz="6" w:space="0"/>
              <w:left w:val="nil"/>
              <w:bottom w:val="nil"/>
              <w:right w:val="nil"/>
            </w:tcBorders>
            <w:vAlign w:val="center"/>
          </w:tcPr>
          <w:p w14:paraId="7CB5D611">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Fonts w:hint="default" w:ascii="Times New Roman" w:hAnsi="Times New Roman" w:eastAsia="sans-serif" w:cs="Times New Roman"/>
                <w:b w:val="0"/>
                <w:bCs/>
                <w:color w:val="auto"/>
                <w:kern w:val="0"/>
                <w:sz w:val="24"/>
                <w:szCs w:val="24"/>
                <w:lang w:val="en-US" w:eastAsia="zh-CN" w:bidi="ar"/>
                <w14:ligatures w14:val="none"/>
              </w:rPr>
              <w:t>0.7814 – 0.8846</w:t>
            </w:r>
          </w:p>
        </w:tc>
        <w:tc>
          <w:tcPr>
            <w:tcW w:w="940" w:type="dxa"/>
            <w:tcBorders>
              <w:top w:val="single" w:color="auto" w:sz="6" w:space="0"/>
              <w:left w:val="nil"/>
              <w:bottom w:val="nil"/>
              <w:right w:val="nil"/>
            </w:tcBorders>
            <w:vAlign w:val="center"/>
          </w:tcPr>
          <w:p w14:paraId="2CF4068F">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Fonts w:hint="default" w:ascii="Times New Roman" w:hAnsi="Times New Roman" w:eastAsia="sans-serif" w:cs="Times New Roman"/>
                <w:b w:val="0"/>
                <w:bCs/>
                <w:color w:val="auto"/>
                <w:kern w:val="0"/>
                <w:sz w:val="24"/>
                <w:szCs w:val="24"/>
                <w:lang w:val="en-US" w:eastAsia="zh-CN" w:bidi="ar"/>
                <w14:ligatures w14:val="none"/>
              </w:rPr>
              <w:t>0.4632</w:t>
            </w:r>
          </w:p>
        </w:tc>
        <w:tc>
          <w:tcPr>
            <w:tcW w:w="1904" w:type="dxa"/>
            <w:tcBorders>
              <w:top w:val="single" w:color="auto" w:sz="6" w:space="0"/>
              <w:left w:val="nil"/>
              <w:bottom w:val="nil"/>
              <w:right w:val="nil"/>
            </w:tcBorders>
            <w:vAlign w:val="center"/>
          </w:tcPr>
          <w:p w14:paraId="2CA0C11A">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Fonts w:hint="default" w:ascii="Times New Roman" w:hAnsi="Times New Roman" w:eastAsia="sans-serif" w:cs="Times New Roman"/>
                <w:b w:val="0"/>
                <w:bCs/>
                <w:color w:val="auto"/>
                <w:kern w:val="0"/>
                <w:sz w:val="24"/>
                <w:szCs w:val="24"/>
                <w:lang w:val="en-US" w:eastAsia="zh-CN" w:bidi="ar"/>
                <w14:ligatures w14:val="none"/>
              </w:rPr>
              <w:t>0.3696 – 0.5679</w:t>
            </w:r>
          </w:p>
        </w:tc>
        <w:tc>
          <w:tcPr>
            <w:tcW w:w="1248" w:type="dxa"/>
            <w:tcBorders>
              <w:top w:val="single" w:color="auto" w:sz="6" w:space="0"/>
              <w:left w:val="nil"/>
              <w:bottom w:val="nil"/>
              <w:right w:val="nil"/>
            </w:tcBorders>
            <w:vAlign w:val="center"/>
          </w:tcPr>
          <w:p w14:paraId="79F46822">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Fonts w:hint="default" w:ascii="Times New Roman" w:hAnsi="Times New Roman" w:eastAsia="sans-serif" w:cs="Times New Roman"/>
                <w:b w:val="0"/>
                <w:bCs/>
                <w:color w:val="auto"/>
                <w:kern w:val="0"/>
                <w:sz w:val="24"/>
                <w:szCs w:val="24"/>
                <w:lang w:val="en-US" w:eastAsia="zh-CN" w:bidi="ar"/>
                <w14:ligatures w14:val="none"/>
              </w:rPr>
              <w:t>0.7574</w:t>
            </w:r>
          </w:p>
        </w:tc>
      </w:tr>
      <w:tr w14:paraId="7DC9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1350" w:type="dxa"/>
            <w:tcBorders>
              <w:top w:val="nil"/>
              <w:left w:val="nil"/>
              <w:bottom w:val="single" w:color="auto" w:sz="12" w:space="0"/>
              <w:right w:val="nil"/>
            </w:tcBorders>
            <w:vAlign w:val="center"/>
          </w:tcPr>
          <w:p w14:paraId="17DE7E22">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Fonts w:hint="default" w:ascii="Times New Roman" w:hAnsi="Times New Roman" w:eastAsia="宋体" w:cs="Times New Roman"/>
                <w:b w:val="0"/>
                <w:bCs/>
                <w:color w:val="auto"/>
                <w:sz w:val="24"/>
                <w:szCs w:val="24"/>
                <w:lang w:val="en-US" w:eastAsia="zh-CN"/>
              </w:rPr>
              <w:t>Women</w:t>
            </w:r>
          </w:p>
        </w:tc>
        <w:tc>
          <w:tcPr>
            <w:tcW w:w="1338" w:type="dxa"/>
            <w:tcBorders>
              <w:top w:val="nil"/>
              <w:left w:val="nil"/>
              <w:bottom w:val="single" w:color="auto" w:sz="12" w:space="0"/>
              <w:right w:val="nil"/>
            </w:tcBorders>
            <w:vAlign w:val="center"/>
          </w:tcPr>
          <w:p w14:paraId="6E695E4C">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Fonts w:hint="default" w:ascii="Times New Roman" w:hAnsi="Times New Roman" w:eastAsia="sans-serif" w:cs="Times New Roman"/>
                <w:b w:val="0"/>
                <w:bCs/>
                <w:color w:val="auto"/>
                <w:kern w:val="0"/>
                <w:sz w:val="24"/>
                <w:szCs w:val="24"/>
                <w:lang w:val="en-US" w:eastAsia="zh-CN" w:bidi="ar"/>
                <w14:ligatures w14:val="none"/>
              </w:rPr>
              <w:t>27.0</w:t>
            </w:r>
          </w:p>
        </w:tc>
        <w:tc>
          <w:tcPr>
            <w:tcW w:w="1284" w:type="dxa"/>
            <w:tcBorders>
              <w:top w:val="nil"/>
              <w:left w:val="nil"/>
              <w:bottom w:val="single" w:color="auto" w:sz="12" w:space="0"/>
              <w:right w:val="nil"/>
            </w:tcBorders>
            <w:vAlign w:val="center"/>
          </w:tcPr>
          <w:p w14:paraId="1E55AC3F">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Fonts w:hint="default" w:ascii="Times New Roman" w:hAnsi="Times New Roman" w:eastAsia="sans-serif" w:cs="Times New Roman"/>
                <w:b w:val="0"/>
                <w:bCs/>
                <w:color w:val="auto"/>
                <w:kern w:val="0"/>
                <w:sz w:val="24"/>
                <w:szCs w:val="24"/>
                <w:lang w:val="en-US" w:eastAsia="zh-CN" w:bidi="ar"/>
                <w14:ligatures w14:val="none"/>
              </w:rPr>
              <w:t>0.7724</w:t>
            </w:r>
          </w:p>
        </w:tc>
        <w:tc>
          <w:tcPr>
            <w:tcW w:w="1860" w:type="dxa"/>
            <w:tcBorders>
              <w:top w:val="nil"/>
              <w:left w:val="nil"/>
              <w:bottom w:val="single" w:color="auto" w:sz="12" w:space="0"/>
              <w:right w:val="nil"/>
            </w:tcBorders>
            <w:vAlign w:val="center"/>
          </w:tcPr>
          <w:p w14:paraId="168BADDD">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rPr>
            </w:pPr>
            <w:r>
              <w:rPr>
                <w:rFonts w:hint="default" w:ascii="Times New Roman" w:hAnsi="Times New Roman" w:eastAsia="sans-serif" w:cs="Times New Roman"/>
                <w:b w:val="0"/>
                <w:bCs/>
                <w:color w:val="auto"/>
                <w:kern w:val="0"/>
                <w:sz w:val="24"/>
                <w:szCs w:val="24"/>
                <w:lang w:val="en-US" w:eastAsia="zh-CN" w:bidi="ar"/>
                <w14:ligatures w14:val="none"/>
              </w:rPr>
              <w:t>0.7027 – 0.8421</w:t>
            </w:r>
          </w:p>
        </w:tc>
        <w:tc>
          <w:tcPr>
            <w:tcW w:w="940" w:type="dxa"/>
            <w:tcBorders>
              <w:top w:val="nil"/>
              <w:left w:val="nil"/>
              <w:bottom w:val="single" w:color="auto" w:sz="12" w:space="0"/>
              <w:right w:val="nil"/>
            </w:tcBorders>
            <w:vAlign w:val="center"/>
          </w:tcPr>
          <w:p w14:paraId="71D0C860">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Fonts w:hint="default" w:ascii="Times New Roman" w:hAnsi="Times New Roman" w:eastAsia="sans-serif" w:cs="Times New Roman"/>
                <w:b w:val="0"/>
                <w:bCs/>
                <w:color w:val="auto"/>
                <w:kern w:val="0"/>
                <w:sz w:val="24"/>
                <w:szCs w:val="24"/>
                <w:lang w:val="en-US" w:eastAsia="zh-CN" w:bidi="ar"/>
                <w14:ligatures w14:val="none"/>
              </w:rPr>
              <w:t>0.6133</w:t>
            </w:r>
          </w:p>
        </w:tc>
        <w:tc>
          <w:tcPr>
            <w:tcW w:w="1904" w:type="dxa"/>
            <w:tcBorders>
              <w:top w:val="nil"/>
              <w:left w:val="nil"/>
              <w:bottom w:val="single" w:color="auto" w:sz="12" w:space="0"/>
              <w:right w:val="nil"/>
            </w:tcBorders>
            <w:vAlign w:val="center"/>
          </w:tcPr>
          <w:p w14:paraId="79DBCA64">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Fonts w:hint="default" w:ascii="Times New Roman" w:hAnsi="Times New Roman" w:eastAsia="sans-serif" w:cs="Times New Roman"/>
                <w:b w:val="0"/>
                <w:bCs/>
                <w:color w:val="auto"/>
                <w:kern w:val="0"/>
                <w:sz w:val="24"/>
                <w:szCs w:val="24"/>
                <w:lang w:val="en-US" w:eastAsia="zh-CN" w:bidi="ar"/>
                <w14:ligatures w14:val="none"/>
              </w:rPr>
              <w:t>0.5065 – 0.7272</w:t>
            </w:r>
          </w:p>
        </w:tc>
        <w:tc>
          <w:tcPr>
            <w:tcW w:w="1248" w:type="dxa"/>
            <w:tcBorders>
              <w:top w:val="nil"/>
              <w:left w:val="nil"/>
              <w:bottom w:val="single" w:color="auto" w:sz="12" w:space="0"/>
              <w:right w:val="nil"/>
            </w:tcBorders>
            <w:vAlign w:val="center"/>
          </w:tcPr>
          <w:p w14:paraId="3EE0AE20">
            <w:pPr>
              <w:keepNext w:val="0"/>
              <w:keepLines w:val="0"/>
              <w:pageBreakBefore w:val="0"/>
              <w:widowControl/>
              <w:suppressLineNumbers w:val="0"/>
              <w:kinsoku/>
              <w:overflowPunct/>
              <w:topLinePunct w:val="0"/>
              <w:autoSpaceDE/>
              <w:autoSpaceDN/>
              <w:bidi w:val="0"/>
              <w:adjustRightInd/>
              <w:spacing w:before="0" w:beforeAutospacing="0" w:line="360" w:lineRule="auto"/>
              <w:jc w:val="left"/>
              <w:rPr>
                <w:rFonts w:hint="default" w:ascii="Times New Roman" w:hAnsi="Times New Roman" w:cs="Times New Roman"/>
                <w:b w:val="0"/>
                <w:bCs/>
                <w:color w:val="auto"/>
                <w:sz w:val="24"/>
                <w:szCs w:val="24"/>
                <w:lang w:val="en-US" w:eastAsia="zh-CN"/>
              </w:rPr>
            </w:pPr>
            <w:r>
              <w:rPr>
                <w:rFonts w:hint="default" w:ascii="Times New Roman" w:hAnsi="Times New Roman" w:eastAsia="sans-serif" w:cs="Times New Roman"/>
                <w:b w:val="0"/>
                <w:bCs/>
                <w:color w:val="auto"/>
                <w:kern w:val="0"/>
                <w:sz w:val="24"/>
                <w:szCs w:val="24"/>
                <w:lang w:val="en-US" w:eastAsia="zh-CN" w:bidi="ar"/>
                <w14:ligatures w14:val="none"/>
              </w:rPr>
              <w:t>0.7626</w:t>
            </w:r>
          </w:p>
        </w:tc>
      </w:tr>
    </w:tbl>
    <w:p w14:paraId="37226F4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Abbreviations: AUC, area under the receiver operating characteristic curve; LAP, lipid accumulation product; CI, confidence interval.</w:t>
      </w:r>
    </w:p>
    <w:p w14:paraId="73C5F435">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r>
        <w:rPr>
          <w:rFonts w:hint="default" w:ascii="Times New Roman" w:hAnsi="Times New Roman" w:cs="Times New Roman"/>
          <w:b w:val="0"/>
          <w:bCs w:val="0"/>
          <w:sz w:val="24"/>
          <w:szCs w:val="24"/>
        </w:rPr>
        <w:t xml:space="preserve">Internal validation was performed using a bootstrap resampling procedure with 1,000 replicates. In each resample, the pre-specified cut-offs (20.4 for men and 27.0 for women) were held constant, and their diagnostic performance was evaluated to assess stability and reliability. Optimism-corrected AUCs were calculated to quantify potential overfitting. The near-zero optimism (−0.0008 for men </w:t>
      </w:r>
      <w:r>
        <w:rPr>
          <w:rFonts w:hint="default" w:ascii="Times New Roman" w:hAnsi="Times New Roman" w:eastAsia="宋体" w:cs="Times New Roman"/>
          <w:b w:val="0"/>
          <w:bCs w:val="0"/>
          <w:sz w:val="24"/>
          <w:szCs w:val="24"/>
        </w:rPr>
        <w:t>and -0.0006 for women) suggested minimal overfitting of the diagnostic thresholds.</w:t>
      </w:r>
    </w:p>
    <w:p w14:paraId="1C0E074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0A75D6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3EE461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428DCF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E747B69">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267C46F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136D99F">
      <w:pPr>
        <w:keepNext w:val="0"/>
        <w:keepLines w:val="0"/>
        <w:pageBreakBefore w:val="0"/>
        <w:kinsoku/>
        <w:overflowPunct/>
        <w:topLinePunct w:val="0"/>
        <w:autoSpaceDE/>
        <w:autoSpaceDN/>
        <w:bidi w:val="0"/>
        <w:adjustRightInd/>
        <w:spacing w:beforeAutospacing="0" w:line="360"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Supplementary Figure </w:t>
      </w:r>
      <w:r>
        <w:rPr>
          <w:rFonts w:hint="eastAsia"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External Validation:Flowchart of participant selection in the NHANES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2017–2018</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cohort</w:t>
      </w:r>
    </w:p>
    <w:p w14:paraId="70B83F45">
      <w:pPr>
        <w:keepNext w:val="0"/>
        <w:keepLines w:val="0"/>
        <w:pageBreakBefore w:val="0"/>
        <w:kinsoku/>
        <w:overflowPunct/>
        <w:topLinePunct w:val="0"/>
        <w:autoSpaceDE/>
        <w:autoSpaceDN/>
        <w:bidi w:val="0"/>
        <w:adjustRightInd/>
        <w:spacing w:beforeAutospacing="0"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4745990" cy="5445125"/>
            <wp:effectExtent l="0" t="0" r="8890" b="10795"/>
            <wp:docPr id="12" name="图片 12" descr="163ef0fa-ac83-4de8-b6fd-a9a3ee126b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3ef0fa-ac83-4de8-b6fd-a9a3ee126b4f"/>
                    <pic:cNvPicPr>
                      <a:picLocks noChangeAspect="1"/>
                    </pic:cNvPicPr>
                  </pic:nvPicPr>
                  <pic:blipFill>
                    <a:blip r:embed="rId17"/>
                    <a:stretch>
                      <a:fillRect/>
                    </a:stretch>
                  </pic:blipFill>
                  <pic:spPr>
                    <a:xfrm>
                      <a:off x="0" y="0"/>
                      <a:ext cx="4745990" cy="5445125"/>
                    </a:xfrm>
                    <a:prstGeom prst="rect">
                      <a:avLst/>
                    </a:prstGeom>
                  </pic:spPr>
                </pic:pic>
              </a:graphicData>
            </a:graphic>
          </wp:inline>
        </w:drawing>
      </w:r>
    </w:p>
    <w:p w14:paraId="39634415">
      <w:pPr>
        <w:keepNext w:val="0"/>
        <w:keepLines w:val="0"/>
        <w:pageBreakBefore w:val="0"/>
        <w:kinsoku/>
        <w:overflowPunct/>
        <w:topLinePunct w:val="0"/>
        <w:autoSpaceDE/>
        <w:autoSpaceDN/>
        <w:bidi w:val="0"/>
        <w:adjustRightInd/>
        <w:spacing w:beforeAutospacing="0" w:line="360" w:lineRule="auto"/>
        <w:jc w:val="both"/>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rPr>
        <w:t>Abbreviations: HBV, hepatitis B virus; HCV, hepatitis C virus; HEV, hepatitis E virus; LAP, lipid accumulation product; MASLD, metabolic dysfunction-associated steatotic liver disease; T2DM, type 2 diabetes mellitus.</w:t>
      </w:r>
    </w:p>
    <w:p w14:paraId="190671E5">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286296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686CE2F">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1554C8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r>
        <w:rPr>
          <w:rFonts w:hint="default" w:ascii="Times New Roman" w:hAnsi="Times New Roman" w:eastAsia="等线" w:cs="Times New Roman"/>
          <w:color w:val="000000"/>
          <w:kern w:val="0"/>
          <w:sz w:val="24"/>
          <w:szCs w:val="24"/>
          <w14:ligatures w14:val="none"/>
        </w:rPr>
        <w:t xml:space="preserve">Supplementary </w:t>
      </w:r>
      <w:r>
        <w:rPr>
          <w:rFonts w:hint="default" w:ascii="Times New Roman" w:hAnsi="Times New Roman" w:eastAsia="等线" w:cs="Times New Roman"/>
          <w:color w:val="000000"/>
          <w:kern w:val="0"/>
          <w:sz w:val="24"/>
          <w:szCs w:val="24"/>
          <w14:ligatures w14:val="none"/>
        </w:rPr>
        <w:t xml:space="preserve">Table </w:t>
      </w:r>
      <w:r>
        <w:rPr>
          <w:rFonts w:hint="default" w:ascii="Times New Roman" w:hAnsi="Times New Roman" w:eastAsia="等线" w:cs="Times New Roman"/>
          <w:color w:val="000000"/>
          <w:kern w:val="0"/>
          <w:sz w:val="24"/>
          <w:szCs w:val="24"/>
          <w:lang w:val="en-US" w:eastAsia="zh-CN"/>
          <w14:ligatures w14:val="none"/>
        </w:rPr>
        <w:t>13</w:t>
      </w:r>
      <w:r>
        <w:rPr>
          <w:rFonts w:hint="default" w:ascii="Times New Roman" w:hAnsi="Times New Roman" w:eastAsia="宋体" w:cs="Times New Roman"/>
          <w:sz w:val="24"/>
          <w:szCs w:val="24"/>
          <w14:ligatures w14:val="none"/>
        </w:rPr>
        <w:t>.</w:t>
      </w:r>
      <w:r>
        <w:rPr>
          <w:rFonts w:hint="eastAsia" w:ascii="Times New Roman" w:hAnsi="Times New Roman" w:eastAsia="宋体" w:cs="Times New Roman"/>
          <w:sz w:val="24"/>
          <w:szCs w:val="24"/>
          <w:lang w:val="en-US" w:eastAsia="zh-CN"/>
          <w14:ligatures w14:val="none"/>
        </w:rPr>
        <w:t xml:space="preserve"> </w:t>
      </w:r>
      <w:r>
        <w:rPr>
          <w:rFonts w:hint="default" w:ascii="Times New Roman" w:hAnsi="Times New Roman" w:eastAsia="宋体" w:cs="Times New Roman"/>
          <w:sz w:val="24"/>
          <w:szCs w:val="24"/>
        </w:rPr>
        <w:t>External Validation:</w:t>
      </w:r>
      <w:r>
        <w:rPr>
          <w:rFonts w:hint="default" w:ascii="Times New Roman" w:hAnsi="Times New Roman" w:eastAsia="宋体" w:cs="Times New Roman"/>
          <w:sz w:val="24"/>
          <w:szCs w:val="24"/>
          <w14:ligatures w14:val="none"/>
        </w:rPr>
        <w:t xml:space="preserve"> Baseline characteristics of research participants stratified by quartiles of </w:t>
      </w:r>
      <w:r>
        <w:rPr>
          <w:rFonts w:hint="default" w:ascii="Times New Roman" w:hAnsi="Times New Roman" w:cs="Times New Roman"/>
          <w:sz w:val="24"/>
          <w:szCs w:val="24"/>
          <w14:ligatures w14:val="none"/>
        </w:rPr>
        <w:t>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r>
        <w:rPr>
          <w:rFonts w:hint="default" w:ascii="Times New Roman" w:hAnsi="Times New Roman" w:eastAsia="宋体" w:cs="Times New Roman"/>
          <w:sz w:val="24"/>
          <w:szCs w:val="24"/>
          <w:vertAlign w:val="superscript"/>
          <w14:ligatures w14:val="none"/>
        </w:rPr>
        <w:t xml:space="preserve"> </w:t>
      </w:r>
      <w:r>
        <w:rPr>
          <w:rFonts w:hint="default" w:ascii="Times New Roman" w:hAnsi="Times New Roman" w:eastAsia="宋体" w:cs="Times New Roman"/>
          <w:sz w:val="24"/>
          <w:szCs w:val="24"/>
          <w14:ligatures w14:val="none"/>
        </w:rPr>
        <w:t>(</w:t>
      </w:r>
      <w:r>
        <w:rPr>
          <w:rFonts w:hint="default" w:ascii="Times New Roman" w:hAnsi="Times New Roman" w:eastAsia="宋体" w:cs="Times New Roman"/>
          <w:sz w:val="24"/>
          <w:szCs w:val="24"/>
          <w:lang w:val="en-US" w:eastAsia="zh-CN"/>
          <w14:ligatures w14:val="none"/>
        </w:rPr>
        <w:t>NHANES</w:t>
      </w:r>
      <w:r>
        <w:rPr>
          <w:rFonts w:hint="default" w:ascii="Times New Roman" w:hAnsi="Times New Roman" w:eastAsia="宋体" w:cs="Times New Roman"/>
          <w:sz w:val="24"/>
          <w:szCs w:val="24"/>
          <w14:ligatures w14:val="none"/>
        </w:rPr>
        <w:t>).</w:t>
      </w:r>
    </w:p>
    <w:tbl>
      <w:tblPr>
        <w:tblStyle w:val="7"/>
        <w:tblW w:w="10848" w:type="dxa"/>
        <w:tblInd w:w="-1313" w:type="dxa"/>
        <w:tblLayout w:type="fixed"/>
        <w:tblCellMar>
          <w:top w:w="0" w:type="dxa"/>
          <w:left w:w="108" w:type="dxa"/>
          <w:bottom w:w="0" w:type="dxa"/>
          <w:right w:w="108" w:type="dxa"/>
        </w:tblCellMar>
      </w:tblPr>
      <w:tblGrid>
        <w:gridCol w:w="1776"/>
        <w:gridCol w:w="1680"/>
        <w:gridCol w:w="1596"/>
        <w:gridCol w:w="1613"/>
        <w:gridCol w:w="1675"/>
        <w:gridCol w:w="1500"/>
        <w:gridCol w:w="1008"/>
      </w:tblGrid>
      <w:tr w14:paraId="6D25E6D1">
        <w:tblPrEx>
          <w:tblCellMar>
            <w:top w:w="0" w:type="dxa"/>
            <w:left w:w="108" w:type="dxa"/>
            <w:bottom w:w="0" w:type="dxa"/>
            <w:right w:w="108" w:type="dxa"/>
          </w:tblCellMar>
        </w:tblPrEx>
        <w:trPr>
          <w:trHeight w:val="310" w:hRule="atLeast"/>
        </w:trPr>
        <w:tc>
          <w:tcPr>
            <w:tcW w:w="1776" w:type="dxa"/>
            <w:tcBorders>
              <w:top w:val="single" w:color="auto" w:sz="12" w:space="0"/>
              <w:left w:val="nil"/>
              <w:bottom w:val="single" w:color="000000" w:sz="8" w:space="0"/>
              <w:right w:val="nil"/>
            </w:tcBorders>
            <w:noWrap/>
            <w:vAlign w:val="center"/>
          </w:tcPr>
          <w:p w14:paraId="037EEE6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b/>
                <w:bCs/>
                <w:color w:val="000000"/>
                <w:kern w:val="0"/>
                <w:sz w:val="24"/>
                <w:szCs w:val="24"/>
                <w14:ligatures w14:val="none"/>
              </w:rPr>
            </w:pPr>
            <w:r>
              <w:rPr>
                <w:rFonts w:hint="default" w:ascii="Times New Roman" w:hAnsi="Times New Roman" w:eastAsia="等线" w:cs="Times New Roman"/>
                <w:b/>
                <w:bCs/>
                <w:color w:val="000000"/>
                <w:kern w:val="0"/>
                <w:sz w:val="24"/>
                <w:szCs w:val="24"/>
                <w14:ligatures w14:val="none"/>
              </w:rPr>
              <w:t>Variables</w:t>
            </w:r>
          </w:p>
        </w:tc>
        <w:tc>
          <w:tcPr>
            <w:tcW w:w="1680" w:type="dxa"/>
            <w:tcBorders>
              <w:top w:val="single" w:color="auto" w:sz="12" w:space="0"/>
              <w:left w:val="nil"/>
              <w:bottom w:val="nil"/>
              <w:right w:val="nil"/>
            </w:tcBorders>
            <w:vAlign w:val="center"/>
          </w:tcPr>
          <w:p w14:paraId="6D1351B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b/>
                <w:bCs/>
                <w:color w:val="000000"/>
                <w:kern w:val="0"/>
                <w:sz w:val="24"/>
                <w:szCs w:val="24"/>
                <w:lang w:val="en-US" w:eastAsia="zh-CN"/>
                <w14:ligatures w14:val="none"/>
              </w:rPr>
            </w:pPr>
            <w:r>
              <w:rPr>
                <w:rFonts w:hint="default" w:ascii="Times New Roman" w:hAnsi="Times New Roman" w:eastAsia="等线" w:cs="Times New Roman"/>
                <w:b/>
                <w:bCs/>
                <w:color w:val="000000"/>
                <w:kern w:val="0"/>
                <w:sz w:val="24"/>
                <w:szCs w:val="24"/>
                <w14:ligatures w14:val="none"/>
              </w:rPr>
              <w:t>Total</w:t>
            </w:r>
            <w:r>
              <w:rPr>
                <w:rFonts w:hint="default" w:ascii="Times New Roman" w:hAnsi="Times New Roman" w:eastAsia="等线" w:cs="Times New Roman"/>
                <w:b/>
                <w:bCs/>
                <w:color w:val="000000"/>
                <w:kern w:val="0"/>
                <w:sz w:val="24"/>
                <w:szCs w:val="24"/>
                <w:lang w:eastAsia="zh-CN"/>
                <w14:ligatures w14:val="none"/>
              </w:rPr>
              <w:t>（</w:t>
            </w:r>
            <w:r>
              <w:rPr>
                <w:rFonts w:hint="default" w:ascii="Times New Roman" w:hAnsi="Times New Roman" w:eastAsia="等线" w:cs="Times New Roman"/>
                <w:b/>
                <w:bCs/>
                <w:i/>
                <w:iCs/>
                <w:color w:val="000000"/>
                <w:kern w:val="0"/>
                <w:sz w:val="24"/>
                <w:szCs w:val="24"/>
                <w:lang w:val="en-US" w:eastAsia="zh-CN"/>
                <w14:ligatures w14:val="none"/>
              </w:rPr>
              <w:t>N</w:t>
            </w:r>
            <w:r>
              <w:rPr>
                <w:rFonts w:hint="default" w:ascii="Times New Roman" w:hAnsi="Times New Roman" w:eastAsia="等线" w:cs="Times New Roman"/>
                <w:b/>
                <w:bCs/>
                <w:color w:val="000000"/>
                <w:kern w:val="0"/>
                <w:sz w:val="24"/>
                <w:szCs w:val="24"/>
                <w:lang w:val="en-US" w:eastAsia="zh-CN"/>
                <w14:ligatures w14:val="none"/>
              </w:rPr>
              <w:t>=630）</w:t>
            </w:r>
          </w:p>
        </w:tc>
        <w:tc>
          <w:tcPr>
            <w:tcW w:w="1596" w:type="dxa"/>
            <w:tcBorders>
              <w:top w:val="single" w:color="auto" w:sz="12" w:space="0"/>
              <w:left w:val="nil"/>
              <w:bottom w:val="nil"/>
              <w:right w:val="nil"/>
            </w:tcBorders>
            <w:vAlign w:val="center"/>
          </w:tcPr>
          <w:p w14:paraId="3E834F0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b/>
                <w:bCs/>
                <w:color w:val="000000"/>
                <w:kern w:val="0"/>
                <w:sz w:val="24"/>
                <w:szCs w:val="24"/>
                <w14:ligatures w14:val="none"/>
              </w:rPr>
            </w:pPr>
            <w:r>
              <w:rPr>
                <w:rFonts w:hint="default" w:ascii="Times New Roman" w:hAnsi="Times New Roman" w:eastAsia="等线" w:cs="Times New Roman"/>
                <w:b/>
                <w:bCs/>
                <w:color w:val="000000"/>
                <w:kern w:val="0"/>
                <w:sz w:val="24"/>
                <w:szCs w:val="24"/>
                <w14:ligatures w14:val="none"/>
              </w:rPr>
              <w:t>Q1(</w:t>
            </w:r>
            <w:r>
              <w:rPr>
                <w:rFonts w:hint="default" w:ascii="Times New Roman" w:hAnsi="Times New Roman" w:eastAsia="等线" w:cs="Times New Roman"/>
                <w:b/>
                <w:bCs/>
                <w:i/>
                <w:iCs/>
                <w:color w:val="000000"/>
                <w:kern w:val="0"/>
                <w:sz w:val="24"/>
                <w:szCs w:val="24"/>
                <w14:ligatures w14:val="none"/>
              </w:rPr>
              <w:t>N</w:t>
            </w:r>
            <w:r>
              <w:rPr>
                <w:rFonts w:hint="default" w:ascii="Times New Roman" w:hAnsi="Times New Roman" w:eastAsia="等线" w:cs="Times New Roman"/>
                <w:b/>
                <w:bCs/>
                <w:color w:val="000000"/>
                <w:kern w:val="0"/>
                <w:sz w:val="24"/>
                <w:szCs w:val="24"/>
                <w14:ligatures w14:val="none"/>
              </w:rPr>
              <w:t xml:space="preserve"> = 1</w:t>
            </w:r>
            <w:r>
              <w:rPr>
                <w:rFonts w:hint="default" w:ascii="Times New Roman" w:hAnsi="Times New Roman" w:eastAsia="等线" w:cs="Times New Roman"/>
                <w:b/>
                <w:bCs/>
                <w:color w:val="000000"/>
                <w:kern w:val="0"/>
                <w:sz w:val="24"/>
                <w:szCs w:val="24"/>
                <w:lang w:val="en-US" w:eastAsia="zh-CN"/>
                <w14:ligatures w14:val="none"/>
              </w:rPr>
              <w:t>5</w:t>
            </w:r>
            <w:r>
              <w:rPr>
                <w:rFonts w:hint="default" w:ascii="Times New Roman" w:hAnsi="Times New Roman" w:eastAsia="等线" w:cs="Times New Roman"/>
                <w:b/>
                <w:bCs/>
                <w:color w:val="000000"/>
                <w:kern w:val="0"/>
                <w:sz w:val="24"/>
                <w:szCs w:val="24"/>
                <w14:ligatures w14:val="none"/>
              </w:rPr>
              <w:t>8)</w:t>
            </w:r>
          </w:p>
        </w:tc>
        <w:tc>
          <w:tcPr>
            <w:tcW w:w="1613" w:type="dxa"/>
            <w:tcBorders>
              <w:top w:val="single" w:color="auto" w:sz="12" w:space="0"/>
              <w:left w:val="nil"/>
              <w:bottom w:val="nil"/>
              <w:right w:val="nil"/>
            </w:tcBorders>
            <w:vAlign w:val="center"/>
          </w:tcPr>
          <w:p w14:paraId="7BCF645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b/>
                <w:bCs/>
                <w:color w:val="000000"/>
                <w:kern w:val="0"/>
                <w:sz w:val="24"/>
                <w:szCs w:val="24"/>
                <w14:ligatures w14:val="none"/>
              </w:rPr>
            </w:pPr>
            <w:r>
              <w:rPr>
                <w:rFonts w:hint="default" w:ascii="Times New Roman" w:hAnsi="Times New Roman" w:eastAsia="等线" w:cs="Times New Roman"/>
                <w:b/>
                <w:bCs/>
                <w:color w:val="000000"/>
                <w:kern w:val="0"/>
                <w:sz w:val="24"/>
                <w:szCs w:val="24"/>
                <w14:ligatures w14:val="none"/>
              </w:rPr>
              <w:t>Q2(</w:t>
            </w:r>
            <w:r>
              <w:rPr>
                <w:rFonts w:hint="default" w:ascii="Times New Roman" w:hAnsi="Times New Roman" w:eastAsia="等线" w:cs="Times New Roman"/>
                <w:b/>
                <w:bCs/>
                <w:i/>
                <w:iCs/>
                <w:color w:val="000000"/>
                <w:kern w:val="0"/>
                <w:sz w:val="24"/>
                <w:szCs w:val="24"/>
                <w14:ligatures w14:val="none"/>
              </w:rPr>
              <w:t>N</w:t>
            </w:r>
            <w:r>
              <w:rPr>
                <w:rFonts w:hint="default" w:ascii="Times New Roman" w:hAnsi="Times New Roman" w:eastAsia="等线" w:cs="Times New Roman"/>
                <w:b/>
                <w:bCs/>
                <w:color w:val="000000"/>
                <w:kern w:val="0"/>
                <w:sz w:val="24"/>
                <w:szCs w:val="24"/>
                <w14:ligatures w14:val="none"/>
              </w:rPr>
              <w:t xml:space="preserve"> = 1</w:t>
            </w:r>
            <w:r>
              <w:rPr>
                <w:rFonts w:hint="default" w:ascii="Times New Roman" w:hAnsi="Times New Roman" w:eastAsia="等线" w:cs="Times New Roman"/>
                <w:b/>
                <w:bCs/>
                <w:color w:val="000000"/>
                <w:kern w:val="0"/>
                <w:sz w:val="24"/>
                <w:szCs w:val="24"/>
                <w:lang w:val="en-US" w:eastAsia="zh-CN"/>
                <w14:ligatures w14:val="none"/>
              </w:rPr>
              <w:t>57</w:t>
            </w:r>
            <w:r>
              <w:rPr>
                <w:rFonts w:hint="default" w:ascii="Times New Roman" w:hAnsi="Times New Roman" w:eastAsia="等线" w:cs="Times New Roman"/>
                <w:b/>
                <w:bCs/>
                <w:color w:val="000000"/>
                <w:kern w:val="0"/>
                <w:sz w:val="24"/>
                <w:szCs w:val="24"/>
                <w14:ligatures w14:val="none"/>
              </w:rPr>
              <w:t>)</w:t>
            </w:r>
          </w:p>
        </w:tc>
        <w:tc>
          <w:tcPr>
            <w:tcW w:w="1675" w:type="dxa"/>
            <w:tcBorders>
              <w:top w:val="single" w:color="auto" w:sz="12" w:space="0"/>
              <w:left w:val="nil"/>
              <w:bottom w:val="nil"/>
              <w:right w:val="nil"/>
            </w:tcBorders>
            <w:vAlign w:val="center"/>
          </w:tcPr>
          <w:p w14:paraId="044384B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b/>
                <w:bCs/>
                <w:color w:val="000000"/>
                <w:kern w:val="0"/>
                <w:sz w:val="24"/>
                <w:szCs w:val="24"/>
                <w14:ligatures w14:val="none"/>
              </w:rPr>
            </w:pPr>
            <w:r>
              <w:rPr>
                <w:rFonts w:hint="default" w:ascii="Times New Roman" w:hAnsi="Times New Roman" w:eastAsia="等线" w:cs="Times New Roman"/>
                <w:b/>
                <w:bCs/>
                <w:color w:val="000000"/>
                <w:kern w:val="0"/>
                <w:sz w:val="24"/>
                <w:szCs w:val="24"/>
                <w14:ligatures w14:val="none"/>
              </w:rPr>
              <w:t>Q3(</w:t>
            </w:r>
            <w:r>
              <w:rPr>
                <w:rFonts w:hint="default" w:ascii="Times New Roman" w:hAnsi="Times New Roman" w:eastAsia="等线" w:cs="Times New Roman"/>
                <w:b/>
                <w:bCs/>
                <w:i/>
                <w:iCs/>
                <w:color w:val="000000"/>
                <w:kern w:val="0"/>
                <w:sz w:val="24"/>
                <w:szCs w:val="24"/>
                <w14:ligatures w14:val="none"/>
              </w:rPr>
              <w:t>N</w:t>
            </w:r>
            <w:r>
              <w:rPr>
                <w:rFonts w:hint="default" w:ascii="Times New Roman" w:hAnsi="Times New Roman" w:eastAsia="等线" w:cs="Times New Roman"/>
                <w:b/>
                <w:bCs/>
                <w:color w:val="000000"/>
                <w:kern w:val="0"/>
                <w:sz w:val="24"/>
                <w:szCs w:val="24"/>
                <w14:ligatures w14:val="none"/>
              </w:rPr>
              <w:t xml:space="preserve"> = 1</w:t>
            </w:r>
            <w:r>
              <w:rPr>
                <w:rFonts w:hint="default" w:ascii="Times New Roman" w:hAnsi="Times New Roman" w:eastAsia="等线" w:cs="Times New Roman"/>
                <w:b/>
                <w:bCs/>
                <w:color w:val="000000"/>
                <w:kern w:val="0"/>
                <w:sz w:val="24"/>
                <w:szCs w:val="24"/>
                <w:lang w:val="en-US" w:eastAsia="zh-CN"/>
                <w14:ligatures w14:val="none"/>
              </w:rPr>
              <w:t>5</w:t>
            </w:r>
            <w:r>
              <w:rPr>
                <w:rFonts w:hint="default" w:ascii="Times New Roman" w:hAnsi="Times New Roman" w:eastAsia="等线" w:cs="Times New Roman"/>
                <w:b/>
                <w:bCs/>
                <w:color w:val="000000"/>
                <w:kern w:val="0"/>
                <w:sz w:val="24"/>
                <w:szCs w:val="24"/>
                <w14:ligatures w14:val="none"/>
              </w:rPr>
              <w:t>7)</w:t>
            </w:r>
          </w:p>
        </w:tc>
        <w:tc>
          <w:tcPr>
            <w:tcW w:w="1500" w:type="dxa"/>
            <w:tcBorders>
              <w:top w:val="single" w:color="auto" w:sz="12" w:space="0"/>
              <w:left w:val="nil"/>
              <w:bottom w:val="nil"/>
              <w:right w:val="nil"/>
            </w:tcBorders>
            <w:vAlign w:val="center"/>
          </w:tcPr>
          <w:p w14:paraId="3BC26CD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b/>
                <w:bCs/>
                <w:color w:val="000000"/>
                <w:kern w:val="0"/>
                <w:sz w:val="24"/>
                <w:szCs w:val="24"/>
                <w14:ligatures w14:val="none"/>
              </w:rPr>
            </w:pPr>
            <w:r>
              <w:rPr>
                <w:rFonts w:hint="default" w:ascii="Times New Roman" w:hAnsi="Times New Roman" w:eastAsia="等线" w:cs="Times New Roman"/>
                <w:b/>
                <w:bCs/>
                <w:color w:val="000000"/>
                <w:kern w:val="0"/>
                <w:sz w:val="24"/>
                <w:szCs w:val="24"/>
                <w14:ligatures w14:val="none"/>
              </w:rPr>
              <w:t>Q4(</w:t>
            </w:r>
            <w:r>
              <w:rPr>
                <w:rFonts w:hint="default" w:ascii="Times New Roman" w:hAnsi="Times New Roman" w:eastAsia="等线" w:cs="Times New Roman"/>
                <w:b/>
                <w:bCs/>
                <w:i/>
                <w:iCs/>
                <w:color w:val="000000"/>
                <w:kern w:val="0"/>
                <w:sz w:val="24"/>
                <w:szCs w:val="24"/>
                <w14:ligatures w14:val="none"/>
              </w:rPr>
              <w:t>N</w:t>
            </w:r>
            <w:r>
              <w:rPr>
                <w:rFonts w:hint="default" w:ascii="Times New Roman" w:hAnsi="Times New Roman" w:eastAsia="等线" w:cs="Times New Roman"/>
                <w:b/>
                <w:bCs/>
                <w:color w:val="000000"/>
                <w:kern w:val="0"/>
                <w:sz w:val="24"/>
                <w:szCs w:val="24"/>
                <w14:ligatures w14:val="none"/>
              </w:rPr>
              <w:t xml:space="preserve"> = 1</w:t>
            </w:r>
            <w:r>
              <w:rPr>
                <w:rFonts w:hint="default" w:ascii="Times New Roman" w:hAnsi="Times New Roman" w:eastAsia="等线" w:cs="Times New Roman"/>
                <w:b/>
                <w:bCs/>
                <w:color w:val="000000"/>
                <w:kern w:val="0"/>
                <w:sz w:val="24"/>
                <w:szCs w:val="24"/>
                <w:lang w:val="en-US" w:eastAsia="zh-CN"/>
                <w14:ligatures w14:val="none"/>
              </w:rPr>
              <w:t>58</w:t>
            </w:r>
            <w:r>
              <w:rPr>
                <w:rFonts w:hint="default" w:ascii="Times New Roman" w:hAnsi="Times New Roman" w:eastAsia="等线" w:cs="Times New Roman"/>
                <w:b/>
                <w:bCs/>
                <w:color w:val="000000"/>
                <w:kern w:val="0"/>
                <w:sz w:val="24"/>
                <w:szCs w:val="24"/>
                <w14:ligatures w14:val="none"/>
              </w:rPr>
              <w:t>)</w:t>
            </w:r>
          </w:p>
        </w:tc>
        <w:tc>
          <w:tcPr>
            <w:tcW w:w="1008" w:type="dxa"/>
            <w:tcBorders>
              <w:top w:val="single" w:color="auto" w:sz="12" w:space="0"/>
              <w:left w:val="nil"/>
              <w:bottom w:val="single" w:color="000000" w:sz="8" w:space="0"/>
              <w:right w:val="nil"/>
            </w:tcBorders>
            <w:noWrap/>
            <w:vAlign w:val="center"/>
          </w:tcPr>
          <w:p w14:paraId="3AE1ADF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b/>
                <w:bCs/>
                <w:i/>
                <w:iCs/>
                <w:color w:val="000000"/>
                <w:kern w:val="0"/>
                <w:sz w:val="24"/>
                <w:szCs w:val="24"/>
                <w14:ligatures w14:val="none"/>
              </w:rPr>
            </w:pPr>
            <w:r>
              <w:rPr>
                <w:rFonts w:hint="default" w:ascii="Times New Roman" w:hAnsi="Times New Roman" w:eastAsia="等线" w:cs="Times New Roman"/>
                <w:b/>
                <w:bCs/>
                <w:i/>
                <w:iCs/>
                <w:color w:val="000000"/>
                <w:kern w:val="0"/>
                <w:sz w:val="24"/>
                <w:szCs w:val="24"/>
                <w14:ligatures w14:val="none"/>
              </w:rPr>
              <w:t>P</w:t>
            </w:r>
          </w:p>
        </w:tc>
      </w:tr>
      <w:tr w14:paraId="616DF911">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bottom"/>
          </w:tcPr>
          <w:p w14:paraId="2E25DAE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Age,</w:t>
            </w:r>
            <w:r>
              <w:rPr>
                <w:rFonts w:hint="eastAsia"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w:t>
            </w:r>
            <w:r>
              <w:rPr>
                <w:rFonts w:hint="eastAsia"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 xml:space="preserve">(SE),y </w:t>
            </w:r>
          </w:p>
        </w:tc>
        <w:tc>
          <w:tcPr>
            <w:tcW w:w="1680" w:type="dxa"/>
            <w:tcBorders>
              <w:top w:val="single" w:color="auto" w:sz="6" w:space="0"/>
              <w:left w:val="nil"/>
              <w:bottom w:val="nil"/>
              <w:right w:val="nil"/>
            </w:tcBorders>
            <w:noWrap/>
            <w:vAlign w:val="center"/>
          </w:tcPr>
          <w:p w14:paraId="32DAACF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63.2 ± 12.5</w:t>
            </w:r>
          </w:p>
        </w:tc>
        <w:tc>
          <w:tcPr>
            <w:tcW w:w="1596" w:type="dxa"/>
            <w:tcBorders>
              <w:top w:val="single" w:color="auto" w:sz="6" w:space="0"/>
              <w:left w:val="nil"/>
              <w:bottom w:val="nil"/>
              <w:right w:val="nil"/>
            </w:tcBorders>
            <w:noWrap/>
            <w:vAlign w:val="center"/>
          </w:tcPr>
          <w:p w14:paraId="1A3CDA3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64.3 ± 14.1</w:t>
            </w:r>
          </w:p>
        </w:tc>
        <w:tc>
          <w:tcPr>
            <w:tcW w:w="1613" w:type="dxa"/>
            <w:tcBorders>
              <w:top w:val="single" w:color="auto" w:sz="6" w:space="0"/>
              <w:left w:val="nil"/>
              <w:bottom w:val="nil"/>
              <w:right w:val="nil"/>
            </w:tcBorders>
            <w:noWrap/>
            <w:vAlign w:val="center"/>
          </w:tcPr>
          <w:p w14:paraId="38FB7FC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64.6 ± 10.8</w:t>
            </w:r>
          </w:p>
        </w:tc>
        <w:tc>
          <w:tcPr>
            <w:tcW w:w="1675" w:type="dxa"/>
            <w:tcBorders>
              <w:top w:val="single" w:color="auto" w:sz="6" w:space="0"/>
              <w:left w:val="nil"/>
              <w:bottom w:val="nil"/>
              <w:right w:val="nil"/>
            </w:tcBorders>
            <w:noWrap/>
            <w:vAlign w:val="center"/>
          </w:tcPr>
          <w:p w14:paraId="234CFE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62.9 ± 12.3</w:t>
            </w:r>
          </w:p>
        </w:tc>
        <w:tc>
          <w:tcPr>
            <w:tcW w:w="1500" w:type="dxa"/>
            <w:tcBorders>
              <w:top w:val="single" w:color="auto" w:sz="6" w:space="0"/>
              <w:left w:val="nil"/>
              <w:bottom w:val="nil"/>
              <w:right w:val="nil"/>
            </w:tcBorders>
            <w:noWrap/>
            <w:vAlign w:val="center"/>
          </w:tcPr>
          <w:p w14:paraId="5E5A6B1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60.9 ± 12.6</w:t>
            </w:r>
          </w:p>
        </w:tc>
        <w:tc>
          <w:tcPr>
            <w:tcW w:w="1008" w:type="dxa"/>
            <w:tcBorders>
              <w:top w:val="nil"/>
              <w:left w:val="nil"/>
              <w:bottom w:val="nil"/>
              <w:right w:val="nil"/>
            </w:tcBorders>
            <w:noWrap/>
            <w:vAlign w:val="center"/>
          </w:tcPr>
          <w:p w14:paraId="16122C2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0.037</w:t>
            </w:r>
          </w:p>
        </w:tc>
      </w:tr>
      <w:tr w14:paraId="3F2B9B32">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510AAC0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Sex, n (%)</w:t>
            </w:r>
          </w:p>
        </w:tc>
        <w:tc>
          <w:tcPr>
            <w:tcW w:w="1680" w:type="dxa"/>
            <w:tcBorders>
              <w:top w:val="nil"/>
              <w:left w:val="nil"/>
              <w:bottom w:val="nil"/>
              <w:right w:val="nil"/>
            </w:tcBorders>
            <w:noWrap/>
            <w:vAlign w:val="center"/>
          </w:tcPr>
          <w:p w14:paraId="5E40FD1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96" w:type="dxa"/>
            <w:tcBorders>
              <w:top w:val="nil"/>
              <w:left w:val="nil"/>
              <w:bottom w:val="nil"/>
              <w:right w:val="nil"/>
            </w:tcBorders>
            <w:noWrap/>
            <w:vAlign w:val="center"/>
          </w:tcPr>
          <w:p w14:paraId="2AE6D2C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13" w:type="dxa"/>
            <w:tcBorders>
              <w:top w:val="nil"/>
              <w:left w:val="nil"/>
              <w:bottom w:val="nil"/>
              <w:right w:val="nil"/>
            </w:tcBorders>
            <w:noWrap/>
            <w:vAlign w:val="center"/>
          </w:tcPr>
          <w:p w14:paraId="0EA3779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75" w:type="dxa"/>
            <w:tcBorders>
              <w:top w:val="nil"/>
              <w:left w:val="nil"/>
              <w:bottom w:val="nil"/>
              <w:right w:val="nil"/>
            </w:tcBorders>
            <w:noWrap/>
            <w:vAlign w:val="center"/>
          </w:tcPr>
          <w:p w14:paraId="25E8802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500" w:type="dxa"/>
            <w:tcBorders>
              <w:top w:val="nil"/>
              <w:left w:val="nil"/>
              <w:bottom w:val="nil"/>
              <w:right w:val="nil"/>
            </w:tcBorders>
            <w:noWrap/>
            <w:vAlign w:val="center"/>
          </w:tcPr>
          <w:p w14:paraId="6664C2D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008" w:type="dxa"/>
            <w:tcBorders>
              <w:top w:val="nil"/>
              <w:left w:val="nil"/>
              <w:bottom w:val="nil"/>
              <w:right w:val="nil"/>
            </w:tcBorders>
            <w:noWrap/>
            <w:vAlign w:val="center"/>
          </w:tcPr>
          <w:p w14:paraId="27D54C7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0.002</w:t>
            </w:r>
          </w:p>
        </w:tc>
      </w:tr>
      <w:tr w14:paraId="3C147646">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48B69E48">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lang w:val="en-US" w:eastAsia="zh-CN"/>
                <w14:ligatures w14:val="none"/>
              </w:rPr>
            </w:pPr>
            <w:r>
              <w:rPr>
                <w:rFonts w:hint="default" w:ascii="Times New Roman" w:hAnsi="Times New Roman" w:eastAsia="等线" w:cs="Times New Roman"/>
                <w:color w:val="000000"/>
                <w:kern w:val="0"/>
                <w:sz w:val="24"/>
                <w:szCs w:val="24"/>
                <w:lang w:val="en-US" w:eastAsia="zh-CN"/>
                <w14:ligatures w14:val="none"/>
              </w:rPr>
              <w:t>M</w:t>
            </w:r>
            <w:r>
              <w:rPr>
                <w:rFonts w:hint="default" w:ascii="Times New Roman" w:hAnsi="Times New Roman" w:eastAsia="等线" w:cs="Times New Roman"/>
                <w:color w:val="000000"/>
                <w:kern w:val="0"/>
                <w:sz w:val="24"/>
                <w:szCs w:val="24"/>
                <w:lang w:val="en-US" w:eastAsia="zh-CN"/>
                <w14:ligatures w14:val="none"/>
              </w:rPr>
              <w:t>en</w:t>
            </w:r>
          </w:p>
        </w:tc>
        <w:tc>
          <w:tcPr>
            <w:tcW w:w="1680" w:type="dxa"/>
            <w:tcBorders>
              <w:top w:val="nil"/>
              <w:left w:val="nil"/>
              <w:bottom w:val="nil"/>
              <w:right w:val="nil"/>
            </w:tcBorders>
            <w:noWrap/>
            <w:vAlign w:val="center"/>
          </w:tcPr>
          <w:p w14:paraId="5F9A45D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349 (55.4)</w:t>
            </w:r>
          </w:p>
        </w:tc>
        <w:tc>
          <w:tcPr>
            <w:tcW w:w="1596" w:type="dxa"/>
            <w:tcBorders>
              <w:top w:val="nil"/>
              <w:left w:val="nil"/>
              <w:bottom w:val="nil"/>
              <w:right w:val="nil"/>
            </w:tcBorders>
            <w:noWrap/>
            <w:vAlign w:val="center"/>
          </w:tcPr>
          <w:p w14:paraId="1BAFC0E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100 (63.3)</w:t>
            </w:r>
          </w:p>
        </w:tc>
        <w:tc>
          <w:tcPr>
            <w:tcW w:w="1613" w:type="dxa"/>
            <w:tcBorders>
              <w:top w:val="nil"/>
              <w:left w:val="nil"/>
              <w:bottom w:val="nil"/>
              <w:right w:val="nil"/>
            </w:tcBorders>
            <w:noWrap/>
            <w:vAlign w:val="center"/>
          </w:tcPr>
          <w:p w14:paraId="26284E4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80 (51)</w:t>
            </w:r>
          </w:p>
        </w:tc>
        <w:tc>
          <w:tcPr>
            <w:tcW w:w="1675" w:type="dxa"/>
            <w:tcBorders>
              <w:top w:val="nil"/>
              <w:left w:val="nil"/>
              <w:bottom w:val="nil"/>
              <w:right w:val="nil"/>
            </w:tcBorders>
            <w:noWrap/>
            <w:vAlign w:val="center"/>
          </w:tcPr>
          <w:p w14:paraId="628290F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71 (45.2)</w:t>
            </w:r>
          </w:p>
        </w:tc>
        <w:tc>
          <w:tcPr>
            <w:tcW w:w="1500" w:type="dxa"/>
            <w:tcBorders>
              <w:top w:val="nil"/>
              <w:left w:val="nil"/>
              <w:bottom w:val="nil"/>
              <w:right w:val="nil"/>
            </w:tcBorders>
            <w:noWrap/>
            <w:vAlign w:val="center"/>
          </w:tcPr>
          <w:p w14:paraId="0A4833B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98 (62)</w:t>
            </w:r>
          </w:p>
        </w:tc>
        <w:tc>
          <w:tcPr>
            <w:tcW w:w="1008" w:type="dxa"/>
            <w:tcBorders>
              <w:top w:val="nil"/>
              <w:left w:val="nil"/>
              <w:bottom w:val="nil"/>
              <w:right w:val="nil"/>
            </w:tcBorders>
            <w:noWrap/>
            <w:vAlign w:val="center"/>
          </w:tcPr>
          <w:p w14:paraId="1C1E5D0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77B8772A">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079AF965">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lang w:val="en-US" w:eastAsia="zh-CN"/>
                <w14:ligatures w14:val="none"/>
              </w:rPr>
            </w:pPr>
            <w:r>
              <w:rPr>
                <w:rFonts w:hint="default" w:ascii="Times New Roman" w:hAnsi="Times New Roman" w:eastAsia="等线" w:cs="Times New Roman"/>
                <w:color w:val="000000"/>
                <w:kern w:val="0"/>
                <w:sz w:val="24"/>
                <w:szCs w:val="24"/>
                <w:lang w:val="en-US" w:eastAsia="zh-CN"/>
                <w14:ligatures w14:val="none"/>
              </w:rPr>
              <w:t>Women</w:t>
            </w:r>
          </w:p>
        </w:tc>
        <w:tc>
          <w:tcPr>
            <w:tcW w:w="1680" w:type="dxa"/>
            <w:tcBorders>
              <w:top w:val="nil"/>
              <w:left w:val="nil"/>
              <w:bottom w:val="nil"/>
              <w:right w:val="nil"/>
            </w:tcBorders>
            <w:noWrap/>
            <w:vAlign w:val="center"/>
          </w:tcPr>
          <w:p w14:paraId="66121BA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281 (44.6)</w:t>
            </w:r>
          </w:p>
        </w:tc>
        <w:tc>
          <w:tcPr>
            <w:tcW w:w="1596" w:type="dxa"/>
            <w:tcBorders>
              <w:top w:val="nil"/>
              <w:left w:val="nil"/>
              <w:bottom w:val="nil"/>
              <w:right w:val="nil"/>
            </w:tcBorders>
            <w:noWrap/>
            <w:vAlign w:val="center"/>
          </w:tcPr>
          <w:p w14:paraId="40129D3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58 (36.7)</w:t>
            </w:r>
          </w:p>
        </w:tc>
        <w:tc>
          <w:tcPr>
            <w:tcW w:w="1613" w:type="dxa"/>
            <w:tcBorders>
              <w:top w:val="nil"/>
              <w:left w:val="nil"/>
              <w:bottom w:val="nil"/>
              <w:right w:val="nil"/>
            </w:tcBorders>
            <w:noWrap/>
            <w:vAlign w:val="center"/>
          </w:tcPr>
          <w:p w14:paraId="6D21DAC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77 (49)</w:t>
            </w:r>
          </w:p>
        </w:tc>
        <w:tc>
          <w:tcPr>
            <w:tcW w:w="1675" w:type="dxa"/>
            <w:tcBorders>
              <w:top w:val="nil"/>
              <w:left w:val="nil"/>
              <w:bottom w:val="nil"/>
              <w:right w:val="nil"/>
            </w:tcBorders>
            <w:noWrap/>
            <w:vAlign w:val="center"/>
          </w:tcPr>
          <w:p w14:paraId="625D5E0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86 (54.8)</w:t>
            </w:r>
          </w:p>
        </w:tc>
        <w:tc>
          <w:tcPr>
            <w:tcW w:w="1500" w:type="dxa"/>
            <w:tcBorders>
              <w:top w:val="nil"/>
              <w:left w:val="nil"/>
              <w:bottom w:val="nil"/>
              <w:right w:val="nil"/>
            </w:tcBorders>
            <w:noWrap/>
            <w:vAlign w:val="center"/>
          </w:tcPr>
          <w:p w14:paraId="0BCDFFE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60 (38)</w:t>
            </w:r>
          </w:p>
        </w:tc>
        <w:tc>
          <w:tcPr>
            <w:tcW w:w="1008" w:type="dxa"/>
            <w:tcBorders>
              <w:top w:val="nil"/>
              <w:left w:val="nil"/>
              <w:bottom w:val="nil"/>
              <w:right w:val="nil"/>
            </w:tcBorders>
            <w:noWrap/>
            <w:vAlign w:val="center"/>
          </w:tcPr>
          <w:p w14:paraId="012161B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7B3A042E">
        <w:tblPrEx>
          <w:tblCellMar>
            <w:top w:w="0" w:type="dxa"/>
            <w:left w:w="108" w:type="dxa"/>
            <w:bottom w:w="0" w:type="dxa"/>
            <w:right w:w="108" w:type="dxa"/>
          </w:tblCellMar>
        </w:tblPrEx>
        <w:trPr>
          <w:trHeight w:val="320" w:hRule="atLeast"/>
        </w:trPr>
        <w:tc>
          <w:tcPr>
            <w:tcW w:w="1776" w:type="dxa"/>
            <w:tcBorders>
              <w:top w:val="nil"/>
              <w:left w:val="nil"/>
              <w:bottom w:val="nil"/>
              <w:right w:val="nil"/>
            </w:tcBorders>
            <w:noWrap/>
            <w:vAlign w:val="center"/>
          </w:tcPr>
          <w:p w14:paraId="5EFF065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BMI,</w:t>
            </w:r>
            <w:r>
              <w:rPr>
                <w:rFonts w:hint="eastAsia"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 (SE),kg/m</w:t>
            </w:r>
            <w:r>
              <w:rPr>
                <w:rFonts w:hint="default" w:ascii="Times New Roman" w:hAnsi="Times New Roman" w:eastAsia="等线" w:cs="Times New Roman"/>
                <w:color w:val="000000"/>
                <w:kern w:val="0"/>
                <w:sz w:val="24"/>
                <w:szCs w:val="24"/>
                <w:vertAlign w:val="superscript"/>
                <w14:ligatures w14:val="none"/>
              </w:rPr>
              <w:t>2</w:t>
            </w:r>
          </w:p>
        </w:tc>
        <w:tc>
          <w:tcPr>
            <w:tcW w:w="1680" w:type="dxa"/>
            <w:tcBorders>
              <w:top w:val="nil"/>
              <w:left w:val="nil"/>
              <w:bottom w:val="nil"/>
              <w:right w:val="nil"/>
            </w:tcBorders>
            <w:noWrap/>
            <w:vAlign w:val="center"/>
          </w:tcPr>
          <w:p w14:paraId="08EF677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31.8 ± 7.3</w:t>
            </w:r>
          </w:p>
        </w:tc>
        <w:tc>
          <w:tcPr>
            <w:tcW w:w="1596" w:type="dxa"/>
            <w:tcBorders>
              <w:top w:val="nil"/>
              <w:left w:val="nil"/>
              <w:bottom w:val="nil"/>
              <w:right w:val="nil"/>
            </w:tcBorders>
            <w:noWrap/>
            <w:vAlign w:val="center"/>
          </w:tcPr>
          <w:p w14:paraId="304FBD6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26.5 ± 4.6</w:t>
            </w:r>
          </w:p>
        </w:tc>
        <w:tc>
          <w:tcPr>
            <w:tcW w:w="1613" w:type="dxa"/>
            <w:tcBorders>
              <w:top w:val="nil"/>
              <w:left w:val="nil"/>
              <w:bottom w:val="nil"/>
              <w:right w:val="nil"/>
            </w:tcBorders>
            <w:noWrap/>
            <w:vAlign w:val="center"/>
          </w:tcPr>
          <w:p w14:paraId="5509653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30.2 ± 5.3</w:t>
            </w:r>
          </w:p>
        </w:tc>
        <w:tc>
          <w:tcPr>
            <w:tcW w:w="1675" w:type="dxa"/>
            <w:tcBorders>
              <w:top w:val="nil"/>
              <w:left w:val="nil"/>
              <w:bottom w:val="nil"/>
              <w:right w:val="nil"/>
            </w:tcBorders>
            <w:noWrap/>
            <w:vAlign w:val="center"/>
          </w:tcPr>
          <w:p w14:paraId="49493EE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33.8 ± 6.4</w:t>
            </w:r>
          </w:p>
        </w:tc>
        <w:tc>
          <w:tcPr>
            <w:tcW w:w="1500" w:type="dxa"/>
            <w:tcBorders>
              <w:top w:val="nil"/>
              <w:left w:val="nil"/>
              <w:bottom w:val="nil"/>
              <w:right w:val="nil"/>
            </w:tcBorders>
            <w:noWrap/>
            <w:vAlign w:val="center"/>
          </w:tcPr>
          <w:p w14:paraId="377E995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36.7 ± 8.0</w:t>
            </w:r>
          </w:p>
        </w:tc>
        <w:tc>
          <w:tcPr>
            <w:tcW w:w="1008" w:type="dxa"/>
            <w:tcBorders>
              <w:top w:val="nil"/>
              <w:left w:val="nil"/>
              <w:bottom w:val="nil"/>
              <w:right w:val="nil"/>
            </w:tcBorders>
            <w:noWrap/>
            <w:vAlign w:val="center"/>
          </w:tcPr>
          <w:p w14:paraId="2FE2DFC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 0.001</w:t>
            </w:r>
          </w:p>
        </w:tc>
      </w:tr>
      <w:tr w14:paraId="34AA26ED">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4624A84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Hypertension, n (%)</w:t>
            </w:r>
          </w:p>
        </w:tc>
        <w:tc>
          <w:tcPr>
            <w:tcW w:w="1680" w:type="dxa"/>
            <w:tcBorders>
              <w:top w:val="nil"/>
              <w:left w:val="nil"/>
              <w:bottom w:val="nil"/>
              <w:right w:val="nil"/>
            </w:tcBorders>
            <w:noWrap/>
            <w:vAlign w:val="center"/>
          </w:tcPr>
          <w:p w14:paraId="58A4598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96" w:type="dxa"/>
            <w:tcBorders>
              <w:top w:val="nil"/>
              <w:left w:val="nil"/>
              <w:bottom w:val="nil"/>
              <w:right w:val="nil"/>
            </w:tcBorders>
            <w:noWrap/>
            <w:vAlign w:val="center"/>
          </w:tcPr>
          <w:p w14:paraId="3C21A59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13" w:type="dxa"/>
            <w:tcBorders>
              <w:top w:val="nil"/>
              <w:left w:val="nil"/>
              <w:bottom w:val="nil"/>
              <w:right w:val="nil"/>
            </w:tcBorders>
            <w:noWrap/>
            <w:vAlign w:val="center"/>
          </w:tcPr>
          <w:p w14:paraId="3F7217F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75" w:type="dxa"/>
            <w:tcBorders>
              <w:top w:val="nil"/>
              <w:left w:val="nil"/>
              <w:bottom w:val="nil"/>
              <w:right w:val="nil"/>
            </w:tcBorders>
            <w:noWrap/>
            <w:vAlign w:val="center"/>
          </w:tcPr>
          <w:p w14:paraId="45606C7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500" w:type="dxa"/>
            <w:tcBorders>
              <w:top w:val="nil"/>
              <w:left w:val="nil"/>
              <w:bottom w:val="nil"/>
              <w:right w:val="nil"/>
            </w:tcBorders>
            <w:noWrap/>
            <w:vAlign w:val="center"/>
          </w:tcPr>
          <w:p w14:paraId="4D19A7C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008" w:type="dxa"/>
            <w:tcBorders>
              <w:top w:val="nil"/>
              <w:left w:val="nil"/>
              <w:bottom w:val="nil"/>
              <w:right w:val="nil"/>
            </w:tcBorders>
            <w:noWrap/>
            <w:vAlign w:val="center"/>
          </w:tcPr>
          <w:p w14:paraId="27295B3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 0.001</w:t>
            </w:r>
          </w:p>
        </w:tc>
      </w:tr>
      <w:tr w14:paraId="424509A8">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2968F8FF">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No</w:t>
            </w:r>
          </w:p>
        </w:tc>
        <w:tc>
          <w:tcPr>
            <w:tcW w:w="1680" w:type="dxa"/>
            <w:tcBorders>
              <w:top w:val="nil"/>
              <w:left w:val="nil"/>
              <w:bottom w:val="nil"/>
              <w:right w:val="nil"/>
            </w:tcBorders>
            <w:noWrap/>
            <w:vAlign w:val="center"/>
          </w:tcPr>
          <w:p w14:paraId="5639B5A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431 (68.4)</w:t>
            </w:r>
          </w:p>
        </w:tc>
        <w:tc>
          <w:tcPr>
            <w:tcW w:w="1596" w:type="dxa"/>
            <w:tcBorders>
              <w:top w:val="nil"/>
              <w:left w:val="nil"/>
              <w:bottom w:val="nil"/>
              <w:right w:val="nil"/>
            </w:tcBorders>
            <w:noWrap/>
            <w:vAlign w:val="center"/>
          </w:tcPr>
          <w:p w14:paraId="5852355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91 (57.6)</w:t>
            </w:r>
          </w:p>
        </w:tc>
        <w:tc>
          <w:tcPr>
            <w:tcW w:w="1613" w:type="dxa"/>
            <w:tcBorders>
              <w:top w:val="nil"/>
              <w:left w:val="nil"/>
              <w:bottom w:val="nil"/>
              <w:right w:val="nil"/>
            </w:tcBorders>
            <w:noWrap/>
            <w:vAlign w:val="center"/>
          </w:tcPr>
          <w:p w14:paraId="29E7949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106 (67.5)</w:t>
            </w:r>
          </w:p>
        </w:tc>
        <w:tc>
          <w:tcPr>
            <w:tcW w:w="1675" w:type="dxa"/>
            <w:tcBorders>
              <w:top w:val="nil"/>
              <w:left w:val="nil"/>
              <w:bottom w:val="nil"/>
              <w:right w:val="nil"/>
            </w:tcBorders>
            <w:noWrap/>
            <w:vAlign w:val="center"/>
          </w:tcPr>
          <w:p w14:paraId="494528D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108 (68.8)</w:t>
            </w:r>
          </w:p>
        </w:tc>
        <w:tc>
          <w:tcPr>
            <w:tcW w:w="1500" w:type="dxa"/>
            <w:tcBorders>
              <w:top w:val="nil"/>
              <w:left w:val="nil"/>
              <w:bottom w:val="nil"/>
              <w:right w:val="nil"/>
            </w:tcBorders>
            <w:noWrap/>
            <w:vAlign w:val="center"/>
          </w:tcPr>
          <w:p w14:paraId="5C421D5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126 (79.7)</w:t>
            </w:r>
          </w:p>
        </w:tc>
        <w:tc>
          <w:tcPr>
            <w:tcW w:w="1008" w:type="dxa"/>
            <w:tcBorders>
              <w:top w:val="nil"/>
              <w:left w:val="nil"/>
              <w:bottom w:val="nil"/>
              <w:right w:val="nil"/>
            </w:tcBorders>
            <w:noWrap/>
            <w:vAlign w:val="center"/>
          </w:tcPr>
          <w:p w14:paraId="3EBAFBA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1C659638">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5BAC9C42">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Yes</w:t>
            </w:r>
          </w:p>
        </w:tc>
        <w:tc>
          <w:tcPr>
            <w:tcW w:w="1680" w:type="dxa"/>
            <w:tcBorders>
              <w:top w:val="nil"/>
              <w:left w:val="nil"/>
              <w:bottom w:val="nil"/>
              <w:right w:val="nil"/>
            </w:tcBorders>
            <w:noWrap/>
            <w:vAlign w:val="center"/>
          </w:tcPr>
          <w:p w14:paraId="4DCF11C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199 (31.6)</w:t>
            </w:r>
          </w:p>
        </w:tc>
        <w:tc>
          <w:tcPr>
            <w:tcW w:w="1596" w:type="dxa"/>
            <w:tcBorders>
              <w:top w:val="nil"/>
              <w:left w:val="nil"/>
              <w:bottom w:val="nil"/>
              <w:right w:val="nil"/>
            </w:tcBorders>
            <w:noWrap/>
            <w:vAlign w:val="center"/>
          </w:tcPr>
          <w:p w14:paraId="68E0287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67 (42.4)</w:t>
            </w:r>
          </w:p>
        </w:tc>
        <w:tc>
          <w:tcPr>
            <w:tcW w:w="1613" w:type="dxa"/>
            <w:tcBorders>
              <w:top w:val="nil"/>
              <w:left w:val="nil"/>
              <w:bottom w:val="nil"/>
              <w:right w:val="nil"/>
            </w:tcBorders>
            <w:noWrap/>
            <w:vAlign w:val="center"/>
          </w:tcPr>
          <w:p w14:paraId="072FA8E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51 (32.5)</w:t>
            </w:r>
          </w:p>
        </w:tc>
        <w:tc>
          <w:tcPr>
            <w:tcW w:w="1675" w:type="dxa"/>
            <w:tcBorders>
              <w:top w:val="nil"/>
              <w:left w:val="nil"/>
              <w:bottom w:val="nil"/>
              <w:right w:val="nil"/>
            </w:tcBorders>
            <w:noWrap/>
            <w:vAlign w:val="center"/>
          </w:tcPr>
          <w:p w14:paraId="273A903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49 (31.2)</w:t>
            </w:r>
          </w:p>
        </w:tc>
        <w:tc>
          <w:tcPr>
            <w:tcW w:w="1500" w:type="dxa"/>
            <w:tcBorders>
              <w:top w:val="nil"/>
              <w:left w:val="nil"/>
              <w:bottom w:val="nil"/>
              <w:right w:val="nil"/>
            </w:tcBorders>
            <w:noWrap/>
            <w:vAlign w:val="center"/>
          </w:tcPr>
          <w:p w14:paraId="7AEEDB1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32 (20.3)</w:t>
            </w:r>
          </w:p>
        </w:tc>
        <w:tc>
          <w:tcPr>
            <w:tcW w:w="1008" w:type="dxa"/>
            <w:tcBorders>
              <w:top w:val="nil"/>
              <w:left w:val="nil"/>
              <w:bottom w:val="nil"/>
              <w:right w:val="nil"/>
            </w:tcBorders>
            <w:noWrap/>
            <w:vAlign w:val="center"/>
          </w:tcPr>
          <w:p w14:paraId="45969AF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73A18F4C">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37A47C0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Hyperlipidemia, n (%)</w:t>
            </w:r>
          </w:p>
        </w:tc>
        <w:tc>
          <w:tcPr>
            <w:tcW w:w="1680" w:type="dxa"/>
            <w:tcBorders>
              <w:top w:val="nil"/>
              <w:left w:val="nil"/>
              <w:bottom w:val="nil"/>
              <w:right w:val="nil"/>
            </w:tcBorders>
            <w:noWrap/>
            <w:vAlign w:val="center"/>
          </w:tcPr>
          <w:p w14:paraId="118678F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96" w:type="dxa"/>
            <w:tcBorders>
              <w:top w:val="nil"/>
              <w:left w:val="nil"/>
              <w:bottom w:val="nil"/>
              <w:right w:val="nil"/>
            </w:tcBorders>
            <w:noWrap/>
            <w:vAlign w:val="center"/>
          </w:tcPr>
          <w:p w14:paraId="5BB654D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13" w:type="dxa"/>
            <w:tcBorders>
              <w:top w:val="nil"/>
              <w:left w:val="nil"/>
              <w:bottom w:val="nil"/>
              <w:right w:val="nil"/>
            </w:tcBorders>
            <w:noWrap/>
            <w:vAlign w:val="center"/>
          </w:tcPr>
          <w:p w14:paraId="3D8B8F0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75" w:type="dxa"/>
            <w:tcBorders>
              <w:top w:val="nil"/>
              <w:left w:val="nil"/>
              <w:bottom w:val="nil"/>
              <w:right w:val="nil"/>
            </w:tcBorders>
            <w:noWrap/>
            <w:vAlign w:val="center"/>
          </w:tcPr>
          <w:p w14:paraId="4434653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500" w:type="dxa"/>
            <w:tcBorders>
              <w:top w:val="nil"/>
              <w:left w:val="nil"/>
              <w:bottom w:val="nil"/>
              <w:right w:val="nil"/>
            </w:tcBorders>
            <w:noWrap/>
            <w:vAlign w:val="center"/>
          </w:tcPr>
          <w:p w14:paraId="43720AE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008" w:type="dxa"/>
            <w:tcBorders>
              <w:top w:val="nil"/>
              <w:left w:val="nil"/>
              <w:bottom w:val="nil"/>
              <w:right w:val="nil"/>
            </w:tcBorders>
            <w:noWrap/>
            <w:vAlign w:val="center"/>
          </w:tcPr>
          <w:p w14:paraId="12ED842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 0.001</w:t>
            </w:r>
          </w:p>
        </w:tc>
      </w:tr>
      <w:tr w14:paraId="6D78DCBC">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7C9AC488">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No</w:t>
            </w:r>
          </w:p>
        </w:tc>
        <w:tc>
          <w:tcPr>
            <w:tcW w:w="1680" w:type="dxa"/>
            <w:tcBorders>
              <w:top w:val="nil"/>
              <w:left w:val="nil"/>
              <w:bottom w:val="nil"/>
              <w:right w:val="nil"/>
            </w:tcBorders>
            <w:noWrap/>
            <w:vAlign w:val="center"/>
          </w:tcPr>
          <w:p w14:paraId="70E7C78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381 (60.5)</w:t>
            </w:r>
          </w:p>
        </w:tc>
        <w:tc>
          <w:tcPr>
            <w:tcW w:w="1596" w:type="dxa"/>
            <w:tcBorders>
              <w:top w:val="nil"/>
              <w:left w:val="nil"/>
              <w:bottom w:val="nil"/>
              <w:right w:val="nil"/>
            </w:tcBorders>
            <w:noWrap/>
            <w:vAlign w:val="center"/>
          </w:tcPr>
          <w:p w14:paraId="6C6A822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78 (49.4)</w:t>
            </w:r>
          </w:p>
        </w:tc>
        <w:tc>
          <w:tcPr>
            <w:tcW w:w="1613" w:type="dxa"/>
            <w:tcBorders>
              <w:top w:val="nil"/>
              <w:left w:val="nil"/>
              <w:bottom w:val="nil"/>
              <w:right w:val="nil"/>
            </w:tcBorders>
            <w:noWrap/>
            <w:vAlign w:val="center"/>
          </w:tcPr>
          <w:p w14:paraId="018BB0C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91 (58)</w:t>
            </w:r>
          </w:p>
        </w:tc>
        <w:tc>
          <w:tcPr>
            <w:tcW w:w="1675" w:type="dxa"/>
            <w:tcBorders>
              <w:top w:val="nil"/>
              <w:left w:val="nil"/>
              <w:bottom w:val="nil"/>
              <w:right w:val="nil"/>
            </w:tcBorders>
            <w:noWrap/>
            <w:vAlign w:val="center"/>
          </w:tcPr>
          <w:p w14:paraId="6F2362D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99 (63.1)</w:t>
            </w:r>
          </w:p>
        </w:tc>
        <w:tc>
          <w:tcPr>
            <w:tcW w:w="1500" w:type="dxa"/>
            <w:tcBorders>
              <w:top w:val="nil"/>
              <w:left w:val="nil"/>
              <w:bottom w:val="nil"/>
              <w:right w:val="nil"/>
            </w:tcBorders>
            <w:noWrap/>
            <w:vAlign w:val="center"/>
          </w:tcPr>
          <w:p w14:paraId="17A38A6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113 (71.5)</w:t>
            </w:r>
          </w:p>
        </w:tc>
        <w:tc>
          <w:tcPr>
            <w:tcW w:w="1008" w:type="dxa"/>
            <w:tcBorders>
              <w:top w:val="nil"/>
              <w:left w:val="nil"/>
              <w:bottom w:val="nil"/>
              <w:right w:val="nil"/>
            </w:tcBorders>
            <w:noWrap/>
            <w:vAlign w:val="center"/>
          </w:tcPr>
          <w:p w14:paraId="3C651E2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7462098D">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4218362E">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Yes</w:t>
            </w:r>
          </w:p>
        </w:tc>
        <w:tc>
          <w:tcPr>
            <w:tcW w:w="1680" w:type="dxa"/>
            <w:tcBorders>
              <w:top w:val="nil"/>
              <w:left w:val="nil"/>
              <w:bottom w:val="nil"/>
              <w:right w:val="nil"/>
            </w:tcBorders>
            <w:noWrap/>
            <w:vAlign w:val="center"/>
          </w:tcPr>
          <w:p w14:paraId="3DBA9AE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249 (39.5)</w:t>
            </w:r>
          </w:p>
        </w:tc>
        <w:tc>
          <w:tcPr>
            <w:tcW w:w="1596" w:type="dxa"/>
            <w:tcBorders>
              <w:top w:val="nil"/>
              <w:left w:val="nil"/>
              <w:bottom w:val="nil"/>
              <w:right w:val="nil"/>
            </w:tcBorders>
            <w:noWrap/>
            <w:vAlign w:val="center"/>
          </w:tcPr>
          <w:p w14:paraId="532AD33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80 (50.6)</w:t>
            </w:r>
          </w:p>
        </w:tc>
        <w:tc>
          <w:tcPr>
            <w:tcW w:w="1613" w:type="dxa"/>
            <w:tcBorders>
              <w:top w:val="nil"/>
              <w:left w:val="nil"/>
              <w:bottom w:val="nil"/>
              <w:right w:val="nil"/>
            </w:tcBorders>
            <w:noWrap/>
            <w:vAlign w:val="center"/>
          </w:tcPr>
          <w:p w14:paraId="0C30D8E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66 (42)</w:t>
            </w:r>
          </w:p>
        </w:tc>
        <w:tc>
          <w:tcPr>
            <w:tcW w:w="1675" w:type="dxa"/>
            <w:tcBorders>
              <w:top w:val="nil"/>
              <w:left w:val="nil"/>
              <w:bottom w:val="nil"/>
              <w:right w:val="nil"/>
            </w:tcBorders>
            <w:noWrap/>
            <w:vAlign w:val="center"/>
          </w:tcPr>
          <w:p w14:paraId="1AEB8FC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58 (36.9)</w:t>
            </w:r>
          </w:p>
        </w:tc>
        <w:tc>
          <w:tcPr>
            <w:tcW w:w="1500" w:type="dxa"/>
            <w:tcBorders>
              <w:top w:val="nil"/>
              <w:left w:val="nil"/>
              <w:bottom w:val="nil"/>
              <w:right w:val="nil"/>
            </w:tcBorders>
            <w:noWrap/>
            <w:vAlign w:val="center"/>
          </w:tcPr>
          <w:p w14:paraId="6417278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45 (28.5)</w:t>
            </w:r>
          </w:p>
        </w:tc>
        <w:tc>
          <w:tcPr>
            <w:tcW w:w="1008" w:type="dxa"/>
            <w:tcBorders>
              <w:top w:val="nil"/>
              <w:left w:val="nil"/>
              <w:bottom w:val="nil"/>
              <w:right w:val="nil"/>
            </w:tcBorders>
            <w:noWrap/>
            <w:vAlign w:val="center"/>
          </w:tcPr>
          <w:p w14:paraId="3061B5E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4D1E74BB">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2938A68F">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Smoking, n (%)</w:t>
            </w:r>
          </w:p>
        </w:tc>
        <w:tc>
          <w:tcPr>
            <w:tcW w:w="1680" w:type="dxa"/>
            <w:tcBorders>
              <w:top w:val="nil"/>
              <w:left w:val="nil"/>
              <w:bottom w:val="nil"/>
              <w:right w:val="nil"/>
            </w:tcBorders>
            <w:noWrap/>
            <w:vAlign w:val="center"/>
          </w:tcPr>
          <w:p w14:paraId="4E9ADB4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96" w:type="dxa"/>
            <w:tcBorders>
              <w:top w:val="nil"/>
              <w:left w:val="nil"/>
              <w:bottom w:val="nil"/>
              <w:right w:val="nil"/>
            </w:tcBorders>
            <w:noWrap/>
            <w:vAlign w:val="center"/>
          </w:tcPr>
          <w:p w14:paraId="7291736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13" w:type="dxa"/>
            <w:tcBorders>
              <w:top w:val="nil"/>
              <w:left w:val="nil"/>
              <w:bottom w:val="nil"/>
              <w:right w:val="nil"/>
            </w:tcBorders>
            <w:noWrap/>
            <w:vAlign w:val="center"/>
          </w:tcPr>
          <w:p w14:paraId="5EC0CA0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75" w:type="dxa"/>
            <w:tcBorders>
              <w:top w:val="nil"/>
              <w:left w:val="nil"/>
              <w:bottom w:val="nil"/>
              <w:right w:val="nil"/>
            </w:tcBorders>
            <w:noWrap/>
            <w:vAlign w:val="center"/>
          </w:tcPr>
          <w:p w14:paraId="7D797AB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500" w:type="dxa"/>
            <w:tcBorders>
              <w:top w:val="nil"/>
              <w:left w:val="nil"/>
              <w:bottom w:val="nil"/>
              <w:right w:val="nil"/>
            </w:tcBorders>
            <w:noWrap/>
            <w:vAlign w:val="center"/>
          </w:tcPr>
          <w:p w14:paraId="47765CE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008" w:type="dxa"/>
            <w:tcBorders>
              <w:top w:val="nil"/>
              <w:left w:val="nil"/>
              <w:bottom w:val="nil"/>
              <w:right w:val="nil"/>
            </w:tcBorders>
            <w:noWrap/>
            <w:vAlign w:val="center"/>
          </w:tcPr>
          <w:p w14:paraId="3EE146C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0.602</w:t>
            </w:r>
          </w:p>
        </w:tc>
      </w:tr>
      <w:tr w14:paraId="75BD79AF">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41C048BF">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No</w:t>
            </w:r>
          </w:p>
        </w:tc>
        <w:tc>
          <w:tcPr>
            <w:tcW w:w="1680" w:type="dxa"/>
            <w:tcBorders>
              <w:top w:val="nil"/>
              <w:left w:val="nil"/>
              <w:bottom w:val="nil"/>
              <w:right w:val="nil"/>
            </w:tcBorders>
            <w:noWrap/>
            <w:vAlign w:val="center"/>
          </w:tcPr>
          <w:p w14:paraId="6A8DC62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449 (71.3)</w:t>
            </w:r>
          </w:p>
        </w:tc>
        <w:tc>
          <w:tcPr>
            <w:tcW w:w="1596" w:type="dxa"/>
            <w:tcBorders>
              <w:top w:val="nil"/>
              <w:left w:val="nil"/>
              <w:bottom w:val="nil"/>
              <w:right w:val="nil"/>
            </w:tcBorders>
            <w:noWrap/>
            <w:vAlign w:val="center"/>
          </w:tcPr>
          <w:p w14:paraId="4FD1AAE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109 (69)</w:t>
            </w:r>
          </w:p>
        </w:tc>
        <w:tc>
          <w:tcPr>
            <w:tcW w:w="1613" w:type="dxa"/>
            <w:tcBorders>
              <w:top w:val="nil"/>
              <w:left w:val="nil"/>
              <w:bottom w:val="nil"/>
              <w:right w:val="nil"/>
            </w:tcBorders>
            <w:noWrap/>
            <w:vAlign w:val="center"/>
          </w:tcPr>
          <w:p w14:paraId="1699794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108 (68.8)</w:t>
            </w:r>
          </w:p>
        </w:tc>
        <w:tc>
          <w:tcPr>
            <w:tcW w:w="1675" w:type="dxa"/>
            <w:tcBorders>
              <w:top w:val="nil"/>
              <w:left w:val="nil"/>
              <w:bottom w:val="nil"/>
              <w:right w:val="nil"/>
            </w:tcBorders>
            <w:noWrap/>
            <w:vAlign w:val="center"/>
          </w:tcPr>
          <w:p w14:paraId="42D554C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117 (74.5)</w:t>
            </w:r>
          </w:p>
        </w:tc>
        <w:tc>
          <w:tcPr>
            <w:tcW w:w="1500" w:type="dxa"/>
            <w:tcBorders>
              <w:top w:val="nil"/>
              <w:left w:val="nil"/>
              <w:bottom w:val="nil"/>
              <w:right w:val="nil"/>
            </w:tcBorders>
            <w:noWrap/>
            <w:vAlign w:val="center"/>
          </w:tcPr>
          <w:p w14:paraId="4DC57CA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115 (72.8)</w:t>
            </w:r>
          </w:p>
        </w:tc>
        <w:tc>
          <w:tcPr>
            <w:tcW w:w="1008" w:type="dxa"/>
            <w:tcBorders>
              <w:top w:val="nil"/>
              <w:left w:val="nil"/>
              <w:bottom w:val="nil"/>
              <w:right w:val="nil"/>
            </w:tcBorders>
            <w:noWrap/>
            <w:vAlign w:val="center"/>
          </w:tcPr>
          <w:p w14:paraId="4060F4D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4A25059D">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6E14B074">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Yes</w:t>
            </w:r>
          </w:p>
        </w:tc>
        <w:tc>
          <w:tcPr>
            <w:tcW w:w="1680" w:type="dxa"/>
            <w:tcBorders>
              <w:top w:val="nil"/>
              <w:left w:val="nil"/>
              <w:bottom w:val="nil"/>
              <w:right w:val="nil"/>
            </w:tcBorders>
            <w:noWrap/>
            <w:vAlign w:val="center"/>
          </w:tcPr>
          <w:p w14:paraId="3F128DC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181 (28.7)</w:t>
            </w:r>
          </w:p>
        </w:tc>
        <w:tc>
          <w:tcPr>
            <w:tcW w:w="1596" w:type="dxa"/>
            <w:tcBorders>
              <w:top w:val="nil"/>
              <w:left w:val="nil"/>
              <w:bottom w:val="nil"/>
              <w:right w:val="nil"/>
            </w:tcBorders>
            <w:noWrap/>
            <w:vAlign w:val="center"/>
          </w:tcPr>
          <w:p w14:paraId="6A7FE9B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49 (31)</w:t>
            </w:r>
          </w:p>
        </w:tc>
        <w:tc>
          <w:tcPr>
            <w:tcW w:w="1613" w:type="dxa"/>
            <w:tcBorders>
              <w:top w:val="nil"/>
              <w:left w:val="nil"/>
              <w:bottom w:val="nil"/>
              <w:right w:val="nil"/>
            </w:tcBorders>
            <w:noWrap/>
            <w:vAlign w:val="center"/>
          </w:tcPr>
          <w:p w14:paraId="151E898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49 (31.2)</w:t>
            </w:r>
          </w:p>
        </w:tc>
        <w:tc>
          <w:tcPr>
            <w:tcW w:w="1675" w:type="dxa"/>
            <w:tcBorders>
              <w:top w:val="nil"/>
              <w:left w:val="nil"/>
              <w:bottom w:val="nil"/>
              <w:right w:val="nil"/>
            </w:tcBorders>
            <w:noWrap/>
            <w:vAlign w:val="center"/>
          </w:tcPr>
          <w:p w14:paraId="49FD292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40 (25.5)</w:t>
            </w:r>
          </w:p>
        </w:tc>
        <w:tc>
          <w:tcPr>
            <w:tcW w:w="1500" w:type="dxa"/>
            <w:tcBorders>
              <w:top w:val="nil"/>
              <w:left w:val="nil"/>
              <w:bottom w:val="nil"/>
              <w:right w:val="nil"/>
            </w:tcBorders>
            <w:noWrap/>
            <w:vAlign w:val="center"/>
          </w:tcPr>
          <w:p w14:paraId="723FBA3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43 (27.2)</w:t>
            </w:r>
          </w:p>
        </w:tc>
        <w:tc>
          <w:tcPr>
            <w:tcW w:w="1008" w:type="dxa"/>
            <w:tcBorders>
              <w:top w:val="nil"/>
              <w:left w:val="nil"/>
              <w:bottom w:val="nil"/>
              <w:right w:val="nil"/>
            </w:tcBorders>
            <w:noWrap/>
            <w:vAlign w:val="center"/>
          </w:tcPr>
          <w:p w14:paraId="0637E9A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57E1EA42">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491B6BB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Drink, n (%)</w:t>
            </w:r>
          </w:p>
        </w:tc>
        <w:tc>
          <w:tcPr>
            <w:tcW w:w="1680" w:type="dxa"/>
            <w:tcBorders>
              <w:top w:val="nil"/>
              <w:left w:val="nil"/>
              <w:bottom w:val="nil"/>
              <w:right w:val="nil"/>
            </w:tcBorders>
            <w:noWrap/>
            <w:vAlign w:val="center"/>
          </w:tcPr>
          <w:p w14:paraId="7BA00CBB">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96" w:type="dxa"/>
            <w:tcBorders>
              <w:top w:val="nil"/>
              <w:left w:val="nil"/>
              <w:bottom w:val="nil"/>
              <w:right w:val="nil"/>
            </w:tcBorders>
            <w:noWrap/>
            <w:vAlign w:val="center"/>
          </w:tcPr>
          <w:p w14:paraId="6D6804F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13" w:type="dxa"/>
            <w:tcBorders>
              <w:top w:val="nil"/>
              <w:left w:val="nil"/>
              <w:bottom w:val="nil"/>
              <w:right w:val="nil"/>
            </w:tcBorders>
            <w:noWrap/>
            <w:vAlign w:val="center"/>
          </w:tcPr>
          <w:p w14:paraId="081E91F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75" w:type="dxa"/>
            <w:tcBorders>
              <w:top w:val="nil"/>
              <w:left w:val="nil"/>
              <w:bottom w:val="nil"/>
              <w:right w:val="nil"/>
            </w:tcBorders>
            <w:noWrap/>
            <w:vAlign w:val="center"/>
          </w:tcPr>
          <w:p w14:paraId="45D02CD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500" w:type="dxa"/>
            <w:tcBorders>
              <w:top w:val="nil"/>
              <w:left w:val="nil"/>
              <w:bottom w:val="nil"/>
              <w:right w:val="nil"/>
            </w:tcBorders>
            <w:noWrap/>
            <w:vAlign w:val="center"/>
          </w:tcPr>
          <w:p w14:paraId="6DF6C5D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008" w:type="dxa"/>
            <w:tcBorders>
              <w:top w:val="nil"/>
              <w:left w:val="nil"/>
              <w:bottom w:val="nil"/>
              <w:right w:val="nil"/>
            </w:tcBorders>
            <w:noWrap/>
            <w:vAlign w:val="center"/>
          </w:tcPr>
          <w:p w14:paraId="441EAA2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0.447</w:t>
            </w:r>
          </w:p>
        </w:tc>
      </w:tr>
      <w:tr w14:paraId="5C47567D">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0ECBB4A8">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No</w:t>
            </w:r>
          </w:p>
        </w:tc>
        <w:tc>
          <w:tcPr>
            <w:tcW w:w="1680" w:type="dxa"/>
            <w:tcBorders>
              <w:top w:val="nil"/>
              <w:left w:val="nil"/>
              <w:bottom w:val="nil"/>
              <w:right w:val="nil"/>
            </w:tcBorders>
            <w:noWrap/>
            <w:vAlign w:val="center"/>
          </w:tcPr>
          <w:p w14:paraId="3EFA128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251 (39.8)</w:t>
            </w:r>
          </w:p>
        </w:tc>
        <w:tc>
          <w:tcPr>
            <w:tcW w:w="1596" w:type="dxa"/>
            <w:tcBorders>
              <w:top w:val="nil"/>
              <w:left w:val="nil"/>
              <w:bottom w:val="nil"/>
              <w:right w:val="nil"/>
            </w:tcBorders>
            <w:noWrap/>
            <w:vAlign w:val="center"/>
          </w:tcPr>
          <w:p w14:paraId="5A6C7C1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59 (37.3)</w:t>
            </w:r>
          </w:p>
        </w:tc>
        <w:tc>
          <w:tcPr>
            <w:tcW w:w="1613" w:type="dxa"/>
            <w:tcBorders>
              <w:top w:val="nil"/>
              <w:left w:val="nil"/>
              <w:bottom w:val="nil"/>
              <w:right w:val="nil"/>
            </w:tcBorders>
            <w:noWrap/>
            <w:vAlign w:val="center"/>
          </w:tcPr>
          <w:p w14:paraId="27BCBD6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68 (43.3)</w:t>
            </w:r>
          </w:p>
        </w:tc>
        <w:tc>
          <w:tcPr>
            <w:tcW w:w="1675" w:type="dxa"/>
            <w:tcBorders>
              <w:top w:val="nil"/>
              <w:left w:val="nil"/>
              <w:bottom w:val="nil"/>
              <w:right w:val="nil"/>
            </w:tcBorders>
            <w:noWrap/>
            <w:vAlign w:val="center"/>
          </w:tcPr>
          <w:p w14:paraId="09BE002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67 (42.7)</w:t>
            </w:r>
          </w:p>
        </w:tc>
        <w:tc>
          <w:tcPr>
            <w:tcW w:w="1500" w:type="dxa"/>
            <w:tcBorders>
              <w:top w:val="nil"/>
              <w:left w:val="nil"/>
              <w:bottom w:val="nil"/>
              <w:right w:val="nil"/>
            </w:tcBorders>
            <w:noWrap/>
            <w:vAlign w:val="center"/>
          </w:tcPr>
          <w:p w14:paraId="14ECE58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57 (36.1)</w:t>
            </w:r>
          </w:p>
        </w:tc>
        <w:tc>
          <w:tcPr>
            <w:tcW w:w="1008" w:type="dxa"/>
            <w:tcBorders>
              <w:top w:val="nil"/>
              <w:left w:val="nil"/>
              <w:bottom w:val="nil"/>
              <w:right w:val="nil"/>
            </w:tcBorders>
            <w:noWrap/>
            <w:vAlign w:val="center"/>
          </w:tcPr>
          <w:p w14:paraId="04CB356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6692149C">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56D092A9">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Yes</w:t>
            </w:r>
          </w:p>
        </w:tc>
        <w:tc>
          <w:tcPr>
            <w:tcW w:w="1680" w:type="dxa"/>
            <w:tcBorders>
              <w:top w:val="nil"/>
              <w:left w:val="nil"/>
              <w:bottom w:val="nil"/>
              <w:right w:val="nil"/>
            </w:tcBorders>
            <w:noWrap/>
            <w:vAlign w:val="center"/>
          </w:tcPr>
          <w:p w14:paraId="03DC382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379 (60.2)</w:t>
            </w:r>
          </w:p>
        </w:tc>
        <w:tc>
          <w:tcPr>
            <w:tcW w:w="1596" w:type="dxa"/>
            <w:tcBorders>
              <w:top w:val="nil"/>
              <w:left w:val="nil"/>
              <w:bottom w:val="nil"/>
              <w:right w:val="nil"/>
            </w:tcBorders>
            <w:noWrap/>
            <w:vAlign w:val="center"/>
          </w:tcPr>
          <w:p w14:paraId="04BE4E6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99 (62.7)</w:t>
            </w:r>
          </w:p>
        </w:tc>
        <w:tc>
          <w:tcPr>
            <w:tcW w:w="1613" w:type="dxa"/>
            <w:tcBorders>
              <w:top w:val="nil"/>
              <w:left w:val="nil"/>
              <w:bottom w:val="nil"/>
              <w:right w:val="nil"/>
            </w:tcBorders>
            <w:noWrap/>
            <w:vAlign w:val="center"/>
          </w:tcPr>
          <w:p w14:paraId="72BC5E4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89 (56.7)</w:t>
            </w:r>
          </w:p>
        </w:tc>
        <w:tc>
          <w:tcPr>
            <w:tcW w:w="1675" w:type="dxa"/>
            <w:tcBorders>
              <w:top w:val="nil"/>
              <w:left w:val="nil"/>
              <w:bottom w:val="nil"/>
              <w:right w:val="nil"/>
            </w:tcBorders>
            <w:noWrap/>
            <w:vAlign w:val="center"/>
          </w:tcPr>
          <w:p w14:paraId="2C9FBEA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90 (57.3)</w:t>
            </w:r>
          </w:p>
        </w:tc>
        <w:tc>
          <w:tcPr>
            <w:tcW w:w="1500" w:type="dxa"/>
            <w:tcBorders>
              <w:top w:val="nil"/>
              <w:left w:val="nil"/>
              <w:bottom w:val="nil"/>
              <w:right w:val="nil"/>
            </w:tcBorders>
            <w:noWrap/>
            <w:vAlign w:val="center"/>
          </w:tcPr>
          <w:p w14:paraId="15C55CF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101 (63.9)</w:t>
            </w:r>
          </w:p>
        </w:tc>
        <w:tc>
          <w:tcPr>
            <w:tcW w:w="1008" w:type="dxa"/>
            <w:tcBorders>
              <w:top w:val="nil"/>
              <w:left w:val="nil"/>
              <w:bottom w:val="nil"/>
              <w:right w:val="nil"/>
            </w:tcBorders>
            <w:noWrap/>
            <w:vAlign w:val="center"/>
          </w:tcPr>
          <w:p w14:paraId="3104305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48314627">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43EDB978">
            <w:pPr>
              <w:keepNext w:val="0"/>
              <w:keepLines w:val="0"/>
              <w:pageBreakBefore w:val="0"/>
              <w:widowControl/>
              <w:kinsoku/>
              <w:overflowPunct/>
              <w:topLinePunct w:val="0"/>
              <w:autoSpaceDE/>
              <w:autoSpaceDN/>
              <w:bidi w:val="0"/>
              <w:adjustRightInd/>
              <w:spacing w:beforeAutospacing="0" w:after="0" w:line="360" w:lineRule="auto"/>
              <w:jc w:val="left"/>
              <w:rPr>
                <w:rFonts w:hint="eastAsia" w:ascii="Times New Roman" w:hAnsi="Times New Roman" w:eastAsia="等线" w:cs="Times New Roman"/>
                <w:color w:val="000000"/>
                <w:kern w:val="0"/>
                <w:sz w:val="24"/>
                <w:szCs w:val="24"/>
                <w:lang w:val="en-US" w:eastAsia="zh-CN"/>
                <w14:ligatures w14:val="none"/>
              </w:rPr>
            </w:pPr>
            <w:r>
              <w:rPr>
                <w:rFonts w:hint="default" w:ascii="Times New Roman" w:hAnsi="Times New Roman" w:eastAsia="等线" w:cs="Times New Roman"/>
                <w:color w:val="000000"/>
                <w:kern w:val="0"/>
                <w:sz w:val="24"/>
                <w:szCs w:val="24"/>
                <w14:ligatures w14:val="none"/>
              </w:rPr>
              <w:t>WBC,</w:t>
            </w:r>
            <w:r>
              <w:rPr>
                <w:rFonts w:hint="eastAsia"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mean(SE),</w:t>
            </w:r>
            <w:r>
              <w:rPr>
                <w:rFonts w:hint="eastAsia" w:ascii="Times New Roman" w:hAnsi="Times New Roman" w:eastAsia="等线" w:cs="Times New Roman"/>
                <w:color w:val="000000"/>
                <w:kern w:val="0"/>
                <w:sz w:val="24"/>
                <w:szCs w:val="24"/>
                <w:lang w:val="en-US" w:eastAsia="zh-CN"/>
                <w14:ligatures w14:val="none"/>
              </w:rPr>
              <w:t xml:space="preserve"> </w:t>
            </w:r>
          </w:p>
          <w:p w14:paraId="53CE775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10</w:t>
            </w:r>
            <w:r>
              <w:rPr>
                <w:rFonts w:hint="default" w:ascii="Times New Roman" w:hAnsi="Times New Roman" w:eastAsia="等线" w:cs="Times New Roman"/>
                <w:color w:val="000000"/>
                <w:kern w:val="0"/>
                <w:sz w:val="24"/>
                <w:szCs w:val="24"/>
                <w:vertAlign w:val="superscript"/>
                <w14:ligatures w14:val="none"/>
              </w:rPr>
              <w:t>9</w:t>
            </w:r>
            <w:r>
              <w:rPr>
                <w:rFonts w:hint="default" w:ascii="Times New Roman" w:hAnsi="Times New Roman" w:eastAsia="等线" w:cs="Times New Roman"/>
                <w:color w:val="000000"/>
                <w:kern w:val="0"/>
                <w:sz w:val="24"/>
                <w:szCs w:val="24"/>
                <w14:ligatures w14:val="none"/>
              </w:rPr>
              <w:t xml:space="preserve"> cells/L</w:t>
            </w:r>
          </w:p>
        </w:tc>
        <w:tc>
          <w:tcPr>
            <w:tcW w:w="1680" w:type="dxa"/>
            <w:tcBorders>
              <w:top w:val="nil"/>
              <w:left w:val="nil"/>
              <w:bottom w:val="nil"/>
              <w:right w:val="nil"/>
            </w:tcBorders>
            <w:noWrap/>
            <w:vAlign w:val="center"/>
          </w:tcPr>
          <w:p w14:paraId="30570B2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7.6 ± 2.2</w:t>
            </w:r>
          </w:p>
        </w:tc>
        <w:tc>
          <w:tcPr>
            <w:tcW w:w="1596" w:type="dxa"/>
            <w:tcBorders>
              <w:top w:val="nil"/>
              <w:left w:val="nil"/>
              <w:bottom w:val="nil"/>
              <w:right w:val="nil"/>
            </w:tcBorders>
            <w:noWrap/>
            <w:vAlign w:val="center"/>
          </w:tcPr>
          <w:p w14:paraId="55F9DF7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6.6 ± 1.7</w:t>
            </w:r>
          </w:p>
        </w:tc>
        <w:tc>
          <w:tcPr>
            <w:tcW w:w="1613" w:type="dxa"/>
            <w:tcBorders>
              <w:top w:val="nil"/>
              <w:left w:val="nil"/>
              <w:bottom w:val="nil"/>
              <w:right w:val="nil"/>
            </w:tcBorders>
            <w:noWrap/>
            <w:vAlign w:val="center"/>
          </w:tcPr>
          <w:p w14:paraId="15710C0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7.6 ± 2.3</w:t>
            </w:r>
          </w:p>
        </w:tc>
        <w:tc>
          <w:tcPr>
            <w:tcW w:w="1675" w:type="dxa"/>
            <w:tcBorders>
              <w:top w:val="nil"/>
              <w:left w:val="nil"/>
              <w:bottom w:val="nil"/>
              <w:right w:val="nil"/>
            </w:tcBorders>
            <w:noWrap/>
            <w:vAlign w:val="center"/>
          </w:tcPr>
          <w:p w14:paraId="225A208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7.9 ± 2.1</w:t>
            </w:r>
          </w:p>
        </w:tc>
        <w:tc>
          <w:tcPr>
            <w:tcW w:w="1500" w:type="dxa"/>
            <w:tcBorders>
              <w:top w:val="nil"/>
              <w:left w:val="nil"/>
              <w:bottom w:val="nil"/>
              <w:right w:val="nil"/>
            </w:tcBorders>
            <w:noWrap/>
            <w:vAlign w:val="center"/>
          </w:tcPr>
          <w:p w14:paraId="42C3A95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8.2 ± 2.1</w:t>
            </w:r>
          </w:p>
        </w:tc>
        <w:tc>
          <w:tcPr>
            <w:tcW w:w="1008" w:type="dxa"/>
            <w:tcBorders>
              <w:top w:val="nil"/>
              <w:left w:val="nil"/>
              <w:bottom w:val="nil"/>
              <w:right w:val="nil"/>
            </w:tcBorders>
            <w:noWrap/>
            <w:vAlign w:val="center"/>
          </w:tcPr>
          <w:p w14:paraId="6CCEF28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sz w:val="24"/>
                <w:szCs w:val="24"/>
                <w14:ligatures w14:val="none"/>
              </w:rPr>
              <w:t>0.002</w:t>
            </w:r>
          </w:p>
        </w:tc>
      </w:tr>
      <w:tr w14:paraId="3A64A410">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3A93370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PLT,</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mean(SE),</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10</w:t>
            </w:r>
            <w:r>
              <w:rPr>
                <w:rFonts w:hint="default" w:ascii="Times New Roman" w:hAnsi="Times New Roman" w:eastAsia="等线" w:cs="Times New Roman"/>
                <w:color w:val="000000"/>
                <w:kern w:val="0"/>
                <w:sz w:val="24"/>
                <w:szCs w:val="24"/>
                <w:vertAlign w:val="superscript"/>
                <w14:ligatures w14:val="none"/>
              </w:rPr>
              <w:t>9</w:t>
            </w:r>
            <w:r>
              <w:rPr>
                <w:rFonts w:hint="default" w:ascii="Times New Roman" w:hAnsi="Times New Roman" w:eastAsia="等线" w:cs="Times New Roman"/>
                <w:color w:val="000000"/>
                <w:kern w:val="0"/>
                <w:sz w:val="24"/>
                <w:szCs w:val="24"/>
                <w14:ligatures w14:val="none"/>
              </w:rPr>
              <w:t xml:space="preserve"> cells/L</w:t>
            </w:r>
          </w:p>
        </w:tc>
        <w:tc>
          <w:tcPr>
            <w:tcW w:w="1680" w:type="dxa"/>
            <w:tcBorders>
              <w:top w:val="nil"/>
              <w:left w:val="nil"/>
              <w:bottom w:val="nil"/>
              <w:right w:val="nil"/>
            </w:tcBorders>
            <w:noWrap/>
            <w:vAlign w:val="center"/>
          </w:tcPr>
          <w:p w14:paraId="449CB7D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236.5 ± 70.0</w:t>
            </w:r>
          </w:p>
        </w:tc>
        <w:tc>
          <w:tcPr>
            <w:tcW w:w="1596" w:type="dxa"/>
            <w:tcBorders>
              <w:top w:val="nil"/>
              <w:left w:val="nil"/>
              <w:bottom w:val="nil"/>
              <w:right w:val="nil"/>
            </w:tcBorders>
            <w:noWrap/>
            <w:vAlign w:val="center"/>
          </w:tcPr>
          <w:p w14:paraId="7523B14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225.4 ± 66.2</w:t>
            </w:r>
          </w:p>
        </w:tc>
        <w:tc>
          <w:tcPr>
            <w:tcW w:w="1613" w:type="dxa"/>
            <w:tcBorders>
              <w:top w:val="nil"/>
              <w:left w:val="nil"/>
              <w:bottom w:val="nil"/>
              <w:right w:val="nil"/>
            </w:tcBorders>
            <w:noWrap/>
            <w:vAlign w:val="center"/>
          </w:tcPr>
          <w:p w14:paraId="31A9D1E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236.0 ± 71.9</w:t>
            </w:r>
          </w:p>
        </w:tc>
        <w:tc>
          <w:tcPr>
            <w:tcW w:w="1675" w:type="dxa"/>
            <w:tcBorders>
              <w:top w:val="nil"/>
              <w:left w:val="nil"/>
              <w:bottom w:val="nil"/>
              <w:right w:val="nil"/>
            </w:tcBorders>
            <w:noWrap/>
            <w:vAlign w:val="center"/>
          </w:tcPr>
          <w:p w14:paraId="6845014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248.7 ± 73.6</w:t>
            </w:r>
          </w:p>
        </w:tc>
        <w:tc>
          <w:tcPr>
            <w:tcW w:w="1500" w:type="dxa"/>
            <w:tcBorders>
              <w:top w:val="nil"/>
              <w:left w:val="nil"/>
              <w:bottom w:val="nil"/>
              <w:right w:val="nil"/>
            </w:tcBorders>
            <w:noWrap/>
            <w:vAlign w:val="center"/>
          </w:tcPr>
          <w:p w14:paraId="3B7E90E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235.9 ± 66.6</w:t>
            </w:r>
          </w:p>
        </w:tc>
        <w:tc>
          <w:tcPr>
            <w:tcW w:w="1008" w:type="dxa"/>
            <w:tcBorders>
              <w:top w:val="nil"/>
              <w:left w:val="nil"/>
              <w:bottom w:val="nil"/>
              <w:right w:val="nil"/>
            </w:tcBorders>
            <w:noWrap/>
            <w:vAlign w:val="center"/>
          </w:tcPr>
          <w:p w14:paraId="0C9D6C9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sz w:val="24"/>
                <w:szCs w:val="24"/>
                <w14:ligatures w14:val="none"/>
              </w:rPr>
              <w:t>0.340</w:t>
            </w:r>
          </w:p>
        </w:tc>
      </w:tr>
      <w:tr w14:paraId="5F17730D">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669D996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ALT,</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mean(SE),</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U/L</w:t>
            </w:r>
          </w:p>
        </w:tc>
        <w:tc>
          <w:tcPr>
            <w:tcW w:w="1680" w:type="dxa"/>
            <w:tcBorders>
              <w:top w:val="nil"/>
              <w:left w:val="nil"/>
              <w:bottom w:val="nil"/>
              <w:right w:val="nil"/>
            </w:tcBorders>
            <w:noWrap/>
            <w:vAlign w:val="center"/>
          </w:tcPr>
          <w:p w14:paraId="6B1AA0E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22.4 ± 14.2</w:t>
            </w:r>
          </w:p>
        </w:tc>
        <w:tc>
          <w:tcPr>
            <w:tcW w:w="1596" w:type="dxa"/>
            <w:tcBorders>
              <w:top w:val="nil"/>
              <w:left w:val="nil"/>
              <w:bottom w:val="nil"/>
              <w:right w:val="nil"/>
            </w:tcBorders>
            <w:noWrap/>
            <w:vAlign w:val="center"/>
          </w:tcPr>
          <w:p w14:paraId="5A7311F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19.6 ± 13.0</w:t>
            </w:r>
          </w:p>
        </w:tc>
        <w:tc>
          <w:tcPr>
            <w:tcW w:w="1613" w:type="dxa"/>
            <w:tcBorders>
              <w:top w:val="nil"/>
              <w:left w:val="nil"/>
              <w:bottom w:val="nil"/>
              <w:right w:val="nil"/>
            </w:tcBorders>
            <w:noWrap/>
            <w:vAlign w:val="center"/>
          </w:tcPr>
          <w:p w14:paraId="3185FE6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21.4 ± 12.7</w:t>
            </w:r>
          </w:p>
        </w:tc>
        <w:tc>
          <w:tcPr>
            <w:tcW w:w="1675" w:type="dxa"/>
            <w:tcBorders>
              <w:top w:val="nil"/>
              <w:left w:val="nil"/>
              <w:bottom w:val="nil"/>
              <w:right w:val="nil"/>
            </w:tcBorders>
            <w:noWrap/>
            <w:vAlign w:val="center"/>
          </w:tcPr>
          <w:p w14:paraId="7AA2D41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23.3 ± 16.1</w:t>
            </w:r>
          </w:p>
        </w:tc>
        <w:tc>
          <w:tcPr>
            <w:tcW w:w="1500" w:type="dxa"/>
            <w:tcBorders>
              <w:top w:val="nil"/>
              <w:left w:val="nil"/>
              <w:bottom w:val="nil"/>
              <w:right w:val="nil"/>
            </w:tcBorders>
            <w:noWrap/>
            <w:vAlign w:val="center"/>
          </w:tcPr>
          <w:p w14:paraId="54367CE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25.4 ± 14.1</w:t>
            </w:r>
          </w:p>
        </w:tc>
        <w:tc>
          <w:tcPr>
            <w:tcW w:w="1008" w:type="dxa"/>
            <w:tcBorders>
              <w:top w:val="nil"/>
              <w:left w:val="nil"/>
              <w:bottom w:val="nil"/>
              <w:right w:val="nil"/>
            </w:tcBorders>
            <w:noWrap/>
            <w:vAlign w:val="center"/>
          </w:tcPr>
          <w:p w14:paraId="576886A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sz w:val="24"/>
                <w:szCs w:val="24"/>
                <w14:ligatures w14:val="none"/>
              </w:rPr>
              <w:t>0.003</w:t>
            </w:r>
          </w:p>
        </w:tc>
      </w:tr>
      <w:tr w14:paraId="42F141F4">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4066FE1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AST,</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mean(SE),</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U/L</w:t>
            </w:r>
          </w:p>
        </w:tc>
        <w:tc>
          <w:tcPr>
            <w:tcW w:w="1680" w:type="dxa"/>
            <w:tcBorders>
              <w:top w:val="nil"/>
              <w:left w:val="nil"/>
              <w:bottom w:val="nil"/>
              <w:right w:val="nil"/>
            </w:tcBorders>
            <w:noWrap/>
            <w:vAlign w:val="center"/>
          </w:tcPr>
          <w:p w14:paraId="70E1F39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21.5 ± 11.0</w:t>
            </w:r>
          </w:p>
        </w:tc>
        <w:tc>
          <w:tcPr>
            <w:tcW w:w="1596" w:type="dxa"/>
            <w:tcBorders>
              <w:top w:val="nil"/>
              <w:left w:val="nil"/>
              <w:bottom w:val="nil"/>
              <w:right w:val="nil"/>
            </w:tcBorders>
            <w:noWrap/>
            <w:vAlign w:val="center"/>
          </w:tcPr>
          <w:p w14:paraId="5F96AFD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20.5 ± 9.2</w:t>
            </w:r>
          </w:p>
        </w:tc>
        <w:tc>
          <w:tcPr>
            <w:tcW w:w="1613" w:type="dxa"/>
            <w:tcBorders>
              <w:top w:val="nil"/>
              <w:left w:val="nil"/>
              <w:bottom w:val="nil"/>
              <w:right w:val="nil"/>
            </w:tcBorders>
            <w:noWrap/>
            <w:vAlign w:val="center"/>
          </w:tcPr>
          <w:p w14:paraId="4ECF338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21.6 ± 11.5</w:t>
            </w:r>
          </w:p>
        </w:tc>
        <w:tc>
          <w:tcPr>
            <w:tcW w:w="1675" w:type="dxa"/>
            <w:tcBorders>
              <w:top w:val="nil"/>
              <w:left w:val="nil"/>
              <w:bottom w:val="nil"/>
              <w:right w:val="nil"/>
            </w:tcBorders>
            <w:noWrap/>
            <w:vAlign w:val="center"/>
          </w:tcPr>
          <w:p w14:paraId="0B37DE9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21.1 ± 11.5</w:t>
            </w:r>
          </w:p>
        </w:tc>
        <w:tc>
          <w:tcPr>
            <w:tcW w:w="1500" w:type="dxa"/>
            <w:tcBorders>
              <w:top w:val="nil"/>
              <w:left w:val="nil"/>
              <w:bottom w:val="nil"/>
              <w:right w:val="nil"/>
            </w:tcBorders>
            <w:noWrap/>
            <w:vAlign w:val="center"/>
          </w:tcPr>
          <w:p w14:paraId="6AE88E3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22.8 ± 11.5</w:t>
            </w:r>
          </w:p>
        </w:tc>
        <w:tc>
          <w:tcPr>
            <w:tcW w:w="1008" w:type="dxa"/>
            <w:tcBorders>
              <w:top w:val="nil"/>
              <w:left w:val="nil"/>
              <w:bottom w:val="nil"/>
              <w:right w:val="nil"/>
            </w:tcBorders>
            <w:noWrap/>
            <w:vAlign w:val="center"/>
          </w:tcPr>
          <w:p w14:paraId="2DCB3A0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sz w:val="24"/>
                <w:szCs w:val="24"/>
                <w14:ligatures w14:val="none"/>
              </w:rPr>
              <w:t>0.089</w:t>
            </w:r>
          </w:p>
        </w:tc>
      </w:tr>
      <w:tr w14:paraId="35D35024">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1A88661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Cr,</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mean(SE),</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umol/L</w:t>
            </w:r>
          </w:p>
        </w:tc>
        <w:tc>
          <w:tcPr>
            <w:tcW w:w="1680" w:type="dxa"/>
            <w:tcBorders>
              <w:top w:val="nil"/>
              <w:left w:val="nil"/>
              <w:bottom w:val="nil"/>
              <w:right w:val="nil"/>
            </w:tcBorders>
            <w:noWrap/>
            <w:vAlign w:val="center"/>
          </w:tcPr>
          <w:p w14:paraId="0FCCCFF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79.6</w:t>
            </w:r>
          </w:p>
          <w:p w14:paraId="64F547B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(62.1, 97.9)</w:t>
            </w:r>
          </w:p>
        </w:tc>
        <w:tc>
          <w:tcPr>
            <w:tcW w:w="1596" w:type="dxa"/>
            <w:tcBorders>
              <w:top w:val="nil"/>
              <w:left w:val="nil"/>
              <w:bottom w:val="nil"/>
              <w:right w:val="nil"/>
            </w:tcBorders>
            <w:noWrap/>
            <w:vAlign w:val="center"/>
          </w:tcPr>
          <w:p w14:paraId="5DA4C79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80.4</w:t>
            </w:r>
          </w:p>
          <w:p w14:paraId="011BBC4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(66.7, 96.1)</w:t>
            </w:r>
          </w:p>
        </w:tc>
        <w:tc>
          <w:tcPr>
            <w:tcW w:w="1613" w:type="dxa"/>
            <w:tcBorders>
              <w:top w:val="nil"/>
              <w:left w:val="nil"/>
              <w:bottom w:val="nil"/>
              <w:right w:val="nil"/>
            </w:tcBorders>
            <w:noWrap/>
            <w:vAlign w:val="center"/>
          </w:tcPr>
          <w:p w14:paraId="3924C05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 xml:space="preserve">76.0 </w:t>
            </w:r>
          </w:p>
          <w:p w14:paraId="7EB0FDA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(59.2, 96.4)</w:t>
            </w:r>
          </w:p>
        </w:tc>
        <w:tc>
          <w:tcPr>
            <w:tcW w:w="1675" w:type="dxa"/>
            <w:tcBorders>
              <w:top w:val="nil"/>
              <w:left w:val="nil"/>
              <w:bottom w:val="nil"/>
              <w:right w:val="nil"/>
            </w:tcBorders>
            <w:noWrap/>
            <w:vAlign w:val="center"/>
          </w:tcPr>
          <w:p w14:paraId="684790B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78.7</w:t>
            </w:r>
          </w:p>
          <w:p w14:paraId="44AA063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(58.3, 94.6)</w:t>
            </w:r>
          </w:p>
        </w:tc>
        <w:tc>
          <w:tcPr>
            <w:tcW w:w="1500" w:type="dxa"/>
            <w:tcBorders>
              <w:top w:val="nil"/>
              <w:left w:val="nil"/>
              <w:bottom w:val="nil"/>
              <w:right w:val="nil"/>
            </w:tcBorders>
            <w:noWrap/>
            <w:vAlign w:val="center"/>
          </w:tcPr>
          <w:p w14:paraId="6BAFBC3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82.7</w:t>
            </w:r>
          </w:p>
          <w:p w14:paraId="0475D52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(67.4, 101.7)</w:t>
            </w:r>
          </w:p>
        </w:tc>
        <w:tc>
          <w:tcPr>
            <w:tcW w:w="1008" w:type="dxa"/>
            <w:tcBorders>
              <w:top w:val="nil"/>
              <w:left w:val="nil"/>
              <w:bottom w:val="nil"/>
              <w:right w:val="nil"/>
            </w:tcBorders>
            <w:noWrap/>
            <w:vAlign w:val="center"/>
          </w:tcPr>
          <w:p w14:paraId="79986D9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sz w:val="24"/>
                <w:szCs w:val="24"/>
                <w14:ligatures w14:val="none"/>
              </w:rPr>
              <w:t>0.940</w:t>
            </w:r>
          </w:p>
        </w:tc>
      </w:tr>
      <w:tr w14:paraId="3C29BDEA">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51DF15A3">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UA,</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mean(SE),</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umol/L</w:t>
            </w:r>
          </w:p>
        </w:tc>
        <w:tc>
          <w:tcPr>
            <w:tcW w:w="1680" w:type="dxa"/>
            <w:tcBorders>
              <w:top w:val="nil"/>
              <w:left w:val="nil"/>
              <w:bottom w:val="nil"/>
              <w:right w:val="nil"/>
            </w:tcBorders>
            <w:noWrap/>
            <w:vAlign w:val="center"/>
          </w:tcPr>
          <w:p w14:paraId="566741B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339.0 ± 94.6</w:t>
            </w:r>
          </w:p>
        </w:tc>
        <w:tc>
          <w:tcPr>
            <w:tcW w:w="1596" w:type="dxa"/>
            <w:tcBorders>
              <w:top w:val="nil"/>
              <w:left w:val="nil"/>
              <w:bottom w:val="nil"/>
              <w:right w:val="nil"/>
            </w:tcBorders>
            <w:noWrap/>
            <w:vAlign w:val="center"/>
          </w:tcPr>
          <w:p w14:paraId="62DD45B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321.2 ± 85.2</w:t>
            </w:r>
          </w:p>
        </w:tc>
        <w:tc>
          <w:tcPr>
            <w:tcW w:w="1613" w:type="dxa"/>
            <w:tcBorders>
              <w:top w:val="nil"/>
              <w:left w:val="nil"/>
              <w:bottom w:val="nil"/>
              <w:right w:val="nil"/>
            </w:tcBorders>
            <w:noWrap/>
            <w:vAlign w:val="center"/>
          </w:tcPr>
          <w:p w14:paraId="6DDC464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331.5 ± 94.4</w:t>
            </w:r>
          </w:p>
        </w:tc>
        <w:tc>
          <w:tcPr>
            <w:tcW w:w="1675" w:type="dxa"/>
            <w:tcBorders>
              <w:top w:val="nil"/>
              <w:left w:val="nil"/>
              <w:bottom w:val="nil"/>
              <w:right w:val="nil"/>
            </w:tcBorders>
            <w:noWrap/>
            <w:vAlign w:val="center"/>
          </w:tcPr>
          <w:p w14:paraId="4447441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337.9 ± 102.2</w:t>
            </w:r>
          </w:p>
        </w:tc>
        <w:tc>
          <w:tcPr>
            <w:tcW w:w="1500" w:type="dxa"/>
            <w:tcBorders>
              <w:top w:val="nil"/>
              <w:left w:val="nil"/>
              <w:bottom w:val="nil"/>
              <w:right w:val="nil"/>
            </w:tcBorders>
            <w:noWrap/>
            <w:vAlign w:val="center"/>
          </w:tcPr>
          <w:p w14:paraId="3305387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365.2 ± 91.1</w:t>
            </w:r>
          </w:p>
        </w:tc>
        <w:tc>
          <w:tcPr>
            <w:tcW w:w="1008" w:type="dxa"/>
            <w:tcBorders>
              <w:top w:val="nil"/>
              <w:left w:val="nil"/>
              <w:bottom w:val="nil"/>
              <w:right w:val="nil"/>
            </w:tcBorders>
            <w:noWrap/>
            <w:vAlign w:val="center"/>
          </w:tcPr>
          <w:p w14:paraId="458DA22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sz w:val="24"/>
                <w:szCs w:val="24"/>
                <w14:ligatures w14:val="none"/>
              </w:rPr>
              <w:t>0.490</w:t>
            </w:r>
          </w:p>
        </w:tc>
      </w:tr>
      <w:tr w14:paraId="048A6405">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3C25E70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lang w:val="en-US" w:eastAsia="zh-CN"/>
                <w14:ligatures w14:val="none"/>
              </w:rPr>
            </w:pPr>
            <w:r>
              <w:rPr>
                <w:rFonts w:hint="default" w:ascii="Times New Roman" w:hAnsi="Times New Roman" w:eastAsia="等线" w:cs="Times New Roman"/>
                <w:color w:val="000000"/>
                <w:kern w:val="0"/>
                <w:sz w:val="24"/>
                <w:szCs w:val="24"/>
                <w14:ligatures w14:val="none"/>
              </w:rPr>
              <w:t>VD,</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等线" w:cs="Times New Roman"/>
                <w:color w:val="000000"/>
                <w:kern w:val="0"/>
                <w:sz w:val="24"/>
                <w:szCs w:val="24"/>
                <w14:ligatures w14:val="none"/>
              </w:rPr>
              <w:t>mean(SE)</w:t>
            </w:r>
            <w:r>
              <w:rPr>
                <w:rFonts w:hint="default" w:ascii="Times New Roman" w:hAnsi="Times New Roman" w:eastAsia="等线" w:cs="Times New Roman"/>
                <w:color w:val="000000"/>
                <w:kern w:val="0"/>
                <w:sz w:val="24"/>
                <w:szCs w:val="24"/>
                <w:lang w:val="en-US" w:eastAsia="zh-CN"/>
                <w14:ligatures w14:val="none"/>
              </w:rPr>
              <w:t xml:space="preserve"> </w:t>
            </w:r>
          </w:p>
          <w:p w14:paraId="7113216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,nmol/L</w:t>
            </w:r>
          </w:p>
        </w:tc>
        <w:tc>
          <w:tcPr>
            <w:tcW w:w="1680" w:type="dxa"/>
            <w:tcBorders>
              <w:top w:val="nil"/>
              <w:left w:val="nil"/>
              <w:bottom w:val="nil"/>
              <w:right w:val="nil"/>
            </w:tcBorders>
            <w:noWrap/>
            <w:vAlign w:val="center"/>
          </w:tcPr>
          <w:p w14:paraId="44FDCA2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68.6 ± 35.3</w:t>
            </w:r>
          </w:p>
        </w:tc>
        <w:tc>
          <w:tcPr>
            <w:tcW w:w="1596" w:type="dxa"/>
            <w:tcBorders>
              <w:top w:val="nil"/>
              <w:left w:val="nil"/>
              <w:bottom w:val="nil"/>
              <w:right w:val="nil"/>
            </w:tcBorders>
            <w:noWrap/>
            <w:vAlign w:val="center"/>
          </w:tcPr>
          <w:p w14:paraId="1B0E664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75.3 ± 35.8</w:t>
            </w:r>
          </w:p>
        </w:tc>
        <w:tc>
          <w:tcPr>
            <w:tcW w:w="1613" w:type="dxa"/>
            <w:tcBorders>
              <w:top w:val="nil"/>
              <w:left w:val="nil"/>
              <w:bottom w:val="nil"/>
              <w:right w:val="nil"/>
            </w:tcBorders>
            <w:noWrap/>
            <w:vAlign w:val="center"/>
          </w:tcPr>
          <w:p w14:paraId="1B8854B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67.3 ± 31.7</w:t>
            </w:r>
          </w:p>
        </w:tc>
        <w:tc>
          <w:tcPr>
            <w:tcW w:w="1675" w:type="dxa"/>
            <w:tcBorders>
              <w:top w:val="nil"/>
              <w:left w:val="nil"/>
              <w:bottom w:val="nil"/>
              <w:right w:val="nil"/>
            </w:tcBorders>
            <w:noWrap/>
            <w:vAlign w:val="center"/>
          </w:tcPr>
          <w:p w14:paraId="5FBCB23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66.1 ± 33.3</w:t>
            </w:r>
          </w:p>
        </w:tc>
        <w:tc>
          <w:tcPr>
            <w:tcW w:w="1500" w:type="dxa"/>
            <w:tcBorders>
              <w:top w:val="nil"/>
              <w:left w:val="nil"/>
              <w:bottom w:val="nil"/>
              <w:right w:val="nil"/>
            </w:tcBorders>
            <w:noWrap/>
            <w:vAlign w:val="center"/>
          </w:tcPr>
          <w:p w14:paraId="2C68747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65.5 ± 39.3</w:t>
            </w:r>
          </w:p>
        </w:tc>
        <w:tc>
          <w:tcPr>
            <w:tcW w:w="1008" w:type="dxa"/>
            <w:tcBorders>
              <w:top w:val="nil"/>
              <w:left w:val="nil"/>
              <w:bottom w:val="nil"/>
              <w:right w:val="nil"/>
            </w:tcBorders>
            <w:noWrap/>
            <w:vAlign w:val="center"/>
          </w:tcPr>
          <w:p w14:paraId="19F1CEB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sz w:val="24"/>
                <w:szCs w:val="24"/>
                <w14:ligatures w14:val="none"/>
              </w:rPr>
              <w:t>0.120</w:t>
            </w:r>
          </w:p>
        </w:tc>
      </w:tr>
      <w:tr w14:paraId="161B5F1F">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7FD7689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cs="Times New Roman" w:eastAsiaTheme="minorEastAsia"/>
                <w:color w:val="000000"/>
                <w:kern w:val="0"/>
                <w:sz w:val="24"/>
                <w:szCs w:val="24"/>
                <w:lang w:val="en-US" w:eastAsia="zh-CN"/>
                <w14:ligatures w14:val="none"/>
              </w:rPr>
            </w:pPr>
            <w:r>
              <w:rPr>
                <w:rFonts w:hint="default" w:ascii="Times New Roman" w:hAnsi="Times New Roman" w:cs="Times New Roman"/>
                <w:sz w:val="24"/>
                <w:szCs w:val="24"/>
                <w14:ligatures w14:val="none"/>
              </w:rPr>
              <w:t>HbA1c, Mean ± SD</w:t>
            </w:r>
            <w:r>
              <w:rPr>
                <w:rFonts w:hint="default" w:ascii="Times New Roman" w:hAnsi="Times New Roman" w:cs="Times New Roman" w:eastAsiaTheme="minorEastAsia"/>
                <w:sz w:val="24"/>
                <w:szCs w:val="24"/>
                <w:lang w:val="en-US" w:eastAsia="zh-CN"/>
                <w14:ligatures w14:val="none"/>
              </w:rPr>
              <w:t xml:space="preserve"> %</w:t>
            </w:r>
          </w:p>
        </w:tc>
        <w:tc>
          <w:tcPr>
            <w:tcW w:w="1680" w:type="dxa"/>
            <w:tcBorders>
              <w:top w:val="nil"/>
              <w:left w:val="nil"/>
              <w:bottom w:val="nil"/>
              <w:right w:val="nil"/>
            </w:tcBorders>
            <w:noWrap/>
            <w:vAlign w:val="center"/>
          </w:tcPr>
          <w:p w14:paraId="3DB0A19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7.4 ± 1.6</w:t>
            </w:r>
          </w:p>
        </w:tc>
        <w:tc>
          <w:tcPr>
            <w:tcW w:w="1596" w:type="dxa"/>
            <w:tcBorders>
              <w:top w:val="nil"/>
              <w:left w:val="nil"/>
              <w:bottom w:val="nil"/>
              <w:right w:val="nil"/>
            </w:tcBorders>
            <w:noWrap/>
            <w:vAlign w:val="center"/>
          </w:tcPr>
          <w:p w14:paraId="5BD0176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7.1 ± 1.7</w:t>
            </w:r>
          </w:p>
        </w:tc>
        <w:tc>
          <w:tcPr>
            <w:tcW w:w="1613" w:type="dxa"/>
            <w:tcBorders>
              <w:top w:val="nil"/>
              <w:left w:val="nil"/>
              <w:bottom w:val="nil"/>
              <w:right w:val="nil"/>
            </w:tcBorders>
            <w:noWrap/>
            <w:vAlign w:val="center"/>
          </w:tcPr>
          <w:p w14:paraId="31E7228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7.4 ± 1.5</w:t>
            </w:r>
          </w:p>
        </w:tc>
        <w:tc>
          <w:tcPr>
            <w:tcW w:w="1675" w:type="dxa"/>
            <w:tcBorders>
              <w:top w:val="nil"/>
              <w:left w:val="nil"/>
              <w:bottom w:val="nil"/>
              <w:right w:val="nil"/>
            </w:tcBorders>
            <w:noWrap/>
            <w:vAlign w:val="center"/>
          </w:tcPr>
          <w:p w14:paraId="61A5FC2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7.4 ± 1.6</w:t>
            </w:r>
          </w:p>
        </w:tc>
        <w:tc>
          <w:tcPr>
            <w:tcW w:w="1500" w:type="dxa"/>
            <w:tcBorders>
              <w:top w:val="nil"/>
              <w:left w:val="nil"/>
              <w:bottom w:val="nil"/>
              <w:right w:val="nil"/>
            </w:tcBorders>
            <w:noWrap/>
            <w:vAlign w:val="center"/>
          </w:tcPr>
          <w:p w14:paraId="377D42C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7.7 ± 1.6</w:t>
            </w:r>
          </w:p>
        </w:tc>
        <w:tc>
          <w:tcPr>
            <w:tcW w:w="1008" w:type="dxa"/>
            <w:tcBorders>
              <w:top w:val="nil"/>
              <w:left w:val="nil"/>
              <w:bottom w:val="nil"/>
              <w:right w:val="nil"/>
            </w:tcBorders>
            <w:noWrap/>
            <w:vAlign w:val="center"/>
          </w:tcPr>
          <w:p w14:paraId="651DFC8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sz w:val="24"/>
                <w:szCs w:val="24"/>
                <w14:ligatures w14:val="none"/>
              </w:rPr>
            </w:pPr>
            <w:r>
              <w:rPr>
                <w:rFonts w:hint="default" w:ascii="Times New Roman" w:hAnsi="Times New Roman" w:cs="Times New Roman"/>
                <w:sz w:val="24"/>
                <w:szCs w:val="24"/>
              </w:rPr>
              <w:t>0.004</w:t>
            </w:r>
          </w:p>
        </w:tc>
      </w:tr>
      <w:tr w14:paraId="2BE89399">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647C66F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cs="Times New Roman" w:eastAsiaTheme="minorEastAsia"/>
                <w:sz w:val="24"/>
                <w:szCs w:val="24"/>
                <w:lang w:val="en-US" w:eastAsia="zh-CN"/>
                <w14:ligatures w14:val="none"/>
              </w:rPr>
            </w:pPr>
            <w:r>
              <w:rPr>
                <w:rFonts w:hint="default" w:ascii="Times New Roman" w:hAnsi="Times New Roman" w:cs="Times New Roman"/>
                <w:sz w:val="24"/>
                <w:szCs w:val="24"/>
                <w14:ligatures w14:val="none"/>
              </w:rPr>
              <w:t>Duration.of.diabetes, Median (IQR)</w:t>
            </w:r>
            <w:r>
              <w:rPr>
                <w:rFonts w:hint="default" w:ascii="Times New Roman" w:hAnsi="Times New Roman" w:cs="Times New Roman"/>
                <w:sz w:val="24"/>
                <w:szCs w:val="24"/>
                <w:lang w:eastAsia="zh-CN"/>
                <w14:ligatures w14:val="none"/>
              </w:rPr>
              <w:t>（</w:t>
            </w:r>
            <w:r>
              <w:rPr>
                <w:rFonts w:hint="default" w:ascii="Times New Roman" w:hAnsi="Times New Roman" w:cs="Times New Roman"/>
                <w:sz w:val="24"/>
                <w:szCs w:val="24"/>
                <w:lang w:val="en-US" w:eastAsia="zh-CN"/>
                <w14:ligatures w14:val="none"/>
              </w:rPr>
              <w:t>Year)</w:t>
            </w:r>
          </w:p>
        </w:tc>
        <w:tc>
          <w:tcPr>
            <w:tcW w:w="1680" w:type="dxa"/>
            <w:tcBorders>
              <w:top w:val="nil"/>
              <w:left w:val="nil"/>
              <w:bottom w:val="nil"/>
              <w:right w:val="nil"/>
            </w:tcBorders>
            <w:noWrap/>
            <w:vAlign w:val="center"/>
          </w:tcPr>
          <w:p w14:paraId="4ECCC9E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12.0</w:t>
            </w:r>
          </w:p>
          <w:p w14:paraId="16DB6BA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14:ligatures w14:val="none"/>
              </w:rPr>
            </w:pPr>
            <w:r>
              <w:rPr>
                <w:rFonts w:hint="default" w:ascii="Times New Roman" w:hAnsi="Times New Roman" w:cs="Times New Roman"/>
                <w:sz w:val="24"/>
                <w:szCs w:val="24"/>
              </w:rPr>
              <w:t xml:space="preserve"> (5.0, 19.0)</w:t>
            </w:r>
          </w:p>
        </w:tc>
        <w:tc>
          <w:tcPr>
            <w:tcW w:w="1596" w:type="dxa"/>
            <w:tcBorders>
              <w:top w:val="nil"/>
              <w:left w:val="nil"/>
              <w:bottom w:val="nil"/>
              <w:right w:val="nil"/>
            </w:tcBorders>
            <w:noWrap/>
            <w:vAlign w:val="center"/>
          </w:tcPr>
          <w:p w14:paraId="2400B35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13.0</w:t>
            </w:r>
          </w:p>
          <w:p w14:paraId="1C56D3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14:ligatures w14:val="none"/>
              </w:rPr>
            </w:pPr>
            <w:r>
              <w:rPr>
                <w:rFonts w:hint="default" w:ascii="Times New Roman" w:hAnsi="Times New Roman" w:cs="Times New Roman"/>
                <w:sz w:val="24"/>
                <w:szCs w:val="24"/>
              </w:rPr>
              <w:t xml:space="preserve"> (7.0, 20.0)</w:t>
            </w:r>
          </w:p>
        </w:tc>
        <w:tc>
          <w:tcPr>
            <w:tcW w:w="1613" w:type="dxa"/>
            <w:tcBorders>
              <w:top w:val="nil"/>
              <w:left w:val="nil"/>
              <w:bottom w:val="nil"/>
              <w:right w:val="nil"/>
            </w:tcBorders>
            <w:noWrap/>
            <w:vAlign w:val="center"/>
          </w:tcPr>
          <w:p w14:paraId="2C5E348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11.0</w:t>
            </w:r>
          </w:p>
          <w:p w14:paraId="7DC5DB2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14:ligatures w14:val="none"/>
              </w:rPr>
            </w:pPr>
            <w:r>
              <w:rPr>
                <w:rFonts w:hint="default" w:ascii="Times New Roman" w:hAnsi="Times New Roman" w:cs="Times New Roman"/>
                <w:sz w:val="24"/>
                <w:szCs w:val="24"/>
              </w:rPr>
              <w:t xml:space="preserve"> (5.0, 18.0)</w:t>
            </w:r>
          </w:p>
        </w:tc>
        <w:tc>
          <w:tcPr>
            <w:tcW w:w="1675" w:type="dxa"/>
            <w:tcBorders>
              <w:top w:val="nil"/>
              <w:left w:val="nil"/>
              <w:bottom w:val="nil"/>
              <w:right w:val="nil"/>
            </w:tcBorders>
            <w:noWrap/>
            <w:vAlign w:val="center"/>
          </w:tcPr>
          <w:p w14:paraId="354C24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10.0</w:t>
            </w:r>
          </w:p>
          <w:p w14:paraId="498F156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14:ligatures w14:val="none"/>
              </w:rPr>
            </w:pPr>
            <w:r>
              <w:rPr>
                <w:rFonts w:hint="default" w:ascii="Times New Roman" w:hAnsi="Times New Roman" w:cs="Times New Roman"/>
                <w:sz w:val="24"/>
                <w:szCs w:val="24"/>
              </w:rPr>
              <w:t xml:space="preserve"> (4.0, 18.0)</w:t>
            </w:r>
          </w:p>
        </w:tc>
        <w:tc>
          <w:tcPr>
            <w:tcW w:w="1500" w:type="dxa"/>
            <w:tcBorders>
              <w:top w:val="nil"/>
              <w:left w:val="nil"/>
              <w:bottom w:val="nil"/>
              <w:right w:val="nil"/>
            </w:tcBorders>
            <w:noWrap/>
            <w:vAlign w:val="center"/>
          </w:tcPr>
          <w:p w14:paraId="68FDA9C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12.0</w:t>
            </w:r>
          </w:p>
          <w:p w14:paraId="697C9E3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14:ligatures w14:val="none"/>
              </w:rPr>
            </w:pPr>
            <w:r>
              <w:rPr>
                <w:rFonts w:hint="default" w:ascii="Times New Roman" w:hAnsi="Times New Roman" w:cs="Times New Roman"/>
                <w:sz w:val="24"/>
                <w:szCs w:val="24"/>
              </w:rPr>
              <w:t>(5.0, 19.0)</w:t>
            </w:r>
          </w:p>
        </w:tc>
        <w:tc>
          <w:tcPr>
            <w:tcW w:w="1008" w:type="dxa"/>
            <w:tcBorders>
              <w:top w:val="nil"/>
              <w:left w:val="nil"/>
              <w:bottom w:val="nil"/>
              <w:right w:val="nil"/>
            </w:tcBorders>
            <w:noWrap/>
            <w:vAlign w:val="center"/>
          </w:tcPr>
          <w:p w14:paraId="2F366EC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14:ligatures w14:val="none"/>
              </w:rPr>
            </w:pPr>
            <w:r>
              <w:rPr>
                <w:rFonts w:hint="default" w:ascii="Times New Roman" w:hAnsi="Times New Roman" w:cs="Times New Roman"/>
                <w:sz w:val="24"/>
                <w:szCs w:val="24"/>
              </w:rPr>
              <w:t>0.322</w:t>
            </w:r>
          </w:p>
        </w:tc>
      </w:tr>
      <w:tr w14:paraId="5CEB1A9C">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3E7E0F5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ARB, n (%)</w:t>
            </w:r>
          </w:p>
        </w:tc>
        <w:tc>
          <w:tcPr>
            <w:tcW w:w="1680" w:type="dxa"/>
            <w:tcBorders>
              <w:top w:val="nil"/>
              <w:left w:val="nil"/>
              <w:bottom w:val="nil"/>
              <w:right w:val="nil"/>
            </w:tcBorders>
            <w:noWrap/>
            <w:vAlign w:val="center"/>
          </w:tcPr>
          <w:p w14:paraId="41D2A83E">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96" w:type="dxa"/>
            <w:tcBorders>
              <w:top w:val="nil"/>
              <w:left w:val="nil"/>
              <w:bottom w:val="nil"/>
              <w:right w:val="nil"/>
            </w:tcBorders>
            <w:noWrap/>
            <w:vAlign w:val="center"/>
          </w:tcPr>
          <w:p w14:paraId="59A02D8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13" w:type="dxa"/>
            <w:tcBorders>
              <w:top w:val="nil"/>
              <w:left w:val="nil"/>
              <w:bottom w:val="nil"/>
              <w:right w:val="nil"/>
            </w:tcBorders>
            <w:noWrap/>
            <w:vAlign w:val="center"/>
          </w:tcPr>
          <w:p w14:paraId="3C97019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75" w:type="dxa"/>
            <w:tcBorders>
              <w:top w:val="nil"/>
              <w:left w:val="nil"/>
              <w:bottom w:val="nil"/>
              <w:right w:val="nil"/>
            </w:tcBorders>
            <w:noWrap/>
            <w:vAlign w:val="center"/>
          </w:tcPr>
          <w:p w14:paraId="56BEA56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500" w:type="dxa"/>
            <w:tcBorders>
              <w:top w:val="nil"/>
              <w:left w:val="nil"/>
              <w:bottom w:val="nil"/>
              <w:right w:val="nil"/>
            </w:tcBorders>
            <w:noWrap/>
            <w:vAlign w:val="center"/>
          </w:tcPr>
          <w:p w14:paraId="45265CD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008" w:type="dxa"/>
            <w:tcBorders>
              <w:top w:val="nil"/>
              <w:left w:val="nil"/>
              <w:bottom w:val="nil"/>
              <w:right w:val="nil"/>
            </w:tcBorders>
            <w:noWrap/>
            <w:vAlign w:val="center"/>
          </w:tcPr>
          <w:p w14:paraId="3B451DB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0.904</w:t>
            </w:r>
          </w:p>
        </w:tc>
      </w:tr>
      <w:tr w14:paraId="34F89A56">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4B85C22E">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No</w:t>
            </w:r>
          </w:p>
        </w:tc>
        <w:tc>
          <w:tcPr>
            <w:tcW w:w="1680" w:type="dxa"/>
            <w:tcBorders>
              <w:top w:val="nil"/>
              <w:left w:val="nil"/>
              <w:bottom w:val="nil"/>
              <w:right w:val="nil"/>
            </w:tcBorders>
            <w:noWrap/>
            <w:vAlign w:val="center"/>
          </w:tcPr>
          <w:p w14:paraId="381132C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495 (78.6)</w:t>
            </w:r>
          </w:p>
        </w:tc>
        <w:tc>
          <w:tcPr>
            <w:tcW w:w="1596" w:type="dxa"/>
            <w:tcBorders>
              <w:top w:val="nil"/>
              <w:left w:val="nil"/>
              <w:bottom w:val="nil"/>
              <w:right w:val="nil"/>
            </w:tcBorders>
            <w:noWrap/>
            <w:vAlign w:val="center"/>
          </w:tcPr>
          <w:p w14:paraId="0085903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122 (77.2)</w:t>
            </w:r>
          </w:p>
        </w:tc>
        <w:tc>
          <w:tcPr>
            <w:tcW w:w="1613" w:type="dxa"/>
            <w:tcBorders>
              <w:top w:val="nil"/>
              <w:left w:val="nil"/>
              <w:bottom w:val="nil"/>
              <w:right w:val="nil"/>
            </w:tcBorders>
            <w:noWrap/>
            <w:vAlign w:val="center"/>
          </w:tcPr>
          <w:p w14:paraId="34ACEB9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124 (79)</w:t>
            </w:r>
          </w:p>
        </w:tc>
        <w:tc>
          <w:tcPr>
            <w:tcW w:w="1675" w:type="dxa"/>
            <w:tcBorders>
              <w:top w:val="nil"/>
              <w:left w:val="nil"/>
              <w:bottom w:val="nil"/>
              <w:right w:val="nil"/>
            </w:tcBorders>
            <w:noWrap/>
            <w:vAlign w:val="center"/>
          </w:tcPr>
          <w:p w14:paraId="48B2D6A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122 (77.7)</w:t>
            </w:r>
          </w:p>
        </w:tc>
        <w:tc>
          <w:tcPr>
            <w:tcW w:w="1500" w:type="dxa"/>
            <w:tcBorders>
              <w:top w:val="nil"/>
              <w:left w:val="nil"/>
              <w:bottom w:val="nil"/>
              <w:right w:val="nil"/>
            </w:tcBorders>
            <w:noWrap/>
            <w:vAlign w:val="center"/>
          </w:tcPr>
          <w:p w14:paraId="70E8483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127 (80.4)</w:t>
            </w:r>
          </w:p>
        </w:tc>
        <w:tc>
          <w:tcPr>
            <w:tcW w:w="1008" w:type="dxa"/>
            <w:tcBorders>
              <w:top w:val="nil"/>
              <w:left w:val="nil"/>
              <w:bottom w:val="nil"/>
              <w:right w:val="nil"/>
            </w:tcBorders>
            <w:noWrap/>
            <w:vAlign w:val="center"/>
          </w:tcPr>
          <w:p w14:paraId="1DD78C2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1A10E681">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3B45C144">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Yes</w:t>
            </w:r>
          </w:p>
        </w:tc>
        <w:tc>
          <w:tcPr>
            <w:tcW w:w="1680" w:type="dxa"/>
            <w:tcBorders>
              <w:top w:val="nil"/>
              <w:left w:val="nil"/>
              <w:bottom w:val="nil"/>
              <w:right w:val="nil"/>
            </w:tcBorders>
            <w:noWrap/>
            <w:vAlign w:val="center"/>
          </w:tcPr>
          <w:p w14:paraId="02F51CD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135 (21.4)</w:t>
            </w:r>
          </w:p>
        </w:tc>
        <w:tc>
          <w:tcPr>
            <w:tcW w:w="1596" w:type="dxa"/>
            <w:tcBorders>
              <w:top w:val="nil"/>
              <w:left w:val="nil"/>
              <w:bottom w:val="nil"/>
              <w:right w:val="nil"/>
            </w:tcBorders>
            <w:noWrap/>
            <w:vAlign w:val="center"/>
          </w:tcPr>
          <w:p w14:paraId="1CAFAF5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36 (22.8)</w:t>
            </w:r>
          </w:p>
        </w:tc>
        <w:tc>
          <w:tcPr>
            <w:tcW w:w="1613" w:type="dxa"/>
            <w:tcBorders>
              <w:top w:val="nil"/>
              <w:left w:val="nil"/>
              <w:bottom w:val="nil"/>
              <w:right w:val="nil"/>
            </w:tcBorders>
            <w:noWrap/>
            <w:vAlign w:val="center"/>
          </w:tcPr>
          <w:p w14:paraId="453FD1B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33 (21)</w:t>
            </w:r>
          </w:p>
        </w:tc>
        <w:tc>
          <w:tcPr>
            <w:tcW w:w="1675" w:type="dxa"/>
            <w:tcBorders>
              <w:top w:val="nil"/>
              <w:left w:val="nil"/>
              <w:bottom w:val="nil"/>
              <w:right w:val="nil"/>
            </w:tcBorders>
            <w:noWrap/>
            <w:vAlign w:val="center"/>
          </w:tcPr>
          <w:p w14:paraId="2E22F53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35 (22.3)</w:t>
            </w:r>
          </w:p>
        </w:tc>
        <w:tc>
          <w:tcPr>
            <w:tcW w:w="1500" w:type="dxa"/>
            <w:tcBorders>
              <w:top w:val="nil"/>
              <w:left w:val="nil"/>
              <w:bottom w:val="nil"/>
              <w:right w:val="nil"/>
            </w:tcBorders>
            <w:noWrap/>
            <w:vAlign w:val="center"/>
          </w:tcPr>
          <w:p w14:paraId="67B5725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31 (19.6)</w:t>
            </w:r>
          </w:p>
        </w:tc>
        <w:tc>
          <w:tcPr>
            <w:tcW w:w="1008" w:type="dxa"/>
            <w:tcBorders>
              <w:top w:val="nil"/>
              <w:left w:val="nil"/>
              <w:bottom w:val="nil"/>
              <w:right w:val="nil"/>
            </w:tcBorders>
            <w:noWrap/>
            <w:vAlign w:val="center"/>
          </w:tcPr>
          <w:p w14:paraId="1B4B225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297EBFCA">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23C9F1A7">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Stain, n (%)</w:t>
            </w:r>
          </w:p>
        </w:tc>
        <w:tc>
          <w:tcPr>
            <w:tcW w:w="1680" w:type="dxa"/>
            <w:tcBorders>
              <w:top w:val="nil"/>
              <w:left w:val="nil"/>
              <w:bottom w:val="nil"/>
              <w:right w:val="nil"/>
            </w:tcBorders>
            <w:noWrap/>
            <w:vAlign w:val="center"/>
          </w:tcPr>
          <w:p w14:paraId="49E70CD2">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96" w:type="dxa"/>
            <w:tcBorders>
              <w:top w:val="nil"/>
              <w:left w:val="nil"/>
              <w:bottom w:val="nil"/>
              <w:right w:val="nil"/>
            </w:tcBorders>
            <w:noWrap/>
            <w:vAlign w:val="center"/>
          </w:tcPr>
          <w:p w14:paraId="65D3AA8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13" w:type="dxa"/>
            <w:tcBorders>
              <w:top w:val="nil"/>
              <w:left w:val="nil"/>
              <w:bottom w:val="nil"/>
              <w:right w:val="nil"/>
            </w:tcBorders>
            <w:noWrap/>
            <w:vAlign w:val="center"/>
          </w:tcPr>
          <w:p w14:paraId="3DAA9FA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75" w:type="dxa"/>
            <w:tcBorders>
              <w:top w:val="nil"/>
              <w:left w:val="nil"/>
              <w:bottom w:val="nil"/>
              <w:right w:val="nil"/>
            </w:tcBorders>
            <w:noWrap/>
            <w:vAlign w:val="center"/>
          </w:tcPr>
          <w:p w14:paraId="6AA365A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500" w:type="dxa"/>
            <w:tcBorders>
              <w:top w:val="nil"/>
              <w:left w:val="nil"/>
              <w:bottom w:val="nil"/>
              <w:right w:val="nil"/>
            </w:tcBorders>
            <w:noWrap/>
            <w:vAlign w:val="center"/>
          </w:tcPr>
          <w:p w14:paraId="31D93F0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008" w:type="dxa"/>
            <w:tcBorders>
              <w:top w:val="nil"/>
              <w:left w:val="nil"/>
              <w:bottom w:val="nil"/>
              <w:right w:val="nil"/>
            </w:tcBorders>
            <w:noWrap/>
            <w:vAlign w:val="center"/>
          </w:tcPr>
          <w:p w14:paraId="7EACE0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0.809</w:t>
            </w:r>
          </w:p>
        </w:tc>
      </w:tr>
      <w:tr w14:paraId="23448998">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5F9A0E5B">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No</w:t>
            </w:r>
          </w:p>
        </w:tc>
        <w:tc>
          <w:tcPr>
            <w:tcW w:w="1680" w:type="dxa"/>
            <w:tcBorders>
              <w:top w:val="nil"/>
              <w:left w:val="nil"/>
              <w:bottom w:val="nil"/>
              <w:right w:val="nil"/>
            </w:tcBorders>
            <w:noWrap/>
            <w:vAlign w:val="center"/>
          </w:tcPr>
          <w:p w14:paraId="38A0D7B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619 (98.3)</w:t>
            </w:r>
          </w:p>
        </w:tc>
        <w:tc>
          <w:tcPr>
            <w:tcW w:w="1596" w:type="dxa"/>
            <w:tcBorders>
              <w:top w:val="nil"/>
              <w:left w:val="nil"/>
              <w:bottom w:val="nil"/>
              <w:right w:val="nil"/>
            </w:tcBorders>
            <w:noWrap/>
            <w:vAlign w:val="center"/>
          </w:tcPr>
          <w:p w14:paraId="071D5C2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156 (98.7)</w:t>
            </w:r>
          </w:p>
        </w:tc>
        <w:tc>
          <w:tcPr>
            <w:tcW w:w="1613" w:type="dxa"/>
            <w:tcBorders>
              <w:top w:val="nil"/>
              <w:left w:val="nil"/>
              <w:bottom w:val="nil"/>
              <w:right w:val="nil"/>
            </w:tcBorders>
            <w:noWrap/>
            <w:vAlign w:val="center"/>
          </w:tcPr>
          <w:p w14:paraId="071FEDE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153 (97.5)</w:t>
            </w:r>
          </w:p>
        </w:tc>
        <w:tc>
          <w:tcPr>
            <w:tcW w:w="1675" w:type="dxa"/>
            <w:tcBorders>
              <w:top w:val="nil"/>
              <w:left w:val="nil"/>
              <w:bottom w:val="nil"/>
              <w:right w:val="nil"/>
            </w:tcBorders>
            <w:noWrap/>
            <w:vAlign w:val="center"/>
          </w:tcPr>
          <w:p w14:paraId="53C563A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155 (98.7)</w:t>
            </w:r>
          </w:p>
        </w:tc>
        <w:tc>
          <w:tcPr>
            <w:tcW w:w="1500" w:type="dxa"/>
            <w:tcBorders>
              <w:top w:val="nil"/>
              <w:left w:val="nil"/>
              <w:bottom w:val="nil"/>
              <w:right w:val="nil"/>
            </w:tcBorders>
            <w:noWrap/>
            <w:vAlign w:val="center"/>
          </w:tcPr>
          <w:p w14:paraId="3732318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155 (98.1)</w:t>
            </w:r>
          </w:p>
        </w:tc>
        <w:tc>
          <w:tcPr>
            <w:tcW w:w="1008" w:type="dxa"/>
            <w:tcBorders>
              <w:top w:val="nil"/>
              <w:left w:val="nil"/>
              <w:bottom w:val="nil"/>
              <w:right w:val="nil"/>
            </w:tcBorders>
            <w:noWrap/>
            <w:vAlign w:val="center"/>
          </w:tcPr>
          <w:p w14:paraId="2330D4E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4B5DB764">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1701D483">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Yes</w:t>
            </w:r>
          </w:p>
        </w:tc>
        <w:tc>
          <w:tcPr>
            <w:tcW w:w="1680" w:type="dxa"/>
            <w:tcBorders>
              <w:top w:val="nil"/>
              <w:left w:val="nil"/>
              <w:bottom w:val="nil"/>
              <w:right w:val="nil"/>
            </w:tcBorders>
            <w:noWrap/>
            <w:vAlign w:val="center"/>
          </w:tcPr>
          <w:p w14:paraId="6AE14D5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11 ( 1.7)</w:t>
            </w:r>
          </w:p>
        </w:tc>
        <w:tc>
          <w:tcPr>
            <w:tcW w:w="1596" w:type="dxa"/>
            <w:tcBorders>
              <w:top w:val="nil"/>
              <w:left w:val="nil"/>
              <w:bottom w:val="nil"/>
              <w:right w:val="nil"/>
            </w:tcBorders>
            <w:noWrap/>
            <w:vAlign w:val="center"/>
          </w:tcPr>
          <w:p w14:paraId="4BEEF45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 (1.3)</w:t>
            </w:r>
          </w:p>
        </w:tc>
        <w:tc>
          <w:tcPr>
            <w:tcW w:w="1613" w:type="dxa"/>
            <w:tcBorders>
              <w:top w:val="nil"/>
              <w:left w:val="nil"/>
              <w:bottom w:val="nil"/>
              <w:right w:val="nil"/>
            </w:tcBorders>
            <w:noWrap/>
            <w:vAlign w:val="center"/>
          </w:tcPr>
          <w:p w14:paraId="5EEE565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 (2.5)</w:t>
            </w:r>
          </w:p>
        </w:tc>
        <w:tc>
          <w:tcPr>
            <w:tcW w:w="1675" w:type="dxa"/>
            <w:tcBorders>
              <w:top w:val="nil"/>
              <w:left w:val="nil"/>
              <w:bottom w:val="nil"/>
              <w:right w:val="nil"/>
            </w:tcBorders>
            <w:noWrap/>
            <w:vAlign w:val="center"/>
          </w:tcPr>
          <w:p w14:paraId="24463F3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 (1.3)</w:t>
            </w:r>
          </w:p>
        </w:tc>
        <w:tc>
          <w:tcPr>
            <w:tcW w:w="1500" w:type="dxa"/>
            <w:tcBorders>
              <w:top w:val="nil"/>
              <w:left w:val="nil"/>
              <w:bottom w:val="nil"/>
              <w:right w:val="nil"/>
            </w:tcBorders>
            <w:noWrap/>
            <w:vAlign w:val="center"/>
          </w:tcPr>
          <w:p w14:paraId="0AA6510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 (1.9)</w:t>
            </w:r>
          </w:p>
        </w:tc>
        <w:tc>
          <w:tcPr>
            <w:tcW w:w="1008" w:type="dxa"/>
            <w:tcBorders>
              <w:top w:val="nil"/>
              <w:left w:val="nil"/>
              <w:bottom w:val="nil"/>
              <w:right w:val="nil"/>
            </w:tcBorders>
            <w:noWrap/>
            <w:vAlign w:val="center"/>
          </w:tcPr>
          <w:p w14:paraId="0FD711D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73C1B64E">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64710631">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Ezetimibe, n (%)</w:t>
            </w:r>
          </w:p>
        </w:tc>
        <w:tc>
          <w:tcPr>
            <w:tcW w:w="1680" w:type="dxa"/>
            <w:tcBorders>
              <w:top w:val="nil"/>
              <w:left w:val="nil"/>
              <w:bottom w:val="nil"/>
              <w:right w:val="nil"/>
            </w:tcBorders>
            <w:noWrap/>
            <w:vAlign w:val="center"/>
          </w:tcPr>
          <w:p w14:paraId="0E0EC7C5">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96" w:type="dxa"/>
            <w:tcBorders>
              <w:top w:val="nil"/>
              <w:left w:val="nil"/>
              <w:bottom w:val="nil"/>
              <w:right w:val="nil"/>
            </w:tcBorders>
            <w:noWrap/>
            <w:vAlign w:val="center"/>
          </w:tcPr>
          <w:p w14:paraId="1B878B6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13" w:type="dxa"/>
            <w:tcBorders>
              <w:top w:val="nil"/>
              <w:left w:val="nil"/>
              <w:bottom w:val="nil"/>
              <w:right w:val="nil"/>
            </w:tcBorders>
            <w:noWrap/>
            <w:vAlign w:val="center"/>
          </w:tcPr>
          <w:p w14:paraId="2090538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675" w:type="dxa"/>
            <w:tcBorders>
              <w:top w:val="nil"/>
              <w:left w:val="nil"/>
              <w:bottom w:val="nil"/>
              <w:right w:val="nil"/>
            </w:tcBorders>
            <w:noWrap/>
            <w:vAlign w:val="center"/>
          </w:tcPr>
          <w:p w14:paraId="1DED08A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500" w:type="dxa"/>
            <w:tcBorders>
              <w:top w:val="nil"/>
              <w:left w:val="nil"/>
              <w:bottom w:val="nil"/>
              <w:right w:val="nil"/>
            </w:tcBorders>
            <w:noWrap/>
            <w:vAlign w:val="center"/>
          </w:tcPr>
          <w:p w14:paraId="1BA96D4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Times New Roman" w:cs="Times New Roman"/>
                <w:kern w:val="0"/>
                <w:sz w:val="24"/>
                <w:szCs w:val="24"/>
                <w14:ligatures w14:val="none"/>
              </w:rPr>
            </w:pPr>
          </w:p>
        </w:tc>
        <w:tc>
          <w:tcPr>
            <w:tcW w:w="1008" w:type="dxa"/>
            <w:tcBorders>
              <w:top w:val="nil"/>
              <w:left w:val="nil"/>
              <w:bottom w:val="nil"/>
              <w:right w:val="nil"/>
            </w:tcBorders>
            <w:noWrap/>
            <w:vAlign w:val="center"/>
          </w:tcPr>
          <w:p w14:paraId="6A54F3D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 0.001</w:t>
            </w:r>
          </w:p>
        </w:tc>
      </w:tr>
      <w:tr w14:paraId="4BFE9195">
        <w:tblPrEx>
          <w:tblCellMar>
            <w:top w:w="0" w:type="dxa"/>
            <w:left w:w="108" w:type="dxa"/>
            <w:bottom w:w="0" w:type="dxa"/>
            <w:right w:w="108" w:type="dxa"/>
          </w:tblCellMar>
        </w:tblPrEx>
        <w:trPr>
          <w:trHeight w:val="280" w:hRule="atLeast"/>
        </w:trPr>
        <w:tc>
          <w:tcPr>
            <w:tcW w:w="1776" w:type="dxa"/>
            <w:tcBorders>
              <w:top w:val="nil"/>
              <w:left w:val="nil"/>
              <w:bottom w:val="nil"/>
              <w:right w:val="nil"/>
            </w:tcBorders>
            <w:noWrap/>
            <w:vAlign w:val="center"/>
          </w:tcPr>
          <w:p w14:paraId="61D751D7">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No</w:t>
            </w:r>
          </w:p>
        </w:tc>
        <w:tc>
          <w:tcPr>
            <w:tcW w:w="1680" w:type="dxa"/>
            <w:tcBorders>
              <w:top w:val="nil"/>
              <w:left w:val="nil"/>
              <w:bottom w:val="nil"/>
              <w:right w:val="nil"/>
            </w:tcBorders>
            <w:noWrap/>
            <w:vAlign w:val="center"/>
          </w:tcPr>
          <w:p w14:paraId="1A2B102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256 (40.6)</w:t>
            </w:r>
          </w:p>
        </w:tc>
        <w:tc>
          <w:tcPr>
            <w:tcW w:w="1596" w:type="dxa"/>
            <w:tcBorders>
              <w:top w:val="nil"/>
              <w:left w:val="nil"/>
              <w:bottom w:val="nil"/>
              <w:right w:val="nil"/>
            </w:tcBorders>
            <w:noWrap/>
            <w:vAlign w:val="center"/>
          </w:tcPr>
          <w:p w14:paraId="33CF7E6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112 (70.9)</w:t>
            </w:r>
          </w:p>
        </w:tc>
        <w:tc>
          <w:tcPr>
            <w:tcW w:w="1613" w:type="dxa"/>
            <w:tcBorders>
              <w:top w:val="nil"/>
              <w:left w:val="nil"/>
              <w:bottom w:val="nil"/>
              <w:right w:val="nil"/>
            </w:tcBorders>
            <w:noWrap/>
            <w:vAlign w:val="center"/>
          </w:tcPr>
          <w:p w14:paraId="6263AC1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66 (42)</w:t>
            </w:r>
          </w:p>
        </w:tc>
        <w:tc>
          <w:tcPr>
            <w:tcW w:w="1675" w:type="dxa"/>
            <w:tcBorders>
              <w:top w:val="nil"/>
              <w:left w:val="nil"/>
              <w:bottom w:val="nil"/>
              <w:right w:val="nil"/>
            </w:tcBorders>
            <w:noWrap/>
            <w:vAlign w:val="center"/>
          </w:tcPr>
          <w:p w14:paraId="094DD32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51 (32.5)</w:t>
            </w:r>
          </w:p>
        </w:tc>
        <w:tc>
          <w:tcPr>
            <w:tcW w:w="1500" w:type="dxa"/>
            <w:tcBorders>
              <w:top w:val="nil"/>
              <w:left w:val="nil"/>
              <w:bottom w:val="nil"/>
              <w:right w:val="nil"/>
            </w:tcBorders>
            <w:noWrap/>
            <w:vAlign w:val="center"/>
          </w:tcPr>
          <w:p w14:paraId="4C8818A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27 (17.1)</w:t>
            </w:r>
          </w:p>
        </w:tc>
        <w:tc>
          <w:tcPr>
            <w:tcW w:w="1008" w:type="dxa"/>
            <w:tcBorders>
              <w:top w:val="nil"/>
              <w:left w:val="nil"/>
              <w:bottom w:val="nil"/>
              <w:right w:val="nil"/>
            </w:tcBorders>
            <w:noWrap/>
            <w:vAlign w:val="center"/>
          </w:tcPr>
          <w:p w14:paraId="415AFCE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r w14:paraId="040C4F98">
        <w:tblPrEx>
          <w:tblCellMar>
            <w:top w:w="0" w:type="dxa"/>
            <w:left w:w="108" w:type="dxa"/>
            <w:bottom w:w="0" w:type="dxa"/>
            <w:right w:w="108" w:type="dxa"/>
          </w:tblCellMar>
        </w:tblPrEx>
        <w:trPr>
          <w:trHeight w:val="290" w:hRule="atLeast"/>
        </w:trPr>
        <w:tc>
          <w:tcPr>
            <w:tcW w:w="1776" w:type="dxa"/>
            <w:tcBorders>
              <w:top w:val="nil"/>
              <w:left w:val="nil"/>
              <w:bottom w:val="single" w:color="auto" w:sz="12" w:space="0"/>
              <w:right w:val="nil"/>
            </w:tcBorders>
            <w:noWrap/>
            <w:vAlign w:val="center"/>
          </w:tcPr>
          <w:p w14:paraId="2CE261A8">
            <w:pPr>
              <w:keepNext w:val="0"/>
              <w:keepLines w:val="0"/>
              <w:pageBreakBefore w:val="0"/>
              <w:widowControl/>
              <w:kinsoku/>
              <w:overflowPunct/>
              <w:topLinePunct w:val="0"/>
              <w:autoSpaceDE/>
              <w:autoSpaceDN/>
              <w:bidi w:val="0"/>
              <w:adjustRightInd/>
              <w:spacing w:beforeAutospacing="0" w:after="0" w:line="360" w:lineRule="auto"/>
              <w:ind w:firstLine="240" w:firstLineChars="100"/>
              <w:jc w:val="both"/>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Yes</w:t>
            </w:r>
          </w:p>
        </w:tc>
        <w:tc>
          <w:tcPr>
            <w:tcW w:w="1680" w:type="dxa"/>
            <w:tcBorders>
              <w:top w:val="nil"/>
              <w:left w:val="nil"/>
              <w:bottom w:val="single" w:color="auto" w:sz="12" w:space="0"/>
              <w:right w:val="nil"/>
            </w:tcBorders>
            <w:noWrap/>
            <w:vAlign w:val="center"/>
          </w:tcPr>
          <w:p w14:paraId="6996C51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374 (59.4)</w:t>
            </w:r>
          </w:p>
        </w:tc>
        <w:tc>
          <w:tcPr>
            <w:tcW w:w="1596" w:type="dxa"/>
            <w:tcBorders>
              <w:top w:val="nil"/>
              <w:left w:val="nil"/>
              <w:bottom w:val="single" w:color="auto" w:sz="12" w:space="0"/>
              <w:right w:val="nil"/>
            </w:tcBorders>
            <w:noWrap/>
            <w:vAlign w:val="center"/>
          </w:tcPr>
          <w:p w14:paraId="54C2FEC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46 (29.1)</w:t>
            </w:r>
          </w:p>
        </w:tc>
        <w:tc>
          <w:tcPr>
            <w:tcW w:w="1613" w:type="dxa"/>
            <w:tcBorders>
              <w:top w:val="nil"/>
              <w:left w:val="nil"/>
              <w:bottom w:val="single" w:color="auto" w:sz="12" w:space="0"/>
              <w:right w:val="nil"/>
            </w:tcBorders>
            <w:noWrap/>
            <w:vAlign w:val="center"/>
          </w:tcPr>
          <w:p w14:paraId="1C2F88A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91 (58)</w:t>
            </w:r>
          </w:p>
        </w:tc>
        <w:tc>
          <w:tcPr>
            <w:tcW w:w="1675" w:type="dxa"/>
            <w:tcBorders>
              <w:top w:val="nil"/>
              <w:left w:val="nil"/>
              <w:bottom w:val="single" w:color="auto" w:sz="12" w:space="0"/>
              <w:right w:val="nil"/>
            </w:tcBorders>
            <w:noWrap/>
            <w:vAlign w:val="center"/>
          </w:tcPr>
          <w:p w14:paraId="43130F9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106 (67.5)</w:t>
            </w:r>
          </w:p>
        </w:tc>
        <w:tc>
          <w:tcPr>
            <w:tcW w:w="1500" w:type="dxa"/>
            <w:tcBorders>
              <w:top w:val="nil"/>
              <w:left w:val="nil"/>
              <w:bottom w:val="single" w:color="auto" w:sz="12" w:space="0"/>
              <w:right w:val="nil"/>
            </w:tcBorders>
            <w:noWrap/>
            <w:vAlign w:val="center"/>
          </w:tcPr>
          <w:p w14:paraId="4EA9883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131 (82.9)</w:t>
            </w:r>
          </w:p>
        </w:tc>
        <w:tc>
          <w:tcPr>
            <w:tcW w:w="1008" w:type="dxa"/>
            <w:tcBorders>
              <w:top w:val="nil"/>
              <w:left w:val="nil"/>
              <w:bottom w:val="single" w:color="auto" w:sz="12" w:space="0"/>
              <w:right w:val="nil"/>
            </w:tcBorders>
            <w:noWrap/>
            <w:vAlign w:val="center"/>
          </w:tcPr>
          <w:p w14:paraId="3211B1F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w:t>
            </w:r>
          </w:p>
        </w:tc>
      </w:tr>
    </w:tbl>
    <w:p w14:paraId="3F2AF47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color w:val="auto"/>
          <w:sz w:val="24"/>
          <w:szCs w:val="24"/>
          <w14:ligatures w14:val="none"/>
        </w:rPr>
      </w:pPr>
      <w:r>
        <w:rPr>
          <w:rFonts w:hint="default" w:ascii="Times New Roman" w:hAnsi="Times New Roman" w:cs="Times New Roman"/>
          <w:color w:val="auto"/>
          <w:sz w:val="24"/>
          <w:szCs w:val="24"/>
          <w14:ligatures w14:val="none"/>
        </w:rPr>
        <w:t>ALT, alanine aminotransferase; AST, aspartate aminotransferase; BMI, body mass index</w:t>
      </w:r>
      <w:r>
        <w:rPr>
          <w:rFonts w:hint="default" w:ascii="Times New Roman" w:hAnsi="Times New Roman" w:cs="Times New Roman"/>
          <w:color w:val="auto"/>
          <w:sz w:val="24"/>
          <w:szCs w:val="24"/>
          <w14:ligatures w14:val="none"/>
        </w:rPr>
        <w:t>;</w:t>
      </w:r>
      <w:r>
        <w:rPr>
          <w:rFonts w:hint="eastAsia" w:ascii="Times New Roman" w:hAnsi="Times New Roman" w:cs="Times New Roman"/>
          <w:color w:val="auto"/>
          <w:sz w:val="24"/>
          <w:szCs w:val="24"/>
          <w:lang w:val="en-US" w:eastAsia="zh-CN"/>
          <w14:ligatures w14:val="none"/>
        </w:rPr>
        <w:t xml:space="preserve"> </w:t>
      </w:r>
      <w:r>
        <w:rPr>
          <w:rFonts w:hint="default" w:ascii="Times New Roman" w:hAnsi="Times New Roman" w:cs="Times New Roman"/>
          <w:color w:val="auto"/>
          <w:sz w:val="24"/>
          <w:szCs w:val="24"/>
          <w14:ligatures w14:val="none"/>
        </w:rPr>
        <w:t xml:space="preserve">WC, waist circumference; Cr, creatinine; IQR, interquartile range; </w:t>
      </w:r>
      <w:r>
        <w:rPr>
          <w:rFonts w:hint="default" w:ascii="Times New Roman" w:hAnsi="Times New Roman" w:cs="Times New Roman"/>
          <w:color w:val="auto"/>
          <w:sz w:val="24"/>
          <w:szCs w:val="24"/>
          <w14:ligatures w14:val="none"/>
        </w:rPr>
        <w:t>log</w:t>
      </w:r>
      <w:r>
        <w:rPr>
          <w:rFonts w:hint="default" w:ascii="Times New Roman" w:hAnsi="Times New Roman" w:cs="Times New Roman"/>
          <w:color w:val="auto"/>
          <w:sz w:val="24"/>
          <w:szCs w:val="24"/>
          <w:vertAlign w:val="subscript"/>
          <w14:ligatures w14:val="none"/>
        </w:rPr>
        <w:t>10</w:t>
      </w:r>
      <w:r>
        <w:rPr>
          <w:rFonts w:hint="default" w:ascii="Times New Roman" w:hAnsi="Times New Roman" w:cs="Times New Roman"/>
          <w:color w:val="auto"/>
          <w:sz w:val="24"/>
          <w:szCs w:val="24"/>
          <w14:ligatures w14:val="none"/>
        </w:rPr>
        <w:t>LAP</w:t>
      </w:r>
      <w:r>
        <w:rPr>
          <w:rFonts w:hint="default" w:ascii="Times New Roman" w:hAnsi="Times New Roman" w:cs="Times New Roman"/>
          <w:color w:val="auto"/>
          <w:sz w:val="24"/>
          <w:szCs w:val="24"/>
          <w14:ligatures w14:val="none"/>
        </w:rPr>
        <w:t>, log-transformed lipid accumulation product; PLT, platelet count; SD, standard deviation; UA, uric acid; VD, Vitamin D; WBC, white blood cell count.</w:t>
      </w:r>
      <w:r>
        <w:rPr>
          <w:rFonts w:hint="eastAsia" w:ascii="Times New Roman" w:hAnsi="Times New Roman" w:cs="Times New Roman"/>
          <w:color w:val="auto"/>
          <w:sz w:val="24"/>
          <w:szCs w:val="24"/>
          <w:lang w:val="en-US" w:eastAsia="zh-CN"/>
          <w14:ligatures w14:val="none"/>
        </w:rPr>
        <w:t xml:space="preserve"> </w:t>
      </w:r>
      <w:r>
        <w:rPr>
          <w:rFonts w:hint="default" w:ascii="Times New Roman" w:hAnsi="Times New Roman" w:cs="Times New Roman"/>
          <w:color w:val="auto"/>
          <w:sz w:val="24"/>
          <w:szCs w:val="24"/>
          <w14:ligatures w14:val="none"/>
        </w:rPr>
        <w:t xml:space="preserve">TG, triglycerides; MASLD, metabolic dysfunction-associated steatotic liver disease;  </w:t>
      </w:r>
    </w:p>
    <w:p w14:paraId="1AE74CC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color w:val="auto"/>
          <w:sz w:val="24"/>
          <w:szCs w:val="24"/>
          <w14:ligatures w14:val="none"/>
        </w:rPr>
      </w:pPr>
      <w:r>
        <w:rPr>
          <w:rFonts w:hint="default" w:ascii="Times New Roman" w:hAnsi="Times New Roman" w:cs="Times New Roman"/>
          <w:color w:val="auto"/>
          <w:sz w:val="24"/>
          <w:szCs w:val="24"/>
          <w14:ligatures w14:val="none"/>
        </w:rPr>
        <w:t>Data are presented as mean ± SD for normally distributed continuous variables, median (IQR) for skewed continuous variables, or number (percentage) for categorical variables.</w:t>
      </w:r>
    </w:p>
    <w:p w14:paraId="4033BF2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color w:val="auto"/>
          <w:sz w:val="24"/>
          <w:szCs w:val="24"/>
          <w14:ligatures w14:val="none"/>
        </w:rPr>
      </w:pPr>
      <w:r>
        <w:rPr>
          <w:rFonts w:hint="default" w:ascii="Times New Roman" w:hAnsi="Times New Roman" w:cs="Times New Roman"/>
          <w:color w:val="auto"/>
          <w:sz w:val="24"/>
          <w:szCs w:val="24"/>
          <w14:ligatures w14:val="none"/>
        </w:rPr>
        <w:t>One-way ANOVA for normally distributed continuous variables; Kruskal-Wallis test for skewed continuous variables; Chi-squared test or Fisher’s exact test for categorical variables.</w:t>
      </w:r>
    </w:p>
    <w:p w14:paraId="2096ACE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lang w:val="en-US" w:eastAsia="zh-CN"/>
        </w:rPr>
        <w:sectPr>
          <w:footerReference r:id="rId7" w:type="default"/>
          <w:pgSz w:w="11905"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tbl>
      <w:tblPr>
        <w:tblStyle w:val="7"/>
        <w:tblpPr w:leftFromText="180" w:rightFromText="180" w:vertAnchor="text" w:horzAnchor="page" w:tblpX="752" w:tblpY="-10"/>
        <w:tblOverlap w:val="never"/>
        <w:tblW w:w="14731" w:type="dxa"/>
        <w:tblInd w:w="0" w:type="dxa"/>
        <w:tblLayout w:type="fixed"/>
        <w:tblCellMar>
          <w:top w:w="0" w:type="dxa"/>
          <w:left w:w="108" w:type="dxa"/>
          <w:bottom w:w="0" w:type="dxa"/>
          <w:right w:w="108" w:type="dxa"/>
        </w:tblCellMar>
      </w:tblPr>
      <w:tblGrid>
        <w:gridCol w:w="1648"/>
        <w:gridCol w:w="1528"/>
        <w:gridCol w:w="1036"/>
        <w:gridCol w:w="1586"/>
        <w:gridCol w:w="978"/>
        <w:gridCol w:w="1636"/>
        <w:gridCol w:w="1036"/>
        <w:gridCol w:w="1136"/>
        <w:gridCol w:w="378"/>
        <w:gridCol w:w="1023"/>
        <w:gridCol w:w="1577"/>
        <w:gridCol w:w="1169"/>
      </w:tblGrid>
      <w:tr w14:paraId="39510792">
        <w:tblPrEx>
          <w:tblCellMar>
            <w:top w:w="0" w:type="dxa"/>
            <w:left w:w="108" w:type="dxa"/>
            <w:bottom w:w="0" w:type="dxa"/>
            <w:right w:w="108" w:type="dxa"/>
          </w:tblCellMar>
        </w:tblPrEx>
        <w:trPr>
          <w:gridAfter w:val="4"/>
          <w:wAfter w:w="4147" w:type="dxa"/>
          <w:trHeight w:val="315" w:hRule="atLeast"/>
        </w:trPr>
        <w:tc>
          <w:tcPr>
            <w:tcW w:w="10584" w:type="dxa"/>
            <w:gridSpan w:val="8"/>
            <w:tcBorders>
              <w:top w:val="nil"/>
              <w:left w:val="nil"/>
              <w:bottom w:val="single" w:color="000000" w:sz="12" w:space="0"/>
              <w:right w:val="nil"/>
            </w:tcBorders>
            <w:vAlign w:val="center"/>
          </w:tcPr>
          <w:p w14:paraId="6504DF1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 xml:space="preserve">Supplementary </w:t>
            </w:r>
            <w:r>
              <w:rPr>
                <w:rFonts w:hint="default" w:ascii="Times New Roman" w:hAnsi="Times New Roman" w:eastAsia="等线" w:cs="Times New Roman"/>
                <w:color w:val="000000"/>
                <w:kern w:val="0"/>
                <w:sz w:val="24"/>
                <w:szCs w:val="24"/>
                <w14:ligatures w14:val="none"/>
              </w:rPr>
              <w:t xml:space="preserve">Table </w:t>
            </w:r>
            <w:r>
              <w:rPr>
                <w:rFonts w:hint="default" w:ascii="Times New Roman" w:hAnsi="Times New Roman" w:eastAsia="等线" w:cs="Times New Roman"/>
                <w:color w:val="000000"/>
                <w:kern w:val="0"/>
                <w:sz w:val="24"/>
                <w:szCs w:val="24"/>
                <w:lang w:val="en-US" w:eastAsia="zh-CN"/>
                <w14:ligatures w14:val="none"/>
              </w:rPr>
              <w:t>14</w:t>
            </w:r>
            <w:r>
              <w:rPr>
                <w:rFonts w:hint="default" w:ascii="Times New Roman" w:hAnsi="Times New Roman" w:eastAsia="宋体" w:cs="Times New Roman"/>
                <w:sz w:val="24"/>
                <w:szCs w:val="24"/>
                <w14:ligatures w14:val="none"/>
              </w:rPr>
              <w:t xml:space="preserve">. Association between </w:t>
            </w:r>
            <w:r>
              <w:rPr>
                <w:rFonts w:hint="default" w:ascii="Times New Roman" w:hAnsi="Times New Roman" w:cs="Times New Roman"/>
                <w:sz w:val="24"/>
                <w:szCs w:val="24"/>
                <w14:ligatures w14:val="none"/>
              </w:rPr>
              <w:t>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r>
              <w:rPr>
                <w:rFonts w:hint="default" w:ascii="Times New Roman" w:hAnsi="Times New Roman" w:eastAsia="宋体" w:cs="Times New Roman"/>
                <w:sz w:val="24"/>
                <w:szCs w:val="24"/>
                <w14:ligatures w14:val="none"/>
              </w:rPr>
              <w:t xml:space="preserve"> and the risk of MASLD in the </w:t>
            </w:r>
            <w:r>
              <w:rPr>
                <w:rFonts w:hint="default" w:ascii="Times New Roman" w:hAnsi="Times New Roman" w:eastAsia="宋体" w:cs="Times New Roman"/>
                <w:sz w:val="24"/>
                <w:szCs w:val="24"/>
                <w:lang w:val="en-US" w:eastAsia="zh-CN"/>
                <w14:ligatures w14:val="none"/>
              </w:rPr>
              <w:t>NHANES</w:t>
            </w:r>
            <w:r>
              <w:rPr>
                <w:rFonts w:hint="default" w:ascii="Times New Roman" w:hAnsi="Times New Roman" w:eastAsia="宋体" w:cs="Times New Roman"/>
                <w:sz w:val="24"/>
                <w:szCs w:val="24"/>
                <w14:ligatures w14:val="none"/>
              </w:rPr>
              <w:t xml:space="preserve"> cohort</w:t>
            </w:r>
          </w:p>
        </w:tc>
      </w:tr>
      <w:tr w14:paraId="7EC147EE">
        <w:tblPrEx>
          <w:tblCellMar>
            <w:top w:w="0" w:type="dxa"/>
            <w:left w:w="108" w:type="dxa"/>
            <w:bottom w:w="0" w:type="dxa"/>
            <w:right w:w="108" w:type="dxa"/>
          </w:tblCellMar>
        </w:tblPrEx>
        <w:trPr>
          <w:trHeight w:val="300" w:hRule="atLeast"/>
        </w:trPr>
        <w:tc>
          <w:tcPr>
            <w:tcW w:w="1648" w:type="dxa"/>
            <w:vMerge w:val="restart"/>
            <w:tcBorders>
              <w:top w:val="single" w:color="000000" w:sz="12" w:space="0"/>
              <w:left w:val="nil"/>
              <w:bottom w:val="nil"/>
              <w:right w:val="nil"/>
            </w:tcBorders>
            <w:noWrap/>
            <w:vAlign w:val="center"/>
          </w:tcPr>
          <w:p w14:paraId="28DEACA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Categories</w:t>
            </w:r>
          </w:p>
        </w:tc>
        <w:tc>
          <w:tcPr>
            <w:tcW w:w="2564" w:type="dxa"/>
            <w:gridSpan w:val="2"/>
            <w:tcBorders>
              <w:top w:val="single" w:color="000000" w:sz="12" w:space="0"/>
              <w:left w:val="nil"/>
              <w:bottom w:val="single" w:color="000000" w:sz="6" w:space="0"/>
              <w:right w:val="nil"/>
            </w:tcBorders>
            <w:noWrap/>
            <w:vAlign w:val="center"/>
          </w:tcPr>
          <w:p w14:paraId="2D7B833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Unadjust</w:t>
            </w:r>
          </w:p>
        </w:tc>
        <w:tc>
          <w:tcPr>
            <w:tcW w:w="2564" w:type="dxa"/>
            <w:gridSpan w:val="2"/>
            <w:tcBorders>
              <w:top w:val="single" w:color="000000" w:sz="12" w:space="0"/>
              <w:left w:val="nil"/>
              <w:bottom w:val="single" w:color="000000" w:sz="6" w:space="0"/>
              <w:right w:val="nil"/>
            </w:tcBorders>
            <w:noWrap/>
            <w:vAlign w:val="center"/>
          </w:tcPr>
          <w:p w14:paraId="382E4EF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1</w:t>
            </w:r>
          </w:p>
        </w:tc>
        <w:tc>
          <w:tcPr>
            <w:tcW w:w="2672" w:type="dxa"/>
            <w:gridSpan w:val="2"/>
            <w:tcBorders>
              <w:top w:val="single" w:color="000000" w:sz="12" w:space="0"/>
              <w:left w:val="nil"/>
              <w:bottom w:val="single" w:color="000000" w:sz="6" w:space="0"/>
              <w:right w:val="nil"/>
            </w:tcBorders>
            <w:noWrap/>
            <w:vAlign w:val="center"/>
          </w:tcPr>
          <w:p w14:paraId="54B9C20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2</w:t>
            </w:r>
          </w:p>
        </w:tc>
        <w:tc>
          <w:tcPr>
            <w:tcW w:w="2537" w:type="dxa"/>
            <w:gridSpan w:val="3"/>
            <w:tcBorders>
              <w:top w:val="single" w:color="000000" w:sz="12" w:space="0"/>
              <w:left w:val="nil"/>
              <w:bottom w:val="single" w:color="000000" w:sz="6" w:space="0"/>
              <w:right w:val="nil"/>
            </w:tcBorders>
            <w:noWrap/>
            <w:vAlign w:val="center"/>
          </w:tcPr>
          <w:p w14:paraId="6559C6D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Model3</w:t>
            </w:r>
          </w:p>
        </w:tc>
        <w:tc>
          <w:tcPr>
            <w:tcW w:w="2746" w:type="dxa"/>
            <w:gridSpan w:val="2"/>
            <w:tcBorders>
              <w:top w:val="single" w:color="000000" w:sz="12" w:space="0"/>
              <w:left w:val="nil"/>
              <w:bottom w:val="single" w:color="000000" w:sz="6" w:space="0"/>
              <w:right w:val="nil"/>
            </w:tcBorders>
            <w:noWrap/>
            <w:vAlign w:val="center"/>
          </w:tcPr>
          <w:p w14:paraId="4A3B031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4</w:t>
            </w:r>
          </w:p>
        </w:tc>
      </w:tr>
      <w:tr w14:paraId="28326097">
        <w:tblPrEx>
          <w:tblCellMar>
            <w:top w:w="0" w:type="dxa"/>
            <w:left w:w="108" w:type="dxa"/>
            <w:bottom w:w="0" w:type="dxa"/>
            <w:right w:w="108" w:type="dxa"/>
          </w:tblCellMar>
        </w:tblPrEx>
        <w:trPr>
          <w:trHeight w:val="300" w:hRule="atLeast"/>
        </w:trPr>
        <w:tc>
          <w:tcPr>
            <w:tcW w:w="1648" w:type="dxa"/>
            <w:vMerge w:val="continue"/>
            <w:tcBorders>
              <w:top w:val="nil"/>
              <w:left w:val="nil"/>
              <w:bottom w:val="single" w:color="000000" w:sz="6" w:space="0"/>
              <w:right w:val="nil"/>
            </w:tcBorders>
            <w:vAlign w:val="center"/>
          </w:tcPr>
          <w:p w14:paraId="1E6207B8">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28" w:type="dxa"/>
            <w:tcBorders>
              <w:top w:val="single" w:color="000000" w:sz="6" w:space="0"/>
              <w:left w:val="nil"/>
              <w:bottom w:val="single" w:color="000000" w:sz="6" w:space="0"/>
              <w:right w:val="nil"/>
            </w:tcBorders>
            <w:noWrap/>
            <w:vAlign w:val="center"/>
          </w:tcPr>
          <w:p w14:paraId="3CF7858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6" w:type="dxa"/>
            <w:tcBorders>
              <w:top w:val="single" w:color="000000" w:sz="6" w:space="0"/>
              <w:left w:val="nil"/>
              <w:bottom w:val="single" w:color="000000" w:sz="6" w:space="0"/>
              <w:right w:val="nil"/>
            </w:tcBorders>
            <w:noWrap/>
            <w:vAlign w:val="center"/>
          </w:tcPr>
          <w:p w14:paraId="3825DFC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86" w:type="dxa"/>
            <w:tcBorders>
              <w:top w:val="single" w:color="000000" w:sz="6" w:space="0"/>
              <w:left w:val="nil"/>
              <w:bottom w:val="single" w:color="000000" w:sz="6" w:space="0"/>
              <w:right w:val="nil"/>
            </w:tcBorders>
            <w:noWrap/>
            <w:vAlign w:val="center"/>
          </w:tcPr>
          <w:p w14:paraId="0A42DAC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978" w:type="dxa"/>
            <w:tcBorders>
              <w:top w:val="single" w:color="000000" w:sz="6" w:space="0"/>
              <w:left w:val="nil"/>
              <w:bottom w:val="single" w:color="000000" w:sz="6" w:space="0"/>
              <w:right w:val="nil"/>
            </w:tcBorders>
            <w:noWrap/>
            <w:vAlign w:val="center"/>
          </w:tcPr>
          <w:p w14:paraId="3D7EFAE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636" w:type="dxa"/>
            <w:tcBorders>
              <w:top w:val="single" w:color="000000" w:sz="6" w:space="0"/>
              <w:left w:val="nil"/>
              <w:bottom w:val="single" w:color="000000" w:sz="6" w:space="0"/>
              <w:right w:val="nil"/>
            </w:tcBorders>
            <w:noWrap/>
            <w:vAlign w:val="center"/>
          </w:tcPr>
          <w:p w14:paraId="62B5926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6" w:type="dxa"/>
            <w:tcBorders>
              <w:top w:val="single" w:color="000000" w:sz="6" w:space="0"/>
              <w:left w:val="nil"/>
              <w:bottom w:val="single" w:color="000000" w:sz="6" w:space="0"/>
              <w:right w:val="nil"/>
            </w:tcBorders>
            <w:noWrap/>
            <w:vAlign w:val="center"/>
          </w:tcPr>
          <w:p w14:paraId="177C5BF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14" w:type="dxa"/>
            <w:gridSpan w:val="2"/>
            <w:tcBorders>
              <w:top w:val="single" w:color="000000" w:sz="6" w:space="0"/>
              <w:left w:val="nil"/>
              <w:bottom w:val="single" w:color="000000" w:sz="6" w:space="0"/>
              <w:right w:val="nil"/>
            </w:tcBorders>
            <w:noWrap/>
            <w:vAlign w:val="center"/>
          </w:tcPr>
          <w:p w14:paraId="7574B86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23" w:type="dxa"/>
            <w:tcBorders>
              <w:top w:val="single" w:color="000000" w:sz="6" w:space="0"/>
              <w:left w:val="nil"/>
              <w:bottom w:val="single" w:color="000000" w:sz="6" w:space="0"/>
              <w:right w:val="nil"/>
            </w:tcBorders>
            <w:noWrap/>
            <w:vAlign w:val="center"/>
          </w:tcPr>
          <w:p w14:paraId="35DC7CE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77" w:type="dxa"/>
            <w:tcBorders>
              <w:top w:val="single" w:color="000000" w:sz="6" w:space="0"/>
              <w:left w:val="nil"/>
              <w:bottom w:val="single" w:color="000000" w:sz="6" w:space="0"/>
              <w:right w:val="nil"/>
            </w:tcBorders>
            <w:noWrap/>
            <w:vAlign w:val="center"/>
          </w:tcPr>
          <w:p w14:paraId="1CA0D15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169" w:type="dxa"/>
            <w:tcBorders>
              <w:top w:val="single" w:color="000000" w:sz="6" w:space="0"/>
              <w:left w:val="nil"/>
              <w:bottom w:val="single" w:color="000000" w:sz="6" w:space="0"/>
              <w:right w:val="nil"/>
            </w:tcBorders>
            <w:noWrap/>
            <w:vAlign w:val="center"/>
          </w:tcPr>
          <w:p w14:paraId="033F650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r>
      <w:tr w14:paraId="696180EC">
        <w:tblPrEx>
          <w:tblCellMar>
            <w:top w:w="0" w:type="dxa"/>
            <w:left w:w="108" w:type="dxa"/>
            <w:bottom w:w="0" w:type="dxa"/>
            <w:right w:w="108" w:type="dxa"/>
          </w:tblCellMar>
        </w:tblPrEx>
        <w:trPr>
          <w:trHeight w:val="300" w:hRule="atLeast"/>
        </w:trPr>
        <w:tc>
          <w:tcPr>
            <w:tcW w:w="1648" w:type="dxa"/>
            <w:tcBorders>
              <w:top w:val="single" w:color="000000" w:sz="6" w:space="0"/>
              <w:left w:val="nil"/>
              <w:bottom w:val="nil"/>
              <w:right w:val="nil"/>
            </w:tcBorders>
            <w:noWrap/>
            <w:vAlign w:val="center"/>
          </w:tcPr>
          <w:p w14:paraId="173D5E6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sz w:val="24"/>
                <w:szCs w:val="24"/>
                <w14:ligatures w14:val="none"/>
              </w:rPr>
              <w:t>log</w:t>
            </w:r>
            <w:r>
              <w:rPr>
                <w:rFonts w:hint="default" w:ascii="Times New Roman" w:hAnsi="Times New Roman" w:eastAsia="等线" w:cs="Times New Roman"/>
                <w:sz w:val="24"/>
                <w:szCs w:val="24"/>
                <w:vertAlign w:val="subscript"/>
                <w14:ligatures w14:val="none"/>
              </w:rPr>
              <w:t>10</w:t>
            </w:r>
            <w:r>
              <w:rPr>
                <w:rFonts w:hint="default" w:ascii="Times New Roman" w:hAnsi="Times New Roman" w:eastAsia="等线" w:cs="Times New Roman"/>
                <w:sz w:val="24"/>
                <w:szCs w:val="24"/>
                <w14:ligatures w14:val="none"/>
              </w:rPr>
              <w:t xml:space="preserve">LAP </w:t>
            </w:r>
            <w:r>
              <w:rPr>
                <w:rFonts w:hint="default" w:ascii="Times New Roman" w:hAnsi="Times New Roman" w:eastAsia="宋体" w:cs="Times New Roman"/>
                <w:kern w:val="0"/>
                <w:sz w:val="24"/>
                <w:szCs w:val="24"/>
                <w14:ligatures w14:val="none"/>
              </w:rPr>
              <w:t>Q4</w:t>
            </w:r>
          </w:p>
        </w:tc>
        <w:tc>
          <w:tcPr>
            <w:tcW w:w="1528" w:type="dxa"/>
            <w:tcBorders>
              <w:top w:val="single" w:color="000000" w:sz="6" w:space="0"/>
              <w:left w:val="nil"/>
              <w:bottom w:val="nil"/>
              <w:right w:val="nil"/>
            </w:tcBorders>
            <w:noWrap/>
            <w:vAlign w:val="center"/>
          </w:tcPr>
          <w:p w14:paraId="08F1289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single" w:color="000000" w:sz="6" w:space="0"/>
              <w:left w:val="nil"/>
              <w:bottom w:val="nil"/>
              <w:right w:val="nil"/>
            </w:tcBorders>
            <w:noWrap/>
            <w:vAlign w:val="center"/>
          </w:tcPr>
          <w:p w14:paraId="2C443E0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86" w:type="dxa"/>
            <w:tcBorders>
              <w:top w:val="single" w:color="000000" w:sz="6" w:space="0"/>
              <w:left w:val="nil"/>
              <w:bottom w:val="nil"/>
              <w:right w:val="nil"/>
            </w:tcBorders>
            <w:noWrap/>
            <w:vAlign w:val="center"/>
          </w:tcPr>
          <w:p w14:paraId="37EF251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978" w:type="dxa"/>
            <w:tcBorders>
              <w:top w:val="single" w:color="000000" w:sz="6" w:space="0"/>
              <w:left w:val="nil"/>
              <w:bottom w:val="nil"/>
              <w:right w:val="nil"/>
            </w:tcBorders>
            <w:noWrap/>
            <w:vAlign w:val="center"/>
          </w:tcPr>
          <w:p w14:paraId="787969C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636" w:type="dxa"/>
            <w:tcBorders>
              <w:top w:val="single" w:color="000000" w:sz="6" w:space="0"/>
              <w:left w:val="nil"/>
              <w:bottom w:val="nil"/>
              <w:right w:val="nil"/>
            </w:tcBorders>
            <w:noWrap/>
            <w:vAlign w:val="center"/>
          </w:tcPr>
          <w:p w14:paraId="1431A4A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single" w:color="000000" w:sz="6" w:space="0"/>
              <w:left w:val="nil"/>
              <w:bottom w:val="nil"/>
              <w:right w:val="nil"/>
            </w:tcBorders>
            <w:noWrap/>
            <w:vAlign w:val="center"/>
          </w:tcPr>
          <w:p w14:paraId="1FAAA24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14" w:type="dxa"/>
            <w:gridSpan w:val="2"/>
            <w:tcBorders>
              <w:top w:val="single" w:color="000000" w:sz="6" w:space="0"/>
              <w:left w:val="nil"/>
              <w:bottom w:val="nil"/>
              <w:right w:val="nil"/>
            </w:tcBorders>
            <w:noWrap/>
            <w:vAlign w:val="center"/>
          </w:tcPr>
          <w:p w14:paraId="35990F8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23" w:type="dxa"/>
            <w:tcBorders>
              <w:top w:val="single" w:color="000000" w:sz="6" w:space="0"/>
              <w:left w:val="nil"/>
              <w:bottom w:val="nil"/>
              <w:right w:val="nil"/>
            </w:tcBorders>
            <w:noWrap/>
            <w:vAlign w:val="center"/>
          </w:tcPr>
          <w:p w14:paraId="5DAE8EA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77" w:type="dxa"/>
            <w:tcBorders>
              <w:top w:val="single" w:color="000000" w:sz="6" w:space="0"/>
              <w:left w:val="nil"/>
              <w:bottom w:val="nil"/>
              <w:right w:val="nil"/>
            </w:tcBorders>
            <w:noWrap/>
            <w:vAlign w:val="center"/>
          </w:tcPr>
          <w:p w14:paraId="73775D1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169" w:type="dxa"/>
            <w:tcBorders>
              <w:top w:val="single" w:color="000000" w:sz="6" w:space="0"/>
              <w:left w:val="nil"/>
              <w:bottom w:val="nil"/>
              <w:right w:val="nil"/>
            </w:tcBorders>
            <w:noWrap/>
            <w:vAlign w:val="center"/>
          </w:tcPr>
          <w:p w14:paraId="5E1F144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r>
      <w:tr w14:paraId="70A0A2B0">
        <w:tblPrEx>
          <w:tblCellMar>
            <w:top w:w="0" w:type="dxa"/>
            <w:left w:w="108" w:type="dxa"/>
            <w:bottom w:w="0" w:type="dxa"/>
            <w:right w:w="108" w:type="dxa"/>
          </w:tblCellMar>
        </w:tblPrEx>
        <w:trPr>
          <w:trHeight w:val="300" w:hRule="atLeast"/>
        </w:trPr>
        <w:tc>
          <w:tcPr>
            <w:tcW w:w="1648" w:type="dxa"/>
            <w:tcBorders>
              <w:top w:val="nil"/>
              <w:left w:val="nil"/>
              <w:bottom w:val="nil"/>
              <w:right w:val="nil"/>
            </w:tcBorders>
            <w:noWrap/>
            <w:vAlign w:val="center"/>
          </w:tcPr>
          <w:p w14:paraId="544C41B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Q1</w:t>
            </w:r>
          </w:p>
        </w:tc>
        <w:tc>
          <w:tcPr>
            <w:tcW w:w="1528" w:type="dxa"/>
            <w:tcBorders>
              <w:top w:val="nil"/>
              <w:left w:val="nil"/>
              <w:bottom w:val="nil"/>
              <w:right w:val="nil"/>
            </w:tcBorders>
            <w:noWrap/>
            <w:vAlign w:val="center"/>
          </w:tcPr>
          <w:p w14:paraId="17EA0D3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1(Ref)</w:t>
            </w:r>
          </w:p>
        </w:tc>
        <w:tc>
          <w:tcPr>
            <w:tcW w:w="1036" w:type="dxa"/>
            <w:tcBorders>
              <w:top w:val="nil"/>
              <w:left w:val="nil"/>
              <w:bottom w:val="nil"/>
              <w:right w:val="nil"/>
            </w:tcBorders>
            <w:noWrap/>
            <w:vAlign w:val="center"/>
          </w:tcPr>
          <w:p w14:paraId="7332CA1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 xml:space="preserve"> </w:t>
            </w:r>
          </w:p>
        </w:tc>
        <w:tc>
          <w:tcPr>
            <w:tcW w:w="1586" w:type="dxa"/>
            <w:tcBorders>
              <w:top w:val="nil"/>
              <w:left w:val="nil"/>
              <w:bottom w:val="nil"/>
              <w:right w:val="nil"/>
            </w:tcBorders>
            <w:noWrap/>
            <w:vAlign w:val="center"/>
          </w:tcPr>
          <w:p w14:paraId="2C50168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1(Ref)</w:t>
            </w:r>
          </w:p>
        </w:tc>
        <w:tc>
          <w:tcPr>
            <w:tcW w:w="978" w:type="dxa"/>
            <w:tcBorders>
              <w:top w:val="nil"/>
              <w:left w:val="nil"/>
              <w:bottom w:val="nil"/>
              <w:right w:val="nil"/>
            </w:tcBorders>
            <w:noWrap/>
            <w:vAlign w:val="center"/>
          </w:tcPr>
          <w:p w14:paraId="49BDFEE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 xml:space="preserve"> </w:t>
            </w:r>
          </w:p>
        </w:tc>
        <w:tc>
          <w:tcPr>
            <w:tcW w:w="1636" w:type="dxa"/>
            <w:tcBorders>
              <w:top w:val="nil"/>
              <w:left w:val="nil"/>
              <w:bottom w:val="nil"/>
              <w:right w:val="nil"/>
            </w:tcBorders>
            <w:noWrap/>
            <w:vAlign w:val="center"/>
          </w:tcPr>
          <w:p w14:paraId="18E6EE4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1(Ref)</w:t>
            </w:r>
          </w:p>
        </w:tc>
        <w:tc>
          <w:tcPr>
            <w:tcW w:w="1036" w:type="dxa"/>
            <w:tcBorders>
              <w:top w:val="nil"/>
              <w:left w:val="nil"/>
              <w:bottom w:val="nil"/>
              <w:right w:val="nil"/>
            </w:tcBorders>
            <w:noWrap/>
            <w:vAlign w:val="center"/>
          </w:tcPr>
          <w:p w14:paraId="42D8BF6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 xml:space="preserve"> </w:t>
            </w:r>
          </w:p>
        </w:tc>
        <w:tc>
          <w:tcPr>
            <w:tcW w:w="1514" w:type="dxa"/>
            <w:gridSpan w:val="2"/>
            <w:tcBorders>
              <w:top w:val="nil"/>
              <w:left w:val="nil"/>
              <w:bottom w:val="nil"/>
              <w:right w:val="nil"/>
            </w:tcBorders>
            <w:noWrap/>
            <w:vAlign w:val="center"/>
          </w:tcPr>
          <w:p w14:paraId="198C80A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1(Ref)</w:t>
            </w:r>
          </w:p>
        </w:tc>
        <w:tc>
          <w:tcPr>
            <w:tcW w:w="1023" w:type="dxa"/>
            <w:tcBorders>
              <w:top w:val="nil"/>
              <w:left w:val="nil"/>
              <w:bottom w:val="nil"/>
              <w:right w:val="nil"/>
            </w:tcBorders>
            <w:noWrap/>
            <w:vAlign w:val="center"/>
          </w:tcPr>
          <w:p w14:paraId="2CE5867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 xml:space="preserve"> </w:t>
            </w:r>
          </w:p>
        </w:tc>
        <w:tc>
          <w:tcPr>
            <w:tcW w:w="1577" w:type="dxa"/>
            <w:tcBorders>
              <w:top w:val="nil"/>
              <w:left w:val="nil"/>
              <w:bottom w:val="nil"/>
              <w:right w:val="nil"/>
            </w:tcBorders>
            <w:noWrap/>
            <w:vAlign w:val="center"/>
          </w:tcPr>
          <w:p w14:paraId="72F1020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1(Ref)</w:t>
            </w:r>
          </w:p>
        </w:tc>
        <w:tc>
          <w:tcPr>
            <w:tcW w:w="1169" w:type="dxa"/>
            <w:tcBorders>
              <w:top w:val="nil"/>
              <w:left w:val="nil"/>
              <w:bottom w:val="nil"/>
              <w:right w:val="nil"/>
            </w:tcBorders>
            <w:noWrap/>
            <w:vAlign w:val="center"/>
          </w:tcPr>
          <w:p w14:paraId="35592D0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color w:val="000000"/>
                <w:kern w:val="0"/>
                <w:sz w:val="24"/>
                <w:szCs w:val="24"/>
                <w14:ligatures w14:val="none"/>
              </w:rPr>
              <w:t xml:space="preserve"> </w:t>
            </w:r>
          </w:p>
        </w:tc>
      </w:tr>
      <w:tr w14:paraId="4F22F070">
        <w:tblPrEx>
          <w:tblCellMar>
            <w:top w:w="0" w:type="dxa"/>
            <w:left w:w="108" w:type="dxa"/>
            <w:bottom w:w="0" w:type="dxa"/>
            <w:right w:w="108" w:type="dxa"/>
          </w:tblCellMar>
        </w:tblPrEx>
        <w:trPr>
          <w:trHeight w:val="300" w:hRule="atLeast"/>
        </w:trPr>
        <w:tc>
          <w:tcPr>
            <w:tcW w:w="1648" w:type="dxa"/>
            <w:tcBorders>
              <w:top w:val="nil"/>
              <w:left w:val="nil"/>
              <w:bottom w:val="nil"/>
              <w:right w:val="nil"/>
            </w:tcBorders>
            <w:noWrap/>
            <w:vAlign w:val="center"/>
          </w:tcPr>
          <w:p w14:paraId="2F6F690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Q2</w:t>
            </w:r>
          </w:p>
        </w:tc>
        <w:tc>
          <w:tcPr>
            <w:tcW w:w="1528" w:type="dxa"/>
            <w:tcBorders>
              <w:top w:val="nil"/>
              <w:left w:val="nil"/>
              <w:bottom w:val="nil"/>
              <w:right w:val="nil"/>
            </w:tcBorders>
            <w:noWrap/>
            <w:vAlign w:val="bottom"/>
          </w:tcPr>
          <w:p w14:paraId="5E2FE4E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3.36 (2.1~5.36)</w:t>
            </w:r>
          </w:p>
        </w:tc>
        <w:tc>
          <w:tcPr>
            <w:tcW w:w="1036" w:type="dxa"/>
            <w:tcBorders>
              <w:top w:val="nil"/>
              <w:left w:val="nil"/>
              <w:bottom w:val="nil"/>
              <w:right w:val="nil"/>
            </w:tcBorders>
            <w:noWrap/>
          </w:tcPr>
          <w:p w14:paraId="5678DBE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86" w:type="dxa"/>
            <w:tcBorders>
              <w:top w:val="nil"/>
              <w:left w:val="nil"/>
              <w:bottom w:val="nil"/>
              <w:right w:val="nil"/>
            </w:tcBorders>
            <w:noWrap/>
            <w:vAlign w:val="bottom"/>
          </w:tcPr>
          <w:p w14:paraId="5840131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3.63 (2.26~5.85)</w:t>
            </w:r>
          </w:p>
        </w:tc>
        <w:tc>
          <w:tcPr>
            <w:tcW w:w="978" w:type="dxa"/>
            <w:tcBorders>
              <w:top w:val="nil"/>
              <w:left w:val="nil"/>
              <w:bottom w:val="nil"/>
              <w:right w:val="nil"/>
            </w:tcBorders>
            <w:noWrap/>
          </w:tcPr>
          <w:p w14:paraId="6710E0B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bottom"/>
          </w:tcPr>
          <w:p w14:paraId="4C5F4C5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3.72</w:t>
            </w:r>
          </w:p>
          <w:p w14:paraId="2485214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 xml:space="preserve"> (2.3~6.02)</w:t>
            </w:r>
          </w:p>
        </w:tc>
        <w:tc>
          <w:tcPr>
            <w:tcW w:w="1036" w:type="dxa"/>
            <w:tcBorders>
              <w:top w:val="nil"/>
              <w:left w:val="nil"/>
              <w:bottom w:val="nil"/>
              <w:right w:val="nil"/>
            </w:tcBorders>
            <w:noWrap/>
          </w:tcPr>
          <w:p w14:paraId="502F87D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gridSpan w:val="2"/>
            <w:tcBorders>
              <w:top w:val="nil"/>
              <w:left w:val="nil"/>
              <w:bottom w:val="nil"/>
              <w:right w:val="nil"/>
            </w:tcBorders>
            <w:noWrap/>
            <w:vAlign w:val="bottom"/>
          </w:tcPr>
          <w:p w14:paraId="2498C6F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3.29 (2~5.4)</w:t>
            </w:r>
          </w:p>
        </w:tc>
        <w:tc>
          <w:tcPr>
            <w:tcW w:w="1023" w:type="dxa"/>
            <w:tcBorders>
              <w:top w:val="nil"/>
              <w:left w:val="nil"/>
              <w:bottom w:val="nil"/>
              <w:right w:val="nil"/>
            </w:tcBorders>
            <w:noWrap/>
          </w:tcPr>
          <w:p w14:paraId="568DACB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val="en-US" w:eastAsia="zh-CN"/>
                <w14:ligatures w14:val="none"/>
              </w:rPr>
            </w:pPr>
            <w:r>
              <w:rPr>
                <w:rFonts w:hint="default" w:ascii="Times New Roman" w:hAnsi="Times New Roman" w:cs="Times New Roman"/>
                <w:sz w:val="24"/>
                <w:szCs w:val="24"/>
              </w:rPr>
              <w:t>&lt;0.001</w:t>
            </w:r>
          </w:p>
        </w:tc>
        <w:tc>
          <w:tcPr>
            <w:tcW w:w="1577" w:type="dxa"/>
            <w:tcBorders>
              <w:top w:val="nil"/>
              <w:left w:val="nil"/>
              <w:bottom w:val="nil"/>
              <w:right w:val="nil"/>
            </w:tcBorders>
            <w:noWrap/>
            <w:vAlign w:val="bottom"/>
          </w:tcPr>
          <w:p w14:paraId="7055195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3.35 (2.02~5.54)</w:t>
            </w:r>
          </w:p>
        </w:tc>
        <w:tc>
          <w:tcPr>
            <w:tcW w:w="1169" w:type="dxa"/>
            <w:tcBorders>
              <w:top w:val="nil"/>
              <w:left w:val="nil"/>
              <w:bottom w:val="nil"/>
              <w:right w:val="nil"/>
            </w:tcBorders>
            <w:noWrap/>
          </w:tcPr>
          <w:p w14:paraId="75B336B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r w14:paraId="496FFCC2">
        <w:tblPrEx>
          <w:tblCellMar>
            <w:top w:w="0" w:type="dxa"/>
            <w:left w:w="108" w:type="dxa"/>
            <w:bottom w:w="0" w:type="dxa"/>
            <w:right w:w="108" w:type="dxa"/>
          </w:tblCellMar>
        </w:tblPrEx>
        <w:trPr>
          <w:trHeight w:val="300" w:hRule="atLeast"/>
        </w:trPr>
        <w:tc>
          <w:tcPr>
            <w:tcW w:w="1648" w:type="dxa"/>
            <w:tcBorders>
              <w:top w:val="nil"/>
              <w:left w:val="nil"/>
              <w:bottom w:val="nil"/>
              <w:right w:val="nil"/>
            </w:tcBorders>
            <w:noWrap/>
            <w:vAlign w:val="center"/>
          </w:tcPr>
          <w:p w14:paraId="42B2977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Q3</w:t>
            </w:r>
          </w:p>
        </w:tc>
        <w:tc>
          <w:tcPr>
            <w:tcW w:w="1528" w:type="dxa"/>
            <w:tcBorders>
              <w:top w:val="nil"/>
              <w:left w:val="nil"/>
              <w:bottom w:val="nil"/>
              <w:right w:val="nil"/>
            </w:tcBorders>
            <w:noWrap/>
            <w:vAlign w:val="center"/>
          </w:tcPr>
          <w:p w14:paraId="687643B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5.06 (3.13~8.17)</w:t>
            </w:r>
          </w:p>
        </w:tc>
        <w:tc>
          <w:tcPr>
            <w:tcW w:w="1036" w:type="dxa"/>
            <w:tcBorders>
              <w:top w:val="nil"/>
              <w:left w:val="nil"/>
              <w:bottom w:val="nil"/>
              <w:right w:val="nil"/>
            </w:tcBorders>
            <w:noWrap/>
          </w:tcPr>
          <w:p w14:paraId="373B024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86" w:type="dxa"/>
            <w:tcBorders>
              <w:top w:val="nil"/>
              <w:left w:val="nil"/>
              <w:bottom w:val="nil"/>
              <w:right w:val="nil"/>
            </w:tcBorders>
            <w:noWrap/>
            <w:vAlign w:val="center"/>
          </w:tcPr>
          <w:p w14:paraId="26D1114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5.67 (3.47~9.27)</w:t>
            </w:r>
          </w:p>
        </w:tc>
        <w:tc>
          <w:tcPr>
            <w:tcW w:w="978" w:type="dxa"/>
            <w:tcBorders>
              <w:top w:val="nil"/>
              <w:left w:val="nil"/>
              <w:bottom w:val="nil"/>
              <w:right w:val="nil"/>
            </w:tcBorders>
            <w:noWrap/>
          </w:tcPr>
          <w:p w14:paraId="76218CB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4480CB3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5.65 (3.42~9.32)</w:t>
            </w:r>
          </w:p>
        </w:tc>
        <w:tc>
          <w:tcPr>
            <w:tcW w:w="1036" w:type="dxa"/>
            <w:tcBorders>
              <w:top w:val="nil"/>
              <w:left w:val="nil"/>
              <w:bottom w:val="nil"/>
              <w:right w:val="nil"/>
            </w:tcBorders>
            <w:noWrap/>
          </w:tcPr>
          <w:p w14:paraId="5ADB38C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gridSpan w:val="2"/>
            <w:tcBorders>
              <w:top w:val="nil"/>
              <w:left w:val="nil"/>
              <w:bottom w:val="nil"/>
              <w:right w:val="nil"/>
            </w:tcBorders>
            <w:noWrap/>
            <w:vAlign w:val="center"/>
          </w:tcPr>
          <w:p w14:paraId="44B964E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4.7 (2.79~7.94)</w:t>
            </w:r>
          </w:p>
        </w:tc>
        <w:tc>
          <w:tcPr>
            <w:tcW w:w="1023" w:type="dxa"/>
            <w:tcBorders>
              <w:top w:val="nil"/>
              <w:left w:val="nil"/>
              <w:bottom w:val="nil"/>
              <w:right w:val="nil"/>
            </w:tcBorders>
            <w:noWrap/>
          </w:tcPr>
          <w:p w14:paraId="210FE24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cs="Times New Roman"/>
                <w:sz w:val="24"/>
                <w:szCs w:val="24"/>
              </w:rPr>
              <w:t>&lt;0.001</w:t>
            </w:r>
          </w:p>
        </w:tc>
        <w:tc>
          <w:tcPr>
            <w:tcW w:w="1577" w:type="dxa"/>
            <w:tcBorders>
              <w:top w:val="nil"/>
              <w:left w:val="nil"/>
              <w:bottom w:val="nil"/>
              <w:right w:val="nil"/>
            </w:tcBorders>
            <w:noWrap/>
            <w:vAlign w:val="center"/>
          </w:tcPr>
          <w:p w14:paraId="35F1BD6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4.77 (2.81~8.1)</w:t>
            </w:r>
          </w:p>
        </w:tc>
        <w:tc>
          <w:tcPr>
            <w:tcW w:w="1169" w:type="dxa"/>
            <w:tcBorders>
              <w:top w:val="nil"/>
              <w:left w:val="nil"/>
              <w:bottom w:val="nil"/>
              <w:right w:val="nil"/>
            </w:tcBorders>
            <w:noWrap/>
          </w:tcPr>
          <w:p w14:paraId="4601312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lang w:val="en-US" w:eastAsia="zh-CN"/>
                <w14:ligatures w14:val="none"/>
              </w:rPr>
            </w:pPr>
            <w:r>
              <w:rPr>
                <w:rFonts w:hint="default" w:ascii="Times New Roman" w:hAnsi="Times New Roman" w:cs="Times New Roman"/>
                <w:sz w:val="24"/>
                <w:szCs w:val="24"/>
              </w:rPr>
              <w:t>&lt;0.001</w:t>
            </w:r>
          </w:p>
        </w:tc>
      </w:tr>
      <w:tr w14:paraId="61E04634">
        <w:tblPrEx>
          <w:tblCellMar>
            <w:top w:w="0" w:type="dxa"/>
            <w:left w:w="108" w:type="dxa"/>
            <w:bottom w:w="0" w:type="dxa"/>
            <w:right w:w="108" w:type="dxa"/>
          </w:tblCellMar>
        </w:tblPrEx>
        <w:trPr>
          <w:trHeight w:val="300" w:hRule="atLeast"/>
        </w:trPr>
        <w:tc>
          <w:tcPr>
            <w:tcW w:w="1648" w:type="dxa"/>
            <w:tcBorders>
              <w:top w:val="nil"/>
              <w:left w:val="nil"/>
              <w:bottom w:val="nil"/>
              <w:right w:val="nil"/>
            </w:tcBorders>
            <w:noWrap/>
            <w:vAlign w:val="center"/>
          </w:tcPr>
          <w:p w14:paraId="0F51EBD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Q4</w:t>
            </w:r>
          </w:p>
        </w:tc>
        <w:tc>
          <w:tcPr>
            <w:tcW w:w="1528" w:type="dxa"/>
            <w:tcBorders>
              <w:top w:val="nil"/>
              <w:left w:val="nil"/>
              <w:bottom w:val="nil"/>
              <w:right w:val="nil"/>
            </w:tcBorders>
            <w:noWrap/>
            <w:vAlign w:val="center"/>
          </w:tcPr>
          <w:p w14:paraId="1F4854C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11.81 (6.9~20.23)</w:t>
            </w:r>
          </w:p>
        </w:tc>
        <w:tc>
          <w:tcPr>
            <w:tcW w:w="1036" w:type="dxa"/>
            <w:tcBorders>
              <w:top w:val="nil"/>
              <w:left w:val="nil"/>
              <w:bottom w:val="nil"/>
              <w:right w:val="nil"/>
            </w:tcBorders>
            <w:noWrap/>
          </w:tcPr>
          <w:p w14:paraId="3B12698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c>
          <w:tcPr>
            <w:tcW w:w="1586" w:type="dxa"/>
            <w:tcBorders>
              <w:top w:val="nil"/>
              <w:left w:val="nil"/>
              <w:bottom w:val="nil"/>
              <w:right w:val="nil"/>
            </w:tcBorders>
            <w:noWrap/>
            <w:vAlign w:val="center"/>
          </w:tcPr>
          <w:p w14:paraId="6771729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12.25 (7.1~21.13)</w:t>
            </w:r>
          </w:p>
        </w:tc>
        <w:tc>
          <w:tcPr>
            <w:tcW w:w="978" w:type="dxa"/>
            <w:tcBorders>
              <w:top w:val="nil"/>
              <w:left w:val="nil"/>
              <w:bottom w:val="nil"/>
              <w:right w:val="nil"/>
            </w:tcBorders>
            <w:noWrap/>
          </w:tcPr>
          <w:p w14:paraId="1747C7B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4FAFDCE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12.26 (6.99~21.52)</w:t>
            </w:r>
          </w:p>
        </w:tc>
        <w:tc>
          <w:tcPr>
            <w:tcW w:w="1036" w:type="dxa"/>
            <w:tcBorders>
              <w:top w:val="nil"/>
              <w:left w:val="nil"/>
              <w:bottom w:val="nil"/>
              <w:right w:val="nil"/>
            </w:tcBorders>
            <w:noWrap/>
          </w:tcPr>
          <w:p w14:paraId="79EF6A6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c>
          <w:tcPr>
            <w:tcW w:w="1514" w:type="dxa"/>
            <w:gridSpan w:val="2"/>
            <w:tcBorders>
              <w:top w:val="nil"/>
              <w:left w:val="nil"/>
              <w:bottom w:val="nil"/>
              <w:right w:val="nil"/>
            </w:tcBorders>
            <w:noWrap/>
            <w:vAlign w:val="center"/>
          </w:tcPr>
          <w:p w14:paraId="494B23A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10.27 (5.65~18.68)</w:t>
            </w:r>
          </w:p>
        </w:tc>
        <w:tc>
          <w:tcPr>
            <w:tcW w:w="1023" w:type="dxa"/>
            <w:tcBorders>
              <w:top w:val="nil"/>
              <w:left w:val="nil"/>
              <w:bottom w:val="nil"/>
              <w:right w:val="nil"/>
            </w:tcBorders>
            <w:noWrap/>
          </w:tcPr>
          <w:p w14:paraId="62315B2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c>
          <w:tcPr>
            <w:tcW w:w="1577" w:type="dxa"/>
            <w:tcBorders>
              <w:top w:val="nil"/>
              <w:left w:val="nil"/>
              <w:bottom w:val="nil"/>
              <w:right w:val="nil"/>
            </w:tcBorders>
            <w:noWrap/>
            <w:vAlign w:val="center"/>
          </w:tcPr>
          <w:p w14:paraId="368DED5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10.69 (5.8~19.68)</w:t>
            </w:r>
          </w:p>
        </w:tc>
        <w:tc>
          <w:tcPr>
            <w:tcW w:w="1169" w:type="dxa"/>
            <w:tcBorders>
              <w:top w:val="nil"/>
              <w:left w:val="nil"/>
              <w:bottom w:val="nil"/>
              <w:right w:val="nil"/>
            </w:tcBorders>
            <w:noWrap/>
          </w:tcPr>
          <w:p w14:paraId="7892325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r w14:paraId="0F5079FE">
        <w:tblPrEx>
          <w:tblCellMar>
            <w:top w:w="0" w:type="dxa"/>
            <w:left w:w="108" w:type="dxa"/>
            <w:bottom w:w="0" w:type="dxa"/>
            <w:right w:w="108" w:type="dxa"/>
          </w:tblCellMar>
        </w:tblPrEx>
        <w:trPr>
          <w:trHeight w:val="315" w:hRule="atLeast"/>
        </w:trPr>
        <w:tc>
          <w:tcPr>
            <w:tcW w:w="1648" w:type="dxa"/>
            <w:tcBorders>
              <w:top w:val="nil"/>
              <w:left w:val="nil"/>
              <w:bottom w:val="single" w:color="auto" w:sz="12" w:space="0"/>
              <w:right w:val="nil"/>
            </w:tcBorders>
            <w:noWrap/>
            <w:vAlign w:val="center"/>
          </w:tcPr>
          <w:p w14:paraId="4D6D078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iCs/>
                <w:kern w:val="0"/>
                <w:sz w:val="24"/>
                <w:szCs w:val="24"/>
                <w14:ligatures w14:val="none"/>
              </w:rPr>
              <w:t>P</w:t>
            </w:r>
            <w:r>
              <w:rPr>
                <w:rFonts w:hint="default" w:ascii="Times New Roman" w:hAnsi="Times New Roman" w:eastAsia="宋体" w:cs="Times New Roman"/>
                <w:kern w:val="0"/>
                <w:sz w:val="24"/>
                <w:szCs w:val="24"/>
                <w14:ligatures w14:val="none"/>
              </w:rPr>
              <w:t xml:space="preserve"> for trend</w:t>
            </w:r>
          </w:p>
        </w:tc>
        <w:tc>
          <w:tcPr>
            <w:tcW w:w="1528" w:type="dxa"/>
            <w:tcBorders>
              <w:top w:val="nil"/>
              <w:left w:val="nil"/>
              <w:bottom w:val="single" w:color="auto" w:sz="12" w:space="0"/>
              <w:right w:val="nil"/>
            </w:tcBorders>
            <w:noWrap/>
            <w:vAlign w:val="center"/>
          </w:tcPr>
          <w:p w14:paraId="71C7D24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nil"/>
              <w:left w:val="nil"/>
              <w:bottom w:val="single" w:color="auto" w:sz="12" w:space="0"/>
              <w:right w:val="nil"/>
            </w:tcBorders>
            <w:noWrap/>
            <w:vAlign w:val="center"/>
          </w:tcPr>
          <w:p w14:paraId="36B3F8C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86" w:type="dxa"/>
            <w:tcBorders>
              <w:top w:val="nil"/>
              <w:left w:val="nil"/>
              <w:bottom w:val="single" w:color="auto" w:sz="12" w:space="0"/>
              <w:right w:val="nil"/>
            </w:tcBorders>
            <w:noWrap/>
            <w:vAlign w:val="center"/>
          </w:tcPr>
          <w:p w14:paraId="787E3BD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978" w:type="dxa"/>
            <w:tcBorders>
              <w:top w:val="nil"/>
              <w:left w:val="nil"/>
              <w:bottom w:val="single" w:color="auto" w:sz="12" w:space="0"/>
              <w:right w:val="nil"/>
            </w:tcBorders>
            <w:noWrap/>
            <w:vAlign w:val="center"/>
          </w:tcPr>
          <w:p w14:paraId="5A17B37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single" w:color="auto" w:sz="12" w:space="0"/>
              <w:right w:val="nil"/>
            </w:tcBorders>
            <w:noWrap/>
            <w:vAlign w:val="center"/>
          </w:tcPr>
          <w:p w14:paraId="1EBC592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nil"/>
              <w:left w:val="nil"/>
              <w:bottom w:val="single" w:color="auto" w:sz="12" w:space="0"/>
              <w:right w:val="nil"/>
            </w:tcBorders>
            <w:noWrap/>
            <w:vAlign w:val="center"/>
          </w:tcPr>
          <w:p w14:paraId="283F57D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gridSpan w:val="2"/>
            <w:tcBorders>
              <w:top w:val="nil"/>
              <w:left w:val="nil"/>
              <w:bottom w:val="single" w:color="auto" w:sz="12" w:space="0"/>
              <w:right w:val="nil"/>
            </w:tcBorders>
            <w:noWrap/>
            <w:vAlign w:val="center"/>
          </w:tcPr>
          <w:p w14:paraId="54D9C29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23" w:type="dxa"/>
            <w:tcBorders>
              <w:top w:val="nil"/>
              <w:left w:val="nil"/>
              <w:bottom w:val="single" w:color="auto" w:sz="12" w:space="0"/>
              <w:right w:val="nil"/>
            </w:tcBorders>
            <w:noWrap/>
            <w:vAlign w:val="center"/>
          </w:tcPr>
          <w:p w14:paraId="3AFD7D3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77" w:type="dxa"/>
            <w:tcBorders>
              <w:top w:val="nil"/>
              <w:left w:val="nil"/>
              <w:bottom w:val="single" w:color="auto" w:sz="12" w:space="0"/>
              <w:right w:val="nil"/>
            </w:tcBorders>
            <w:noWrap/>
            <w:vAlign w:val="center"/>
          </w:tcPr>
          <w:p w14:paraId="5B154C5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169" w:type="dxa"/>
            <w:tcBorders>
              <w:top w:val="nil"/>
              <w:left w:val="nil"/>
              <w:bottom w:val="single" w:color="auto" w:sz="12" w:space="0"/>
              <w:right w:val="nil"/>
            </w:tcBorders>
            <w:noWrap/>
            <w:vAlign w:val="center"/>
          </w:tcPr>
          <w:p w14:paraId="5FB986B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bl>
    <w:p w14:paraId="5E8E665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iCs/>
          <w:sz w:val="24"/>
          <w:szCs w:val="24"/>
          <w14:ligatures w14:val="none"/>
        </w:rPr>
      </w:pPr>
      <w:r>
        <w:rPr>
          <w:rFonts w:hint="default" w:ascii="Times New Roman" w:hAnsi="Times New Roman" w:eastAsia="宋体" w:cs="Times New Roman"/>
          <w:sz w:val="24"/>
          <w:szCs w:val="24"/>
          <w14:ligatures w14:val="none"/>
        </w:rPr>
        <w:t>OR (Odds Ratio)</w:t>
      </w:r>
      <w:r>
        <w:rPr>
          <w:rFonts w:hint="default" w:ascii="Times New Roman" w:hAnsi="Times New Roman" w:cs="Times New Roman"/>
          <w:iCs/>
          <w:sz w:val="24"/>
          <w:szCs w:val="24"/>
          <w14:ligatures w14:val="none"/>
        </w:rPr>
        <w:t>; CI Confidence interval</w:t>
      </w:r>
    </w:p>
    <w:p w14:paraId="697F556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iCs/>
          <w:color w:val="000000" w:themeColor="text1"/>
          <w:kern w:val="24"/>
          <w:sz w:val="24"/>
          <w:szCs w:val="24"/>
          <w14:textFill>
            <w14:solidFill>
              <w14:schemeClr w14:val="tx1"/>
            </w14:solidFill>
          </w14:textFill>
          <w14:ligatures w14:val="none"/>
        </w:rPr>
      </w:pPr>
      <w:r>
        <w:rPr>
          <w:rFonts w:hint="default" w:ascii="Times New Roman" w:hAnsi="Times New Roman" w:cs="Times New Roman"/>
          <w:sz w:val="24"/>
          <w:szCs w:val="24"/>
          <w14:ligatures w14:val="none"/>
        </w:rPr>
        <w:t>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r>
        <w:rPr>
          <w:rFonts w:hint="default" w:ascii="Times New Roman" w:hAnsi="Times New Roman" w:cs="Times New Roman"/>
          <w:sz w:val="24"/>
          <w:szCs w:val="24"/>
          <w14:ligatures w14:val="none"/>
        </w:rPr>
        <w:t>, log-transformed lipid accumulation product</w:t>
      </w:r>
      <w:r>
        <w:rPr>
          <w:rFonts w:hint="default" w:ascii="Times New Roman" w:hAnsi="Times New Roman" w:cs="Times New Roman"/>
          <w:sz w:val="24"/>
          <w:szCs w:val="24"/>
          <w14:ligatures w14:val="none"/>
        </w:rPr>
        <w:t>.</w:t>
      </w:r>
      <w:r>
        <w:rPr>
          <w:rFonts w:hint="default" w:ascii="Times New Roman" w:hAnsi="Times New Roman" w:cs="Times New Roman"/>
          <w:iCs/>
          <w:sz w:val="24"/>
          <w:szCs w:val="24"/>
          <w14:ligatures w14:val="none"/>
        </w:rPr>
        <w:t>BMI Body-mass index,</w:t>
      </w:r>
      <w:r>
        <w:rPr>
          <w:rFonts w:hint="eastAsia" w:ascii="Times New Roman" w:hAnsi="Times New Roman" w:cs="Times New Roman"/>
          <w:iCs/>
          <w:sz w:val="24"/>
          <w:szCs w:val="24"/>
          <w:lang w:val="en-US" w:eastAsia="zh-CN"/>
          <w14:ligatures w14:val="none"/>
        </w:rPr>
        <w:t xml:space="preserve"> </w:t>
      </w:r>
      <w:r>
        <w:rPr>
          <w:rFonts w:hint="default" w:ascii="Times New Roman" w:hAnsi="Times New Roman" w:cs="Times New Roman"/>
          <w:iCs/>
          <w:sz w:val="24"/>
          <w:szCs w:val="24"/>
          <w14:ligatures w14:val="none"/>
        </w:rPr>
        <w:t>WBC White blood cell count, PLT Platelet count, ALT Alanine aminotransferase, AST Aspartate aminotransferase, Cr Serum creatinine, UA Uric acid, VD Vitamin D, ARB Angiotensin-receptor blocker, Statins HMG-CoA reductase inhibitors, Ezetimibe Ezetimibe</w:t>
      </w:r>
    </w:p>
    <w:p w14:paraId="105043A9">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Unadjust: unadjusted</w:t>
      </w:r>
    </w:p>
    <w:p w14:paraId="75ADC02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1: adjusted for age and sex</w:t>
      </w:r>
    </w:p>
    <w:p w14:paraId="5E27F86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2: adjusted for variables in Model 1 plus smoking, alcohol consumption, BMI, hypertension, and hyperlipidemia</w:t>
      </w:r>
    </w:p>
    <w:p w14:paraId="44483BD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lang w:val="en-US" w:eastAsia="zh-CN"/>
          <w14:ligatures w14:val="none"/>
        </w:rPr>
      </w:pPr>
      <w:r>
        <w:rPr>
          <w:rFonts w:hint="default" w:ascii="Times New Roman" w:hAnsi="Times New Roman" w:cs="Times New Roman"/>
          <w:bCs/>
          <w:sz w:val="24"/>
          <w:szCs w:val="24"/>
          <w14:ligatures w14:val="none"/>
        </w:rPr>
        <w:t>Model 3: adjusted for variables in Model 2 plus WBC, PLT, ALT, AST, Cr, VD, UA</w:t>
      </w:r>
    </w:p>
    <w:p w14:paraId="6E60E42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lang w:val="en-US" w:eastAsia="zh-CN"/>
        </w:rPr>
        <w:sectPr>
          <w:pgSz w:w="16838" w:h="23811"/>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r>
        <w:rPr>
          <w:rFonts w:hint="default" w:ascii="Times New Roman" w:hAnsi="Times New Roman" w:cs="Times New Roman"/>
          <w:bCs/>
          <w:sz w:val="24"/>
          <w:szCs w:val="24"/>
          <w14:ligatures w14:val="none"/>
        </w:rPr>
        <w:t>Model 4: adjusted for variables in Model 3 plus ARB, statins, ezetimibe</w:t>
      </w:r>
      <w:r>
        <w:rPr>
          <w:rFonts w:hint="default" w:ascii="Times New Roman" w:hAnsi="Times New Roman" w:cs="Times New Roman"/>
          <w:bCs/>
          <w:sz w:val="24"/>
          <w:szCs w:val="24"/>
          <w:lang w:val="en-US" w:eastAsia="zh-CN"/>
          <w14:ligatures w14:val="none"/>
        </w:rPr>
        <w:t>,</w:t>
      </w:r>
      <w:r>
        <w:rPr>
          <w:rFonts w:hint="default" w:ascii="Times New Roman" w:hAnsi="Times New Roman" w:cs="Times New Roman"/>
          <w:bCs/>
          <w:sz w:val="24"/>
          <w:szCs w:val="24"/>
          <w:lang w:val="en-US" w:eastAsia="zh-CN"/>
          <w14:ligatures w14:val="none"/>
        </w:rPr>
        <w:t xml:space="preserve"> </w:t>
      </w:r>
      <w:r>
        <w:rPr>
          <w:rFonts w:hint="default" w:ascii="Times New Roman" w:hAnsi="Times New Roman" w:cs="Times New Roman"/>
          <w:sz w:val="24"/>
          <w:szCs w:val="24"/>
          <w14:ligatures w14:val="none"/>
        </w:rPr>
        <w:t>Duration.of.diabetes</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bCs/>
          <w:sz w:val="24"/>
          <w:szCs w:val="24"/>
          <w:lang w:val="en-US" w:eastAsia="zh-CN"/>
          <w14:ligatures w14:val="none"/>
        </w:rPr>
        <w:t>and Hb</w:t>
      </w:r>
      <w:r>
        <w:rPr>
          <w:rFonts w:hint="default" w:ascii="Times New Roman" w:hAnsi="Times New Roman" w:cs="Times New Roman"/>
          <w:bCs/>
          <w:sz w:val="24"/>
          <w:szCs w:val="24"/>
          <w:lang w:val="en-US" w:eastAsia="zh-CN"/>
          <w14:ligatures w14:val="none"/>
        </w:rPr>
        <w:t>A1</w:t>
      </w:r>
      <w:r>
        <w:rPr>
          <w:rFonts w:hint="eastAsia" w:ascii="Times New Roman" w:hAnsi="Times New Roman" w:cs="Times New Roman"/>
          <w:bCs/>
          <w:sz w:val="24"/>
          <w:szCs w:val="24"/>
          <w:lang w:val="en-US" w:eastAsia="zh-CN"/>
          <w14:ligatures w14:val="none"/>
        </w:rPr>
        <w:t>c.</w:t>
      </w:r>
    </w:p>
    <w:p w14:paraId="771171B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lang w:val="en-US" w:eastAsia="zh-CN"/>
          <w14:ligatures w14:val="none"/>
        </w:rPr>
      </w:pPr>
      <w:r>
        <w:rPr>
          <w:rFonts w:hint="default" w:ascii="Times New Roman" w:hAnsi="Times New Roman" w:cs="Times New Roman"/>
          <w:sz w:val="24"/>
          <w:szCs w:val="24"/>
          <w14:ligatures w14:val="none"/>
        </w:rPr>
        <w:t xml:space="preserve">Supplementary Figure </w:t>
      </w:r>
      <w:r>
        <w:rPr>
          <w:rFonts w:hint="eastAsia" w:ascii="Times New Roman" w:hAnsi="Times New Roman" w:cs="Times New Roman"/>
          <w:sz w:val="24"/>
          <w:szCs w:val="24"/>
          <w:lang w:val="en-US" w:eastAsia="zh-CN"/>
          <w14:ligatures w14:val="none"/>
        </w:rPr>
        <w:t>10</w:t>
      </w:r>
      <w:r>
        <w:rPr>
          <w:rFonts w:hint="default" w:ascii="Times New Roman" w:hAnsi="Times New Roman" w:cs="Times New Roman"/>
          <w:sz w:val="24"/>
          <w:szCs w:val="24"/>
          <w14:ligatures w14:val="none"/>
        </w:rPr>
        <w:t xml:space="preserve">. Comparison of diagnostic performance and clinical utility among the three diagnostic models. </w:t>
      </w:r>
      <w:r>
        <w:rPr>
          <w:rFonts w:hint="default" w:ascii="Times New Roman" w:hAnsi="Times New Roman" w:cs="Times New Roman"/>
          <w:sz w:val="24"/>
          <w:szCs w:val="24"/>
          <w:lang w:val="en-US" w:eastAsia="zh-CN"/>
          <w14:ligatures w14:val="none"/>
        </w:rPr>
        <w:t>(NHANES)</w:t>
      </w:r>
    </w:p>
    <w:p w14:paraId="1174F26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p>
    <w:p w14:paraId="39334FE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sz w:val="24"/>
          <w:szCs w:val="24"/>
          <w:lang w:eastAsia="zh-CN"/>
          <w14:ligatures w14:val="none"/>
        </w:rPr>
      </w:pPr>
      <w:r>
        <w:rPr>
          <w:rFonts w:hint="default" w:ascii="Times New Roman" w:hAnsi="Times New Roman" w:cs="Times New Roman" w:eastAsiaTheme="minorEastAsia"/>
          <w:sz w:val="24"/>
          <w:szCs w:val="24"/>
          <w:lang w:eastAsia="zh-CN"/>
          <w14:ligatures w14:val="none"/>
        </w:rPr>
        <w:drawing>
          <wp:inline distT="0" distB="0" distL="114300" distR="114300">
            <wp:extent cx="5262880" cy="1830705"/>
            <wp:effectExtent l="0" t="0" r="10160" b="13335"/>
            <wp:docPr id="8" name="图片 8" descr="722f36bd-b7a4-44ba-9187-6570449df5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22f36bd-b7a4-44ba-9187-6570449df52b"/>
                    <pic:cNvPicPr>
                      <a:picLocks noChangeAspect="1"/>
                    </pic:cNvPicPr>
                  </pic:nvPicPr>
                  <pic:blipFill>
                    <a:blip r:embed="rId18"/>
                    <a:stretch>
                      <a:fillRect/>
                    </a:stretch>
                  </pic:blipFill>
                  <pic:spPr>
                    <a:xfrm>
                      <a:off x="0" y="0"/>
                      <a:ext cx="5262880" cy="1830705"/>
                    </a:xfrm>
                    <a:prstGeom prst="rect">
                      <a:avLst/>
                    </a:prstGeom>
                  </pic:spPr>
                </pic:pic>
              </a:graphicData>
            </a:graphic>
          </wp:inline>
        </w:drawing>
      </w:r>
    </w:p>
    <w:p w14:paraId="6DEC0EF0">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sz w:val="24"/>
          <w:szCs w:val="24"/>
          <w14:ligatures w14:val="none"/>
        </w:rPr>
      </w:pPr>
      <w:r>
        <w:rPr>
          <w:rFonts w:hint="default" w:ascii="Times New Roman" w:hAnsi="Times New Roman" w:cs="Times New Roman"/>
          <w:sz w:val="24"/>
          <w:szCs w:val="24"/>
          <w14:ligatures w14:val="none"/>
        </w:rPr>
        <w:t>(A) Receiver operating characteristic (ROC) curves; (B) Calibration curves; (C) Decision curve analysis (DCA).</w:t>
      </w:r>
    </w:p>
    <w:p w14:paraId="79912FE9">
      <w:pPr>
        <w:keepNext w:val="0"/>
        <w:keepLines w:val="0"/>
        <w:pageBreakBefore w:val="0"/>
        <w:kinsoku/>
        <w:overflowPunct/>
        <w:topLinePunct w:val="0"/>
        <w:autoSpaceDE/>
        <w:autoSpaceDN/>
        <w:bidi w:val="0"/>
        <w:adjustRightInd/>
        <w:spacing w:beforeAutospacing="0" w:after="0" w:line="360" w:lineRule="auto"/>
        <w:jc w:val="left"/>
        <w:rPr>
          <w:rFonts w:hint="default" w:ascii="Times New Roman" w:hAnsi="Times New Roman" w:cs="Times New Roman" w:eastAsiaTheme="minorEastAsia"/>
          <w:sz w:val="24"/>
          <w:szCs w:val="24"/>
          <w:lang w:val="en-US" w:eastAsia="zh-CN"/>
          <w14:ligatures w14:val="none"/>
        </w:rPr>
      </w:pPr>
      <w:r>
        <w:rPr>
          <w:rFonts w:hint="default" w:ascii="Times New Roman" w:hAnsi="Times New Roman" w:cs="Times New Roman"/>
          <w:sz w:val="24"/>
          <w:szCs w:val="24"/>
          <w14:ligatures w14:val="none"/>
        </w:rPr>
        <w:t>Model 1 (Baseline risk model) includes [Age</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Sex</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Hypertension</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Hyperlipidemia</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Smoking</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Drink</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WBC</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PLT</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ALT</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AST</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Cr</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UA</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VD</w:t>
      </w:r>
      <w:r>
        <w:rPr>
          <w:rFonts w:hint="default" w:ascii="Times New Roman" w:hAnsi="Times New Roman" w:cs="Times New Roman"/>
          <w:sz w:val="24"/>
          <w:szCs w:val="24"/>
          <w:lang w:val="en-US" w:eastAsia="zh-CN"/>
          <w14:ligatures w14:val="none"/>
        </w:rPr>
        <w:t xml:space="preserve"> ,HbA1c ,</w:t>
      </w:r>
      <w:r>
        <w:rPr>
          <w:rFonts w:hint="default" w:ascii="Times New Roman" w:hAnsi="Times New Roman" w:cs="Times New Roman"/>
          <w:sz w:val="24"/>
          <w:szCs w:val="24"/>
          <w14:ligatures w14:val="none"/>
        </w:rPr>
        <w:t>Duration.of.diabetes</w:t>
      </w:r>
      <w:r>
        <w:rPr>
          <w:rFonts w:hint="eastAsia"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Arb</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Stain</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sz w:val="24"/>
          <w:szCs w:val="24"/>
          <w14:ligatures w14:val="none"/>
        </w:rPr>
        <w:t>Ezetimibe]; Model 2 (BMI-augmented model) includes Model 1 plus BMI; Model 3 (LAP-augmented model) includes Model 1 plus 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r>
        <w:rPr>
          <w:rFonts w:hint="default" w:ascii="Times New Roman" w:hAnsi="Times New Roman" w:cs="Times New Roman"/>
          <w:sz w:val="24"/>
          <w:szCs w:val="24"/>
          <w:lang w:val="en-US" w:eastAsia="zh-CN"/>
          <w14:ligatures w14:val="none"/>
        </w:rPr>
        <w:t>.</w:t>
      </w:r>
    </w:p>
    <w:p w14:paraId="2AC07763">
      <w:pPr>
        <w:keepNext w:val="0"/>
        <w:keepLines w:val="0"/>
        <w:pageBreakBefore w:val="0"/>
        <w:kinsoku/>
        <w:overflowPunct/>
        <w:topLinePunct w:val="0"/>
        <w:autoSpaceDE/>
        <w:autoSpaceDN/>
        <w:bidi w:val="0"/>
        <w:adjustRightInd/>
        <w:spacing w:beforeAutospacing="0" w:after="0" w:line="360" w:lineRule="auto"/>
        <w:jc w:val="left"/>
        <w:rPr>
          <w:rFonts w:hint="default" w:ascii="Times New Roman" w:hAnsi="Times New Roman" w:cs="Times New Roman"/>
          <w:sz w:val="24"/>
          <w:szCs w:val="24"/>
          <w14:ligatures w14:val="none"/>
        </w:rPr>
      </w:pPr>
      <w:r>
        <w:rPr>
          <w:rFonts w:hint="default" w:ascii="Times New Roman" w:hAnsi="Times New Roman" w:cs="Times New Roman"/>
          <w:b/>
          <w:bCs/>
          <w:sz w:val="24"/>
          <w:szCs w:val="24"/>
          <w14:ligatures w14:val="none"/>
        </w:rPr>
        <w:t>Panel A</w:t>
      </w:r>
      <w:r>
        <w:rPr>
          <w:rFonts w:hint="default" w:ascii="Times New Roman" w:hAnsi="Times New Roman" w:cs="Times New Roman"/>
          <w:sz w:val="24"/>
          <w:szCs w:val="24"/>
          <w14:ligatures w14:val="none"/>
        </w:rPr>
        <w:t xml:space="preserve"> illustrates the discriminative ability of the three models, with Model 3 achieving the highest AUC (0.8149).</w:t>
      </w:r>
    </w:p>
    <w:p w14:paraId="7CE31576">
      <w:pPr>
        <w:keepNext w:val="0"/>
        <w:keepLines w:val="0"/>
        <w:pageBreakBefore w:val="0"/>
        <w:kinsoku/>
        <w:overflowPunct/>
        <w:topLinePunct w:val="0"/>
        <w:autoSpaceDE/>
        <w:autoSpaceDN/>
        <w:bidi w:val="0"/>
        <w:adjustRightInd/>
        <w:spacing w:beforeAutospacing="0" w:after="0" w:line="360" w:lineRule="auto"/>
        <w:jc w:val="left"/>
        <w:rPr>
          <w:rFonts w:hint="default" w:ascii="Times New Roman" w:hAnsi="Times New Roman" w:cs="Times New Roman"/>
          <w:sz w:val="24"/>
          <w:szCs w:val="24"/>
          <w14:ligatures w14:val="none"/>
        </w:rPr>
      </w:pPr>
      <w:r>
        <w:rPr>
          <w:rFonts w:hint="default" w:ascii="Times New Roman" w:hAnsi="Times New Roman" w:cs="Times New Roman"/>
          <w:b/>
          <w:bCs/>
          <w:sz w:val="24"/>
          <w:szCs w:val="24"/>
          <w14:ligatures w14:val="none"/>
        </w:rPr>
        <w:t>Panel B</w:t>
      </w:r>
      <w:r>
        <w:rPr>
          <w:rFonts w:hint="default" w:ascii="Times New Roman" w:hAnsi="Times New Roman" w:cs="Times New Roman"/>
          <w:sz w:val="24"/>
          <w:szCs w:val="24"/>
          <w14:ligatures w14:val="none"/>
        </w:rPr>
        <w:t xml:space="preserve"> shows the calibration of the models, where the alignment between predicted and observed MASLD probabilities is depicted; Model 3 demonstrates close proximity to the ideal 45-degree dashed line.</w:t>
      </w:r>
    </w:p>
    <w:p w14:paraId="563B25CF">
      <w:pPr>
        <w:keepNext w:val="0"/>
        <w:keepLines w:val="0"/>
        <w:pageBreakBefore w:val="0"/>
        <w:kinsoku/>
        <w:overflowPunct/>
        <w:topLinePunct w:val="0"/>
        <w:autoSpaceDE/>
        <w:autoSpaceDN/>
        <w:bidi w:val="0"/>
        <w:adjustRightInd/>
        <w:spacing w:beforeAutospacing="0" w:after="0" w:line="360" w:lineRule="auto"/>
        <w:jc w:val="left"/>
        <w:rPr>
          <w:rFonts w:hint="default" w:ascii="Times New Roman" w:hAnsi="Times New Roman" w:cs="Times New Roman"/>
          <w:sz w:val="24"/>
          <w:szCs w:val="24"/>
          <w14:ligatures w14:val="none"/>
        </w:rPr>
      </w:pPr>
      <w:r>
        <w:rPr>
          <w:rFonts w:hint="default" w:ascii="Times New Roman" w:hAnsi="Times New Roman" w:cs="Times New Roman"/>
          <w:b/>
          <w:bCs/>
          <w:sz w:val="24"/>
          <w:szCs w:val="24"/>
          <w14:ligatures w14:val="none"/>
        </w:rPr>
        <w:t>Panel C</w:t>
      </w:r>
      <w:r>
        <w:rPr>
          <w:rFonts w:hint="default" w:ascii="Times New Roman" w:hAnsi="Times New Roman" w:cs="Times New Roman"/>
          <w:sz w:val="24"/>
          <w:szCs w:val="24"/>
          <w14:ligatures w14:val="none"/>
        </w:rPr>
        <w:t xml:space="preserve"> presents the DCA, illustrating the clinical net benefit of each model across a range of threshold probabilities. </w:t>
      </w:r>
    </w:p>
    <w:p w14:paraId="36461717">
      <w:pPr>
        <w:keepNext w:val="0"/>
        <w:keepLines w:val="0"/>
        <w:pageBreakBefore w:val="0"/>
        <w:kinsoku/>
        <w:overflowPunct/>
        <w:topLinePunct w:val="0"/>
        <w:autoSpaceDE/>
        <w:autoSpaceDN/>
        <w:bidi w:val="0"/>
        <w:adjustRightInd/>
        <w:spacing w:beforeAutospacing="0" w:after="0" w:line="360" w:lineRule="auto"/>
        <w:jc w:val="left"/>
        <w:rPr>
          <w:rFonts w:hint="default" w:ascii="Times New Roman" w:hAnsi="Times New Roman" w:cs="Times New Roman"/>
          <w:sz w:val="24"/>
          <w:szCs w:val="24"/>
        </w:rPr>
      </w:pPr>
      <w:r>
        <w:rPr>
          <w:rFonts w:hint="default" w:ascii="Times New Roman" w:hAnsi="Times New Roman" w:cs="Times New Roman"/>
          <w:sz w:val="24"/>
          <w:szCs w:val="24"/>
          <w14:ligatures w14:val="none"/>
        </w:rPr>
        <w:t>Abbreviations: AUC, area under the curve; BMI, body mass index; LAP, lipid accumulation product; MASLD, metabolic dysfunction-associated steatotic liver diseas</w:t>
      </w:r>
    </w:p>
    <w:p w14:paraId="31529D8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B5BA88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tbl>
      <w:tblPr>
        <w:tblStyle w:val="7"/>
        <w:tblpPr w:leftFromText="180" w:rightFromText="180" w:vertAnchor="text" w:horzAnchor="page" w:tblpX="752" w:tblpY="-10"/>
        <w:tblOverlap w:val="never"/>
        <w:tblW w:w="14731" w:type="dxa"/>
        <w:tblInd w:w="0" w:type="dxa"/>
        <w:tblLayout w:type="fixed"/>
        <w:tblCellMar>
          <w:top w:w="0" w:type="dxa"/>
          <w:left w:w="108" w:type="dxa"/>
          <w:bottom w:w="0" w:type="dxa"/>
          <w:right w:w="108" w:type="dxa"/>
        </w:tblCellMar>
      </w:tblPr>
      <w:tblGrid>
        <w:gridCol w:w="1648"/>
        <w:gridCol w:w="1528"/>
        <w:gridCol w:w="1036"/>
        <w:gridCol w:w="1527"/>
        <w:gridCol w:w="1037"/>
        <w:gridCol w:w="1636"/>
        <w:gridCol w:w="1036"/>
        <w:gridCol w:w="1514"/>
        <w:gridCol w:w="414"/>
        <w:gridCol w:w="609"/>
        <w:gridCol w:w="1500"/>
        <w:gridCol w:w="1246"/>
      </w:tblGrid>
      <w:tr w14:paraId="7F05BCE1">
        <w:tblPrEx>
          <w:tblCellMar>
            <w:top w:w="0" w:type="dxa"/>
            <w:left w:w="108" w:type="dxa"/>
            <w:bottom w:w="0" w:type="dxa"/>
            <w:right w:w="108" w:type="dxa"/>
          </w:tblCellMar>
        </w:tblPrEx>
        <w:trPr>
          <w:gridAfter w:val="3"/>
          <w:wAfter w:w="3355" w:type="dxa"/>
          <w:trHeight w:val="315" w:hRule="atLeast"/>
        </w:trPr>
        <w:tc>
          <w:tcPr>
            <w:tcW w:w="11376" w:type="dxa"/>
            <w:gridSpan w:val="9"/>
            <w:tcBorders>
              <w:top w:val="nil"/>
              <w:left w:val="nil"/>
              <w:bottom w:val="single" w:color="000000" w:sz="12" w:space="0"/>
              <w:right w:val="nil"/>
            </w:tcBorders>
            <w:vAlign w:val="center"/>
          </w:tcPr>
          <w:p w14:paraId="7ACDC62A">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 xml:space="preserve">Supplementary </w:t>
            </w:r>
            <w:r>
              <w:rPr>
                <w:rFonts w:hint="default" w:ascii="Times New Roman" w:hAnsi="Times New Roman" w:eastAsia="等线" w:cs="Times New Roman"/>
                <w:color w:val="000000"/>
                <w:kern w:val="0"/>
                <w:sz w:val="24"/>
                <w:szCs w:val="24"/>
                <w14:ligatures w14:val="none"/>
              </w:rPr>
              <w:t xml:space="preserve">Table </w:t>
            </w:r>
            <w:r>
              <w:rPr>
                <w:rFonts w:hint="default" w:ascii="Times New Roman" w:hAnsi="Times New Roman" w:eastAsia="等线" w:cs="Times New Roman"/>
                <w:color w:val="000000"/>
                <w:kern w:val="0"/>
                <w:sz w:val="24"/>
                <w:szCs w:val="24"/>
                <w:lang w:val="en-US" w:eastAsia="zh-CN"/>
                <w14:ligatures w14:val="none"/>
              </w:rPr>
              <w:t>15</w:t>
            </w:r>
            <w:r>
              <w:rPr>
                <w:rFonts w:hint="default" w:ascii="Times New Roman" w:hAnsi="Times New Roman" w:eastAsia="宋体" w:cs="Times New Roman"/>
                <w:sz w:val="24"/>
                <w:szCs w:val="24"/>
                <w14:ligatures w14:val="none"/>
              </w:rPr>
              <w:t>. Association between log</w:t>
            </w:r>
            <w:r>
              <w:rPr>
                <w:rFonts w:hint="default" w:ascii="Times New Roman" w:hAnsi="Times New Roman" w:eastAsia="宋体" w:cs="Times New Roman"/>
                <w:sz w:val="24"/>
                <w:szCs w:val="24"/>
                <w:vertAlign w:val="subscript"/>
                <w14:ligatures w14:val="none"/>
              </w:rPr>
              <w:t>10</w:t>
            </w:r>
            <w:r>
              <w:rPr>
                <w:rFonts w:hint="default" w:ascii="Times New Roman" w:hAnsi="Times New Roman" w:eastAsia="宋体" w:cs="Times New Roman"/>
                <w:sz w:val="24"/>
                <w:szCs w:val="24"/>
                <w14:ligatures w14:val="none"/>
              </w:rPr>
              <w:t>LAP tertiles and MASLD risk in the NHANES cohort</w:t>
            </w:r>
          </w:p>
        </w:tc>
      </w:tr>
      <w:tr w14:paraId="02088C69">
        <w:tblPrEx>
          <w:tblCellMar>
            <w:top w:w="0" w:type="dxa"/>
            <w:left w:w="108" w:type="dxa"/>
            <w:bottom w:w="0" w:type="dxa"/>
            <w:right w:w="108" w:type="dxa"/>
          </w:tblCellMar>
        </w:tblPrEx>
        <w:trPr>
          <w:trHeight w:val="300" w:hRule="atLeast"/>
        </w:trPr>
        <w:tc>
          <w:tcPr>
            <w:tcW w:w="1648" w:type="dxa"/>
            <w:vMerge w:val="restart"/>
            <w:tcBorders>
              <w:top w:val="single" w:color="000000" w:sz="12" w:space="0"/>
              <w:left w:val="nil"/>
              <w:bottom w:val="nil"/>
              <w:right w:val="nil"/>
            </w:tcBorders>
            <w:noWrap/>
            <w:vAlign w:val="center"/>
          </w:tcPr>
          <w:p w14:paraId="1E5B875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Categories</w:t>
            </w:r>
          </w:p>
        </w:tc>
        <w:tc>
          <w:tcPr>
            <w:tcW w:w="2564" w:type="dxa"/>
            <w:gridSpan w:val="2"/>
            <w:tcBorders>
              <w:top w:val="single" w:color="000000" w:sz="12" w:space="0"/>
              <w:left w:val="nil"/>
              <w:bottom w:val="single" w:color="000000" w:sz="6" w:space="0"/>
              <w:right w:val="nil"/>
            </w:tcBorders>
            <w:noWrap/>
            <w:vAlign w:val="center"/>
          </w:tcPr>
          <w:p w14:paraId="3936B42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Unadjust</w:t>
            </w:r>
          </w:p>
        </w:tc>
        <w:tc>
          <w:tcPr>
            <w:tcW w:w="2564" w:type="dxa"/>
            <w:gridSpan w:val="2"/>
            <w:tcBorders>
              <w:top w:val="single" w:color="000000" w:sz="12" w:space="0"/>
              <w:left w:val="nil"/>
              <w:bottom w:val="single" w:color="000000" w:sz="6" w:space="0"/>
              <w:right w:val="nil"/>
            </w:tcBorders>
            <w:noWrap/>
            <w:vAlign w:val="center"/>
          </w:tcPr>
          <w:p w14:paraId="14D0670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1</w:t>
            </w:r>
          </w:p>
        </w:tc>
        <w:tc>
          <w:tcPr>
            <w:tcW w:w="2672" w:type="dxa"/>
            <w:gridSpan w:val="2"/>
            <w:tcBorders>
              <w:top w:val="single" w:color="000000" w:sz="12" w:space="0"/>
              <w:left w:val="nil"/>
              <w:bottom w:val="single" w:color="000000" w:sz="6" w:space="0"/>
              <w:right w:val="nil"/>
            </w:tcBorders>
            <w:noWrap/>
            <w:vAlign w:val="center"/>
          </w:tcPr>
          <w:p w14:paraId="047E990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2</w:t>
            </w:r>
          </w:p>
        </w:tc>
        <w:tc>
          <w:tcPr>
            <w:tcW w:w="2537" w:type="dxa"/>
            <w:gridSpan w:val="3"/>
            <w:tcBorders>
              <w:top w:val="single" w:color="000000" w:sz="12" w:space="0"/>
              <w:left w:val="nil"/>
              <w:bottom w:val="single" w:color="000000" w:sz="6" w:space="0"/>
              <w:right w:val="nil"/>
            </w:tcBorders>
            <w:noWrap/>
            <w:vAlign w:val="center"/>
          </w:tcPr>
          <w:p w14:paraId="16C9EDD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Model3</w:t>
            </w:r>
          </w:p>
        </w:tc>
        <w:tc>
          <w:tcPr>
            <w:tcW w:w="2746" w:type="dxa"/>
            <w:gridSpan w:val="2"/>
            <w:tcBorders>
              <w:top w:val="single" w:color="000000" w:sz="12" w:space="0"/>
              <w:left w:val="nil"/>
              <w:bottom w:val="single" w:color="000000" w:sz="6" w:space="0"/>
              <w:right w:val="nil"/>
            </w:tcBorders>
            <w:noWrap/>
            <w:vAlign w:val="center"/>
          </w:tcPr>
          <w:p w14:paraId="70349D2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4</w:t>
            </w:r>
          </w:p>
        </w:tc>
      </w:tr>
      <w:tr w14:paraId="56EE2793">
        <w:tblPrEx>
          <w:tblCellMar>
            <w:top w:w="0" w:type="dxa"/>
            <w:left w:w="108" w:type="dxa"/>
            <w:bottom w:w="0" w:type="dxa"/>
            <w:right w:w="108" w:type="dxa"/>
          </w:tblCellMar>
        </w:tblPrEx>
        <w:trPr>
          <w:trHeight w:val="300" w:hRule="atLeast"/>
        </w:trPr>
        <w:tc>
          <w:tcPr>
            <w:tcW w:w="1648" w:type="dxa"/>
            <w:vMerge w:val="continue"/>
            <w:tcBorders>
              <w:top w:val="nil"/>
              <w:left w:val="nil"/>
              <w:bottom w:val="single" w:color="000000" w:sz="6" w:space="0"/>
              <w:right w:val="nil"/>
            </w:tcBorders>
            <w:vAlign w:val="center"/>
          </w:tcPr>
          <w:p w14:paraId="1AD40ECC">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28" w:type="dxa"/>
            <w:tcBorders>
              <w:top w:val="single" w:color="000000" w:sz="6" w:space="0"/>
              <w:left w:val="nil"/>
              <w:bottom w:val="single" w:color="000000" w:sz="6" w:space="0"/>
              <w:right w:val="nil"/>
            </w:tcBorders>
            <w:noWrap/>
            <w:vAlign w:val="center"/>
          </w:tcPr>
          <w:p w14:paraId="0985176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6" w:type="dxa"/>
            <w:tcBorders>
              <w:top w:val="single" w:color="000000" w:sz="6" w:space="0"/>
              <w:left w:val="nil"/>
              <w:bottom w:val="single" w:color="000000" w:sz="6" w:space="0"/>
              <w:right w:val="nil"/>
            </w:tcBorders>
            <w:noWrap/>
            <w:vAlign w:val="center"/>
          </w:tcPr>
          <w:p w14:paraId="7F5FFFF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27" w:type="dxa"/>
            <w:tcBorders>
              <w:top w:val="single" w:color="000000" w:sz="6" w:space="0"/>
              <w:left w:val="nil"/>
              <w:bottom w:val="single" w:color="000000" w:sz="6" w:space="0"/>
              <w:right w:val="nil"/>
            </w:tcBorders>
            <w:noWrap/>
            <w:vAlign w:val="center"/>
          </w:tcPr>
          <w:p w14:paraId="3BB5690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7" w:type="dxa"/>
            <w:tcBorders>
              <w:top w:val="single" w:color="000000" w:sz="6" w:space="0"/>
              <w:left w:val="nil"/>
              <w:bottom w:val="single" w:color="000000" w:sz="6" w:space="0"/>
              <w:right w:val="nil"/>
            </w:tcBorders>
            <w:noWrap/>
            <w:vAlign w:val="center"/>
          </w:tcPr>
          <w:p w14:paraId="645B4D0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636" w:type="dxa"/>
            <w:tcBorders>
              <w:top w:val="single" w:color="000000" w:sz="6" w:space="0"/>
              <w:left w:val="nil"/>
              <w:bottom w:val="single" w:color="000000" w:sz="6" w:space="0"/>
              <w:right w:val="nil"/>
            </w:tcBorders>
            <w:noWrap/>
            <w:vAlign w:val="center"/>
          </w:tcPr>
          <w:p w14:paraId="114E94E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6" w:type="dxa"/>
            <w:tcBorders>
              <w:top w:val="single" w:color="000000" w:sz="6" w:space="0"/>
              <w:left w:val="nil"/>
              <w:bottom w:val="single" w:color="000000" w:sz="6" w:space="0"/>
              <w:right w:val="nil"/>
            </w:tcBorders>
            <w:noWrap/>
            <w:vAlign w:val="center"/>
          </w:tcPr>
          <w:p w14:paraId="367CFB8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14" w:type="dxa"/>
            <w:tcBorders>
              <w:top w:val="single" w:color="000000" w:sz="6" w:space="0"/>
              <w:left w:val="nil"/>
              <w:bottom w:val="single" w:color="000000" w:sz="6" w:space="0"/>
              <w:right w:val="nil"/>
            </w:tcBorders>
            <w:noWrap/>
            <w:vAlign w:val="center"/>
          </w:tcPr>
          <w:p w14:paraId="7F27A85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23" w:type="dxa"/>
            <w:gridSpan w:val="2"/>
            <w:tcBorders>
              <w:top w:val="single" w:color="000000" w:sz="6" w:space="0"/>
              <w:left w:val="nil"/>
              <w:bottom w:val="single" w:color="000000" w:sz="6" w:space="0"/>
              <w:right w:val="nil"/>
            </w:tcBorders>
            <w:noWrap/>
            <w:vAlign w:val="center"/>
          </w:tcPr>
          <w:p w14:paraId="05970FF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00" w:type="dxa"/>
            <w:tcBorders>
              <w:top w:val="single" w:color="000000" w:sz="6" w:space="0"/>
              <w:left w:val="nil"/>
              <w:bottom w:val="single" w:color="000000" w:sz="6" w:space="0"/>
              <w:right w:val="nil"/>
            </w:tcBorders>
            <w:noWrap/>
            <w:vAlign w:val="center"/>
          </w:tcPr>
          <w:p w14:paraId="08BB6ED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246" w:type="dxa"/>
            <w:tcBorders>
              <w:top w:val="single" w:color="000000" w:sz="6" w:space="0"/>
              <w:left w:val="nil"/>
              <w:bottom w:val="single" w:color="000000" w:sz="6" w:space="0"/>
              <w:right w:val="nil"/>
            </w:tcBorders>
            <w:noWrap/>
            <w:vAlign w:val="center"/>
          </w:tcPr>
          <w:p w14:paraId="0776D79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r>
      <w:tr w14:paraId="3A30A1A9">
        <w:tblPrEx>
          <w:tblCellMar>
            <w:top w:w="0" w:type="dxa"/>
            <w:left w:w="108" w:type="dxa"/>
            <w:bottom w:w="0" w:type="dxa"/>
            <w:right w:w="108" w:type="dxa"/>
          </w:tblCellMar>
        </w:tblPrEx>
        <w:trPr>
          <w:trHeight w:val="300" w:hRule="atLeast"/>
        </w:trPr>
        <w:tc>
          <w:tcPr>
            <w:tcW w:w="1648" w:type="dxa"/>
            <w:tcBorders>
              <w:top w:val="single" w:color="000000" w:sz="6" w:space="0"/>
              <w:left w:val="nil"/>
              <w:bottom w:val="nil"/>
              <w:right w:val="nil"/>
            </w:tcBorders>
            <w:noWrap/>
            <w:vAlign w:val="center"/>
          </w:tcPr>
          <w:p w14:paraId="3FC57D1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lang w:val="en-US" w:eastAsia="zh-CN"/>
                <w14:ligatures w14:val="none"/>
              </w:rPr>
            </w:pPr>
            <w:r>
              <w:rPr>
                <w:rFonts w:hint="default" w:ascii="Times New Roman" w:hAnsi="Times New Roman" w:eastAsia="等线" w:cs="Times New Roman"/>
                <w:sz w:val="24"/>
                <w:szCs w:val="24"/>
                <w14:ligatures w14:val="none"/>
              </w:rPr>
              <w:t>log</w:t>
            </w:r>
            <w:r>
              <w:rPr>
                <w:rFonts w:hint="default" w:ascii="Times New Roman" w:hAnsi="Times New Roman" w:eastAsia="等线" w:cs="Times New Roman"/>
                <w:sz w:val="24"/>
                <w:szCs w:val="24"/>
                <w:vertAlign w:val="subscript"/>
                <w14:ligatures w14:val="none"/>
              </w:rPr>
              <w:t>10</w:t>
            </w:r>
            <w:r>
              <w:rPr>
                <w:rFonts w:hint="default" w:ascii="Times New Roman" w:hAnsi="Times New Roman" w:eastAsia="等线" w:cs="Times New Roman"/>
                <w:sz w:val="24"/>
                <w:szCs w:val="24"/>
                <w14:ligatures w14:val="none"/>
              </w:rPr>
              <w:t xml:space="preserve">LAP </w:t>
            </w:r>
            <w:r>
              <w:rPr>
                <w:rFonts w:hint="default" w:ascii="Times New Roman" w:hAnsi="Times New Roman" w:eastAsia="宋体" w:cs="Times New Roman"/>
                <w:sz w:val="24"/>
                <w:szCs w:val="24"/>
                <w14:ligatures w14:val="none"/>
              </w:rPr>
              <w:t>tertiles</w:t>
            </w:r>
          </w:p>
        </w:tc>
        <w:tc>
          <w:tcPr>
            <w:tcW w:w="1528" w:type="dxa"/>
            <w:tcBorders>
              <w:top w:val="single" w:color="000000" w:sz="6" w:space="0"/>
              <w:left w:val="nil"/>
              <w:bottom w:val="nil"/>
              <w:right w:val="nil"/>
            </w:tcBorders>
            <w:noWrap/>
            <w:vAlign w:val="center"/>
          </w:tcPr>
          <w:p w14:paraId="4CFC6FA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single" w:color="000000" w:sz="6" w:space="0"/>
              <w:left w:val="nil"/>
              <w:bottom w:val="nil"/>
              <w:right w:val="nil"/>
            </w:tcBorders>
            <w:noWrap/>
            <w:vAlign w:val="center"/>
          </w:tcPr>
          <w:p w14:paraId="7878ABC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27" w:type="dxa"/>
            <w:tcBorders>
              <w:top w:val="single" w:color="000000" w:sz="6" w:space="0"/>
              <w:left w:val="nil"/>
              <w:bottom w:val="nil"/>
              <w:right w:val="nil"/>
            </w:tcBorders>
            <w:noWrap/>
            <w:vAlign w:val="center"/>
          </w:tcPr>
          <w:p w14:paraId="5D17055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7" w:type="dxa"/>
            <w:tcBorders>
              <w:top w:val="single" w:color="000000" w:sz="6" w:space="0"/>
              <w:left w:val="nil"/>
              <w:bottom w:val="nil"/>
              <w:right w:val="nil"/>
            </w:tcBorders>
            <w:noWrap/>
            <w:vAlign w:val="center"/>
          </w:tcPr>
          <w:p w14:paraId="5619B2B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636" w:type="dxa"/>
            <w:tcBorders>
              <w:top w:val="single" w:color="000000" w:sz="6" w:space="0"/>
              <w:left w:val="nil"/>
              <w:bottom w:val="nil"/>
              <w:right w:val="nil"/>
            </w:tcBorders>
            <w:noWrap/>
            <w:vAlign w:val="center"/>
          </w:tcPr>
          <w:p w14:paraId="68CAD57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single" w:color="000000" w:sz="6" w:space="0"/>
              <w:left w:val="nil"/>
              <w:bottom w:val="nil"/>
              <w:right w:val="nil"/>
            </w:tcBorders>
            <w:noWrap/>
            <w:vAlign w:val="center"/>
          </w:tcPr>
          <w:p w14:paraId="20500D8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14" w:type="dxa"/>
            <w:tcBorders>
              <w:top w:val="single" w:color="000000" w:sz="6" w:space="0"/>
              <w:left w:val="nil"/>
              <w:bottom w:val="nil"/>
              <w:right w:val="nil"/>
            </w:tcBorders>
            <w:noWrap/>
            <w:vAlign w:val="center"/>
          </w:tcPr>
          <w:p w14:paraId="63B2A3E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23" w:type="dxa"/>
            <w:gridSpan w:val="2"/>
            <w:tcBorders>
              <w:top w:val="single" w:color="000000" w:sz="6" w:space="0"/>
              <w:left w:val="nil"/>
              <w:bottom w:val="nil"/>
              <w:right w:val="nil"/>
            </w:tcBorders>
            <w:noWrap/>
            <w:vAlign w:val="center"/>
          </w:tcPr>
          <w:p w14:paraId="48DDC94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00" w:type="dxa"/>
            <w:tcBorders>
              <w:top w:val="single" w:color="000000" w:sz="6" w:space="0"/>
              <w:left w:val="nil"/>
              <w:bottom w:val="nil"/>
              <w:right w:val="nil"/>
            </w:tcBorders>
            <w:noWrap/>
            <w:vAlign w:val="center"/>
          </w:tcPr>
          <w:p w14:paraId="4942A58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246" w:type="dxa"/>
            <w:tcBorders>
              <w:top w:val="single" w:color="000000" w:sz="6" w:space="0"/>
              <w:left w:val="nil"/>
              <w:bottom w:val="nil"/>
              <w:right w:val="nil"/>
            </w:tcBorders>
            <w:noWrap/>
            <w:vAlign w:val="center"/>
          </w:tcPr>
          <w:p w14:paraId="231C190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r>
      <w:tr w14:paraId="7EFD8710">
        <w:tblPrEx>
          <w:tblCellMar>
            <w:top w:w="0" w:type="dxa"/>
            <w:left w:w="108" w:type="dxa"/>
            <w:bottom w:w="0" w:type="dxa"/>
            <w:right w:w="108" w:type="dxa"/>
          </w:tblCellMar>
        </w:tblPrEx>
        <w:trPr>
          <w:trHeight w:val="300" w:hRule="atLeast"/>
        </w:trPr>
        <w:tc>
          <w:tcPr>
            <w:tcW w:w="1648" w:type="dxa"/>
            <w:tcBorders>
              <w:top w:val="nil"/>
              <w:left w:val="nil"/>
              <w:bottom w:val="nil"/>
              <w:right w:val="nil"/>
            </w:tcBorders>
            <w:noWrap/>
            <w:vAlign w:val="center"/>
          </w:tcPr>
          <w:p w14:paraId="5BB89FB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lang w:val="en-US" w:eastAsia="zh-CN"/>
                <w14:ligatures w14:val="none"/>
              </w:rPr>
              <w:t>T</w:t>
            </w:r>
            <w:r>
              <w:rPr>
                <w:rFonts w:hint="default" w:ascii="Times New Roman" w:hAnsi="Times New Roman" w:eastAsia="宋体" w:cs="Times New Roman"/>
                <w:color w:val="000000"/>
                <w:kern w:val="0"/>
                <w:sz w:val="24"/>
                <w:szCs w:val="24"/>
                <w14:ligatures w14:val="none"/>
              </w:rPr>
              <w:t>1</w:t>
            </w:r>
          </w:p>
        </w:tc>
        <w:tc>
          <w:tcPr>
            <w:tcW w:w="1528" w:type="dxa"/>
            <w:tcBorders>
              <w:top w:val="nil"/>
              <w:left w:val="nil"/>
              <w:bottom w:val="nil"/>
              <w:right w:val="nil"/>
            </w:tcBorders>
            <w:noWrap/>
            <w:vAlign w:val="center"/>
          </w:tcPr>
          <w:p w14:paraId="63EEE27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36" w:type="dxa"/>
            <w:tcBorders>
              <w:top w:val="nil"/>
              <w:left w:val="nil"/>
              <w:bottom w:val="nil"/>
              <w:right w:val="nil"/>
            </w:tcBorders>
            <w:noWrap/>
            <w:vAlign w:val="center"/>
          </w:tcPr>
          <w:p w14:paraId="00369C7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27" w:type="dxa"/>
            <w:tcBorders>
              <w:top w:val="nil"/>
              <w:left w:val="nil"/>
              <w:bottom w:val="nil"/>
              <w:right w:val="nil"/>
            </w:tcBorders>
            <w:noWrap/>
            <w:vAlign w:val="center"/>
          </w:tcPr>
          <w:p w14:paraId="0FE8F4F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37" w:type="dxa"/>
            <w:tcBorders>
              <w:top w:val="nil"/>
              <w:left w:val="nil"/>
              <w:bottom w:val="nil"/>
              <w:right w:val="nil"/>
            </w:tcBorders>
            <w:noWrap/>
            <w:vAlign w:val="center"/>
          </w:tcPr>
          <w:p w14:paraId="0D7F007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636" w:type="dxa"/>
            <w:tcBorders>
              <w:top w:val="nil"/>
              <w:left w:val="nil"/>
              <w:bottom w:val="nil"/>
              <w:right w:val="nil"/>
            </w:tcBorders>
            <w:noWrap/>
            <w:vAlign w:val="center"/>
          </w:tcPr>
          <w:p w14:paraId="0E7B2D1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36" w:type="dxa"/>
            <w:tcBorders>
              <w:top w:val="nil"/>
              <w:left w:val="nil"/>
              <w:bottom w:val="nil"/>
              <w:right w:val="nil"/>
            </w:tcBorders>
            <w:noWrap/>
            <w:vAlign w:val="center"/>
          </w:tcPr>
          <w:p w14:paraId="54E5274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14" w:type="dxa"/>
            <w:tcBorders>
              <w:top w:val="nil"/>
              <w:left w:val="nil"/>
              <w:bottom w:val="nil"/>
              <w:right w:val="nil"/>
            </w:tcBorders>
            <w:noWrap/>
            <w:vAlign w:val="center"/>
          </w:tcPr>
          <w:p w14:paraId="5906ADA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23" w:type="dxa"/>
            <w:gridSpan w:val="2"/>
            <w:tcBorders>
              <w:top w:val="nil"/>
              <w:left w:val="nil"/>
              <w:bottom w:val="nil"/>
              <w:right w:val="nil"/>
            </w:tcBorders>
            <w:noWrap/>
            <w:vAlign w:val="center"/>
          </w:tcPr>
          <w:p w14:paraId="73AE460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00" w:type="dxa"/>
            <w:tcBorders>
              <w:top w:val="nil"/>
              <w:left w:val="nil"/>
              <w:bottom w:val="nil"/>
              <w:right w:val="nil"/>
            </w:tcBorders>
            <w:noWrap/>
            <w:vAlign w:val="center"/>
          </w:tcPr>
          <w:p w14:paraId="23BA5E5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246" w:type="dxa"/>
            <w:tcBorders>
              <w:top w:val="nil"/>
              <w:left w:val="nil"/>
              <w:bottom w:val="nil"/>
              <w:right w:val="nil"/>
            </w:tcBorders>
            <w:noWrap/>
            <w:vAlign w:val="center"/>
          </w:tcPr>
          <w:p w14:paraId="02A7B436">
            <w:pPr>
              <w:keepNext w:val="0"/>
              <w:keepLines w:val="0"/>
              <w:pageBreakBefore w:val="0"/>
              <w:widowControl/>
              <w:suppressLineNumbers w:val="0"/>
              <w:kinsoku/>
              <w:overflowPunct/>
              <w:topLinePunct w:val="0"/>
              <w:autoSpaceDE/>
              <w:autoSpaceDN/>
              <w:bidi w:val="0"/>
              <w:adjustRightInd/>
              <w:spacing w:beforeAutospacing="0" w:after="0" w:line="360" w:lineRule="auto"/>
              <w:jc w:val="left"/>
              <w:textAlignment w:val="center"/>
              <w:rPr>
                <w:rFonts w:hint="default" w:ascii="Times New Roman" w:hAnsi="Times New Roman" w:eastAsia="等线" w:cs="Times New Roman"/>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 xml:space="preserve"> </w:t>
            </w:r>
          </w:p>
        </w:tc>
      </w:tr>
      <w:tr w14:paraId="225751B3">
        <w:tblPrEx>
          <w:tblCellMar>
            <w:top w:w="0" w:type="dxa"/>
            <w:left w:w="108" w:type="dxa"/>
            <w:bottom w:w="0" w:type="dxa"/>
            <w:right w:w="108" w:type="dxa"/>
          </w:tblCellMar>
        </w:tblPrEx>
        <w:trPr>
          <w:trHeight w:val="300" w:hRule="atLeast"/>
        </w:trPr>
        <w:tc>
          <w:tcPr>
            <w:tcW w:w="1648" w:type="dxa"/>
            <w:tcBorders>
              <w:top w:val="nil"/>
              <w:left w:val="nil"/>
              <w:bottom w:val="nil"/>
              <w:right w:val="nil"/>
            </w:tcBorders>
            <w:noWrap/>
            <w:vAlign w:val="center"/>
          </w:tcPr>
          <w:p w14:paraId="65CC71E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lang w:val="en-US" w:eastAsia="zh-CN"/>
                <w14:ligatures w14:val="none"/>
              </w:rPr>
              <w:t>T</w:t>
            </w:r>
            <w:r>
              <w:rPr>
                <w:rFonts w:hint="default" w:ascii="Times New Roman" w:hAnsi="Times New Roman" w:eastAsia="宋体" w:cs="Times New Roman"/>
                <w:color w:val="000000"/>
                <w:kern w:val="0"/>
                <w:sz w:val="24"/>
                <w:szCs w:val="24"/>
                <w14:ligatures w14:val="none"/>
              </w:rPr>
              <w:t>2</w:t>
            </w:r>
          </w:p>
        </w:tc>
        <w:tc>
          <w:tcPr>
            <w:tcW w:w="1528" w:type="dxa"/>
            <w:tcBorders>
              <w:top w:val="nil"/>
              <w:left w:val="nil"/>
              <w:bottom w:val="nil"/>
              <w:right w:val="nil"/>
            </w:tcBorders>
            <w:noWrap/>
            <w:vAlign w:val="center"/>
          </w:tcPr>
          <w:p w14:paraId="0A06257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 xml:space="preserve">2.7 </w:t>
            </w:r>
          </w:p>
          <w:p w14:paraId="641858C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(1.82~4)</w:t>
            </w:r>
          </w:p>
        </w:tc>
        <w:tc>
          <w:tcPr>
            <w:tcW w:w="1036" w:type="dxa"/>
            <w:tcBorders>
              <w:top w:val="nil"/>
              <w:left w:val="nil"/>
              <w:bottom w:val="nil"/>
              <w:right w:val="nil"/>
            </w:tcBorders>
            <w:noWrap/>
            <w:vAlign w:val="center"/>
          </w:tcPr>
          <w:p w14:paraId="4C26E1D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2CBA710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2.83 (1.9~4.23)</w:t>
            </w:r>
          </w:p>
        </w:tc>
        <w:tc>
          <w:tcPr>
            <w:tcW w:w="1037" w:type="dxa"/>
            <w:tcBorders>
              <w:top w:val="nil"/>
              <w:left w:val="nil"/>
              <w:bottom w:val="nil"/>
              <w:right w:val="nil"/>
            </w:tcBorders>
            <w:noWrap/>
            <w:vAlign w:val="center"/>
          </w:tcPr>
          <w:p w14:paraId="64723C3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7B59287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2.76 (1.84~4.15)</w:t>
            </w:r>
          </w:p>
        </w:tc>
        <w:tc>
          <w:tcPr>
            <w:tcW w:w="1036" w:type="dxa"/>
            <w:tcBorders>
              <w:top w:val="nil"/>
              <w:left w:val="nil"/>
              <w:bottom w:val="nil"/>
              <w:right w:val="nil"/>
            </w:tcBorders>
            <w:noWrap/>
            <w:vAlign w:val="center"/>
          </w:tcPr>
          <w:p w14:paraId="62DD19E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4C57670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2.36 (1.55~3.6)</w:t>
            </w:r>
          </w:p>
        </w:tc>
        <w:tc>
          <w:tcPr>
            <w:tcW w:w="1023" w:type="dxa"/>
            <w:gridSpan w:val="2"/>
            <w:tcBorders>
              <w:top w:val="nil"/>
              <w:left w:val="nil"/>
              <w:bottom w:val="nil"/>
              <w:right w:val="nil"/>
            </w:tcBorders>
            <w:noWrap/>
            <w:vAlign w:val="center"/>
          </w:tcPr>
          <w:p w14:paraId="015DBA1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lang w:val="en-US" w:eastAsia="zh-CN"/>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6F6DA5E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2.4 (1.56~3.67)</w:t>
            </w:r>
          </w:p>
        </w:tc>
        <w:tc>
          <w:tcPr>
            <w:tcW w:w="1246" w:type="dxa"/>
            <w:tcBorders>
              <w:top w:val="nil"/>
              <w:left w:val="nil"/>
              <w:bottom w:val="nil"/>
              <w:right w:val="nil"/>
            </w:tcBorders>
            <w:noWrap/>
            <w:vAlign w:val="center"/>
          </w:tcPr>
          <w:p w14:paraId="4AB07D5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r w14:paraId="1FCA8DBB">
        <w:tblPrEx>
          <w:tblCellMar>
            <w:top w:w="0" w:type="dxa"/>
            <w:left w:w="108" w:type="dxa"/>
            <w:bottom w:w="0" w:type="dxa"/>
            <w:right w:w="108" w:type="dxa"/>
          </w:tblCellMar>
        </w:tblPrEx>
        <w:trPr>
          <w:trHeight w:val="300" w:hRule="atLeast"/>
        </w:trPr>
        <w:tc>
          <w:tcPr>
            <w:tcW w:w="1648" w:type="dxa"/>
            <w:tcBorders>
              <w:top w:val="nil"/>
              <w:left w:val="nil"/>
              <w:bottom w:val="nil"/>
              <w:right w:val="nil"/>
            </w:tcBorders>
            <w:noWrap/>
            <w:vAlign w:val="center"/>
          </w:tcPr>
          <w:p w14:paraId="472F4BB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lang w:val="en-US" w:eastAsia="zh-CN"/>
                <w14:ligatures w14:val="none"/>
              </w:rPr>
              <w:t>T</w:t>
            </w:r>
            <w:r>
              <w:rPr>
                <w:rFonts w:hint="default" w:ascii="Times New Roman" w:hAnsi="Times New Roman" w:eastAsia="宋体" w:cs="Times New Roman"/>
                <w:color w:val="000000"/>
                <w:kern w:val="0"/>
                <w:sz w:val="24"/>
                <w:szCs w:val="24"/>
                <w14:ligatures w14:val="none"/>
              </w:rPr>
              <w:t>3</w:t>
            </w:r>
          </w:p>
        </w:tc>
        <w:tc>
          <w:tcPr>
            <w:tcW w:w="1528" w:type="dxa"/>
            <w:tcBorders>
              <w:top w:val="nil"/>
              <w:left w:val="nil"/>
              <w:bottom w:val="nil"/>
              <w:right w:val="nil"/>
            </w:tcBorders>
            <w:noWrap/>
            <w:vAlign w:val="center"/>
          </w:tcPr>
          <w:p w14:paraId="1D89B05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7.12 (4.58~11.07)</w:t>
            </w:r>
          </w:p>
        </w:tc>
        <w:tc>
          <w:tcPr>
            <w:tcW w:w="1036" w:type="dxa"/>
            <w:tcBorders>
              <w:top w:val="nil"/>
              <w:left w:val="nil"/>
              <w:bottom w:val="nil"/>
              <w:right w:val="nil"/>
            </w:tcBorders>
            <w:noWrap/>
            <w:vAlign w:val="center"/>
          </w:tcPr>
          <w:p w14:paraId="1ADE4F3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34EBEA7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7.32 (4.68~11.45)</w:t>
            </w:r>
          </w:p>
        </w:tc>
        <w:tc>
          <w:tcPr>
            <w:tcW w:w="1037" w:type="dxa"/>
            <w:tcBorders>
              <w:top w:val="nil"/>
              <w:left w:val="nil"/>
              <w:bottom w:val="nil"/>
              <w:right w:val="nil"/>
            </w:tcBorders>
            <w:noWrap/>
            <w:vAlign w:val="center"/>
          </w:tcPr>
          <w:p w14:paraId="4A43454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57581EA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7.19 (4.53~11.39)</w:t>
            </w:r>
          </w:p>
        </w:tc>
        <w:tc>
          <w:tcPr>
            <w:tcW w:w="1036" w:type="dxa"/>
            <w:tcBorders>
              <w:top w:val="nil"/>
              <w:left w:val="nil"/>
              <w:bottom w:val="nil"/>
              <w:right w:val="nil"/>
            </w:tcBorders>
            <w:noWrap/>
            <w:vAlign w:val="center"/>
          </w:tcPr>
          <w:p w14:paraId="7E32D34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09A11A6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5.81 (3.57~9.45)</w:t>
            </w:r>
          </w:p>
        </w:tc>
        <w:tc>
          <w:tcPr>
            <w:tcW w:w="1023" w:type="dxa"/>
            <w:gridSpan w:val="2"/>
            <w:tcBorders>
              <w:top w:val="nil"/>
              <w:left w:val="nil"/>
              <w:bottom w:val="nil"/>
              <w:right w:val="nil"/>
            </w:tcBorders>
            <w:noWrap/>
            <w:vAlign w:val="center"/>
          </w:tcPr>
          <w:p w14:paraId="64ABE8D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6C19E2D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5.81 (3.54~9.56)</w:t>
            </w:r>
          </w:p>
        </w:tc>
        <w:tc>
          <w:tcPr>
            <w:tcW w:w="1246" w:type="dxa"/>
            <w:tcBorders>
              <w:top w:val="nil"/>
              <w:left w:val="nil"/>
              <w:bottom w:val="nil"/>
              <w:right w:val="nil"/>
            </w:tcBorders>
            <w:noWrap/>
            <w:vAlign w:val="center"/>
          </w:tcPr>
          <w:p w14:paraId="0EFD2FB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lang w:val="en-US" w:eastAsia="zh-CN"/>
                <w14:ligatures w14:val="none"/>
              </w:rPr>
            </w:pPr>
            <w:r>
              <w:rPr>
                <w:rFonts w:hint="default" w:ascii="Times New Roman" w:hAnsi="Times New Roman" w:cs="Times New Roman"/>
                <w:sz w:val="24"/>
                <w:szCs w:val="24"/>
              </w:rPr>
              <w:t>&lt;0.001</w:t>
            </w:r>
          </w:p>
        </w:tc>
      </w:tr>
      <w:tr w14:paraId="0EE836AD">
        <w:tblPrEx>
          <w:tblCellMar>
            <w:top w:w="0" w:type="dxa"/>
            <w:left w:w="108" w:type="dxa"/>
            <w:bottom w:w="0" w:type="dxa"/>
            <w:right w:w="108" w:type="dxa"/>
          </w:tblCellMar>
        </w:tblPrEx>
        <w:trPr>
          <w:trHeight w:val="315" w:hRule="atLeast"/>
        </w:trPr>
        <w:tc>
          <w:tcPr>
            <w:tcW w:w="1648" w:type="dxa"/>
            <w:tcBorders>
              <w:top w:val="nil"/>
              <w:left w:val="nil"/>
              <w:bottom w:val="single" w:color="auto" w:sz="12" w:space="0"/>
              <w:right w:val="nil"/>
            </w:tcBorders>
            <w:noWrap/>
            <w:vAlign w:val="center"/>
          </w:tcPr>
          <w:p w14:paraId="30B231B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iCs/>
                <w:kern w:val="0"/>
                <w:sz w:val="24"/>
                <w:szCs w:val="24"/>
                <w14:ligatures w14:val="none"/>
              </w:rPr>
              <w:t>P</w:t>
            </w:r>
            <w:r>
              <w:rPr>
                <w:rFonts w:hint="default" w:ascii="Times New Roman" w:hAnsi="Times New Roman" w:eastAsia="宋体" w:cs="Times New Roman"/>
                <w:kern w:val="0"/>
                <w:sz w:val="24"/>
                <w:szCs w:val="24"/>
                <w14:ligatures w14:val="none"/>
              </w:rPr>
              <w:t xml:space="preserve"> for trend</w:t>
            </w:r>
          </w:p>
        </w:tc>
        <w:tc>
          <w:tcPr>
            <w:tcW w:w="1528" w:type="dxa"/>
            <w:tcBorders>
              <w:top w:val="nil"/>
              <w:left w:val="nil"/>
              <w:bottom w:val="single" w:color="auto" w:sz="12" w:space="0"/>
              <w:right w:val="nil"/>
            </w:tcBorders>
            <w:noWrap/>
            <w:vAlign w:val="center"/>
          </w:tcPr>
          <w:p w14:paraId="09082D2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36" w:type="dxa"/>
            <w:tcBorders>
              <w:top w:val="nil"/>
              <w:left w:val="nil"/>
              <w:bottom w:val="single" w:color="auto" w:sz="12" w:space="0"/>
              <w:right w:val="nil"/>
            </w:tcBorders>
            <w:noWrap/>
            <w:vAlign w:val="center"/>
          </w:tcPr>
          <w:p w14:paraId="090B095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single" w:color="auto" w:sz="12" w:space="0"/>
              <w:right w:val="nil"/>
            </w:tcBorders>
            <w:noWrap/>
            <w:vAlign w:val="center"/>
          </w:tcPr>
          <w:p w14:paraId="13C8A7E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37" w:type="dxa"/>
            <w:tcBorders>
              <w:top w:val="nil"/>
              <w:left w:val="nil"/>
              <w:bottom w:val="single" w:color="auto" w:sz="12" w:space="0"/>
              <w:right w:val="nil"/>
            </w:tcBorders>
            <w:noWrap/>
            <w:vAlign w:val="center"/>
          </w:tcPr>
          <w:p w14:paraId="42D613C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single" w:color="auto" w:sz="12" w:space="0"/>
              <w:right w:val="nil"/>
            </w:tcBorders>
            <w:noWrap/>
            <w:vAlign w:val="center"/>
          </w:tcPr>
          <w:p w14:paraId="40436E4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36" w:type="dxa"/>
            <w:tcBorders>
              <w:top w:val="nil"/>
              <w:left w:val="nil"/>
              <w:bottom w:val="single" w:color="auto" w:sz="12" w:space="0"/>
              <w:right w:val="nil"/>
            </w:tcBorders>
            <w:noWrap/>
            <w:vAlign w:val="center"/>
          </w:tcPr>
          <w:p w14:paraId="56802AD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single" w:color="auto" w:sz="12" w:space="0"/>
              <w:right w:val="nil"/>
            </w:tcBorders>
            <w:noWrap/>
            <w:vAlign w:val="center"/>
          </w:tcPr>
          <w:p w14:paraId="581FEF6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23" w:type="dxa"/>
            <w:gridSpan w:val="2"/>
            <w:tcBorders>
              <w:top w:val="nil"/>
              <w:left w:val="nil"/>
              <w:bottom w:val="single" w:color="auto" w:sz="12" w:space="0"/>
              <w:right w:val="nil"/>
            </w:tcBorders>
            <w:noWrap/>
            <w:vAlign w:val="center"/>
          </w:tcPr>
          <w:p w14:paraId="02298C1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00" w:type="dxa"/>
            <w:tcBorders>
              <w:top w:val="nil"/>
              <w:left w:val="nil"/>
              <w:bottom w:val="single" w:color="auto" w:sz="12" w:space="0"/>
              <w:right w:val="nil"/>
            </w:tcBorders>
            <w:noWrap/>
            <w:vAlign w:val="center"/>
          </w:tcPr>
          <w:p w14:paraId="2C97FFD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p>
        </w:tc>
        <w:tc>
          <w:tcPr>
            <w:tcW w:w="1246" w:type="dxa"/>
            <w:tcBorders>
              <w:top w:val="nil"/>
              <w:left w:val="nil"/>
              <w:bottom w:val="single" w:color="auto" w:sz="12" w:space="0"/>
              <w:right w:val="nil"/>
            </w:tcBorders>
            <w:noWrap/>
            <w:vAlign w:val="center"/>
          </w:tcPr>
          <w:p w14:paraId="78236E1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bl>
    <w:p w14:paraId="2AC914B6">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iCs/>
          <w:sz w:val="24"/>
          <w:szCs w:val="24"/>
          <w14:ligatures w14:val="none"/>
        </w:rPr>
      </w:pPr>
      <w:r>
        <w:rPr>
          <w:rFonts w:hint="default" w:ascii="Times New Roman" w:hAnsi="Times New Roman" w:eastAsia="宋体" w:cs="Times New Roman"/>
          <w:sz w:val="24"/>
          <w:szCs w:val="24"/>
          <w14:ligatures w14:val="none"/>
        </w:rPr>
        <w:t>OR (Odds Ratio)</w:t>
      </w:r>
      <w:r>
        <w:rPr>
          <w:rFonts w:hint="default" w:ascii="Times New Roman" w:hAnsi="Times New Roman" w:cs="Times New Roman"/>
          <w:iCs/>
          <w:sz w:val="24"/>
          <w:szCs w:val="24"/>
          <w14:ligatures w14:val="none"/>
        </w:rPr>
        <w:t>; CI Confidence interval</w:t>
      </w:r>
    </w:p>
    <w:p w14:paraId="706AF9B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iCs/>
          <w:color w:val="000000" w:themeColor="text1"/>
          <w:kern w:val="24"/>
          <w:sz w:val="24"/>
          <w:szCs w:val="24"/>
          <w14:textFill>
            <w14:solidFill>
              <w14:schemeClr w14:val="tx1"/>
            </w14:solidFill>
          </w14:textFill>
          <w14:ligatures w14:val="none"/>
        </w:rPr>
      </w:pPr>
      <w:r>
        <w:rPr>
          <w:rFonts w:hint="default" w:ascii="Times New Roman" w:hAnsi="Times New Roman" w:cs="Times New Roman"/>
          <w:sz w:val="24"/>
          <w:szCs w:val="24"/>
          <w14:ligatures w14:val="none"/>
        </w:rPr>
        <w:t>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r>
        <w:rPr>
          <w:rFonts w:hint="default" w:ascii="Times New Roman" w:hAnsi="Times New Roman" w:cs="Times New Roman"/>
          <w:sz w:val="24"/>
          <w:szCs w:val="24"/>
          <w14:ligatures w14:val="none"/>
        </w:rPr>
        <w:t>, log-transformed lipid accumulation product</w:t>
      </w:r>
      <w:r>
        <w:rPr>
          <w:rFonts w:hint="default" w:ascii="Times New Roman" w:hAnsi="Times New Roman" w:cs="Times New Roman"/>
          <w:sz w:val="24"/>
          <w:szCs w:val="24"/>
          <w14:ligatures w14:val="none"/>
        </w:rPr>
        <w:t>.</w:t>
      </w:r>
      <w:r>
        <w:rPr>
          <w:rFonts w:hint="default" w:ascii="Times New Roman" w:hAnsi="Times New Roman" w:cs="Times New Roman"/>
          <w:iCs/>
          <w:sz w:val="24"/>
          <w:szCs w:val="24"/>
          <w14:ligatures w14:val="none"/>
        </w:rPr>
        <w:t>BMI Body-mass index,</w:t>
      </w:r>
      <w:r>
        <w:rPr>
          <w:rFonts w:hint="eastAsia" w:ascii="Times New Roman" w:hAnsi="Times New Roman" w:cs="Times New Roman"/>
          <w:iCs/>
          <w:sz w:val="24"/>
          <w:szCs w:val="24"/>
          <w:lang w:val="en-US" w:eastAsia="zh-CN"/>
          <w14:ligatures w14:val="none"/>
        </w:rPr>
        <w:t xml:space="preserve"> </w:t>
      </w:r>
      <w:r>
        <w:rPr>
          <w:rFonts w:hint="default" w:ascii="Times New Roman" w:hAnsi="Times New Roman" w:cs="Times New Roman"/>
          <w:iCs/>
          <w:sz w:val="24"/>
          <w:szCs w:val="24"/>
          <w14:ligatures w14:val="none"/>
        </w:rPr>
        <w:t>WBC White blood cell count, PLT Platelet count, ALT Alanine aminotransferase, AST Aspartate aminotransferase, Cr Serum creatinine, UA Uric acid, VD Vitamin D, ARB Angiotensin-receptor blocker, Statins HMG-CoA reductase inhibitors, Ezetimibe Ezetimibe</w:t>
      </w:r>
    </w:p>
    <w:p w14:paraId="677C971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Unadjust: unadjusted</w:t>
      </w:r>
    </w:p>
    <w:p w14:paraId="797E93B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1: adjusted for age and sex</w:t>
      </w:r>
    </w:p>
    <w:p w14:paraId="5F386FD3">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2: adjusted for variables in Model 1 plus smoking, alcohol consumption, BMI, hypertension, and hyperlipidemia</w:t>
      </w:r>
    </w:p>
    <w:p w14:paraId="140DD8B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eastAsiaTheme="minorEastAsia"/>
          <w:bCs/>
          <w:sz w:val="24"/>
          <w:szCs w:val="24"/>
          <w:lang w:val="en-US" w:eastAsia="zh-CN"/>
          <w14:ligatures w14:val="none"/>
        </w:rPr>
      </w:pPr>
      <w:r>
        <w:rPr>
          <w:rFonts w:hint="default" w:ascii="Times New Roman" w:hAnsi="Times New Roman" w:cs="Times New Roman"/>
          <w:bCs/>
          <w:sz w:val="24"/>
          <w:szCs w:val="24"/>
          <w14:ligatures w14:val="none"/>
        </w:rPr>
        <w:t>Model 3: adjusted for variables in Model 2 plus WBC, PLT, ALT, AST, Cr, VD, UA</w:t>
      </w:r>
      <w:r>
        <w:rPr>
          <w:rFonts w:hint="default" w:ascii="Times New Roman" w:hAnsi="Times New Roman" w:cs="Times New Roman"/>
          <w:bCs/>
          <w:sz w:val="24"/>
          <w:szCs w:val="24"/>
          <w:lang w:val="en-US" w:eastAsia="zh-CN"/>
          <w14:ligatures w14:val="none"/>
        </w:rPr>
        <w:t xml:space="preserve">, </w:t>
      </w:r>
      <w:r>
        <w:rPr>
          <w:rFonts w:hint="default" w:ascii="Times New Roman" w:hAnsi="Times New Roman" w:cs="Times New Roman"/>
          <w:sz w:val="24"/>
          <w:szCs w:val="24"/>
          <w14:ligatures w14:val="none"/>
        </w:rPr>
        <w:t>Duration.of.diabetes</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bCs/>
          <w:sz w:val="24"/>
          <w:szCs w:val="24"/>
          <w:lang w:val="en-US" w:eastAsia="zh-CN"/>
          <w14:ligatures w14:val="none"/>
        </w:rPr>
        <w:t>and HbA1c</w:t>
      </w:r>
    </w:p>
    <w:p w14:paraId="2626829C">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C690BE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2EB4FC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62EBAF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01B7D0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2189B2C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4740BAD">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50E1559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388437A">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676492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1A0390D">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7357788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0ED48DCE">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1C9AAA5C">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6288051A">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32D1AF5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2284A28D">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57ACC71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p w14:paraId="42B9768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sz w:val="24"/>
          <w:szCs w:val="24"/>
        </w:rPr>
      </w:pPr>
    </w:p>
    <w:tbl>
      <w:tblPr>
        <w:tblStyle w:val="7"/>
        <w:tblpPr w:leftFromText="180" w:rightFromText="180" w:vertAnchor="text" w:horzAnchor="page" w:tblpX="752" w:tblpY="-10"/>
        <w:tblOverlap w:val="never"/>
        <w:tblW w:w="14731" w:type="dxa"/>
        <w:tblInd w:w="0" w:type="dxa"/>
        <w:tblLayout w:type="fixed"/>
        <w:tblCellMar>
          <w:top w:w="0" w:type="dxa"/>
          <w:left w:w="108" w:type="dxa"/>
          <w:bottom w:w="0" w:type="dxa"/>
          <w:right w:w="108" w:type="dxa"/>
        </w:tblCellMar>
      </w:tblPr>
      <w:tblGrid>
        <w:gridCol w:w="1596"/>
        <w:gridCol w:w="1668"/>
        <w:gridCol w:w="948"/>
        <w:gridCol w:w="1527"/>
        <w:gridCol w:w="1037"/>
        <w:gridCol w:w="1636"/>
        <w:gridCol w:w="1036"/>
        <w:gridCol w:w="1514"/>
        <w:gridCol w:w="1023"/>
        <w:gridCol w:w="1500"/>
        <w:gridCol w:w="423"/>
        <w:gridCol w:w="823"/>
      </w:tblGrid>
      <w:tr w14:paraId="77832D18">
        <w:tblPrEx>
          <w:tblCellMar>
            <w:top w:w="0" w:type="dxa"/>
            <w:left w:w="108" w:type="dxa"/>
            <w:bottom w:w="0" w:type="dxa"/>
            <w:right w:w="108" w:type="dxa"/>
          </w:tblCellMar>
        </w:tblPrEx>
        <w:trPr>
          <w:gridAfter w:val="1"/>
          <w:wAfter w:w="823" w:type="dxa"/>
          <w:trHeight w:val="315" w:hRule="atLeast"/>
        </w:trPr>
        <w:tc>
          <w:tcPr>
            <w:tcW w:w="13908" w:type="dxa"/>
            <w:gridSpan w:val="11"/>
            <w:tcBorders>
              <w:top w:val="nil"/>
              <w:left w:val="nil"/>
              <w:bottom w:val="single" w:color="000000" w:sz="12" w:space="0"/>
              <w:right w:val="nil"/>
            </w:tcBorders>
            <w:vAlign w:val="center"/>
          </w:tcPr>
          <w:p w14:paraId="790B96D6">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 xml:space="preserve">Supplementary Table </w:t>
            </w:r>
            <w:r>
              <w:rPr>
                <w:rFonts w:hint="default" w:ascii="Times New Roman" w:hAnsi="Times New Roman" w:eastAsia="等线" w:cs="Times New Roman"/>
                <w:color w:val="000000"/>
                <w:kern w:val="0"/>
                <w:sz w:val="24"/>
                <w:szCs w:val="24"/>
                <w:lang w:val="en-US" w:eastAsia="zh-CN"/>
                <w14:ligatures w14:val="none"/>
              </w:rPr>
              <w:t>1</w:t>
            </w:r>
            <w:r>
              <w:rPr>
                <w:rFonts w:hint="default" w:ascii="Times New Roman" w:hAnsi="Times New Roman" w:eastAsia="等线" w:cs="Times New Roman"/>
                <w:color w:val="000000"/>
                <w:kern w:val="0"/>
                <w:sz w:val="24"/>
                <w:szCs w:val="24"/>
                <w:lang w:val="en-US" w:eastAsia="zh-CN"/>
                <w14:ligatures w14:val="none"/>
              </w:rPr>
              <w:t>6</w:t>
            </w:r>
            <w:r>
              <w:rPr>
                <w:rFonts w:hint="default" w:ascii="Times New Roman" w:hAnsi="Times New Roman" w:eastAsia="等线" w:cs="Times New Roman"/>
                <w:color w:val="000000"/>
                <w:kern w:val="0"/>
                <w:sz w:val="24"/>
                <w:szCs w:val="24"/>
                <w:lang w:val="en-US" w:eastAsia="zh-CN"/>
                <w14:ligatures w14:val="none"/>
              </w:rPr>
              <w:t xml:space="preserve"> </w:t>
            </w:r>
            <w:r>
              <w:rPr>
                <w:rFonts w:hint="default" w:ascii="Times New Roman" w:hAnsi="Times New Roman" w:eastAsia="宋体" w:cs="Times New Roman"/>
                <w:sz w:val="24"/>
                <w:szCs w:val="24"/>
                <w14:ligatures w14:val="none"/>
              </w:rPr>
              <w:t>Association between log</w:t>
            </w:r>
            <w:r>
              <w:rPr>
                <w:rFonts w:hint="default" w:ascii="Times New Roman" w:hAnsi="Times New Roman" w:eastAsia="宋体" w:cs="Times New Roman"/>
                <w:sz w:val="24"/>
                <w:szCs w:val="24"/>
                <w:vertAlign w:val="subscript"/>
                <w14:ligatures w14:val="none"/>
              </w:rPr>
              <w:t>10</w:t>
            </w:r>
            <w:r>
              <w:rPr>
                <w:rFonts w:hint="default" w:ascii="Times New Roman" w:hAnsi="Times New Roman" w:eastAsia="宋体" w:cs="Times New Roman"/>
                <w:sz w:val="24"/>
                <w:szCs w:val="24"/>
                <w14:ligatures w14:val="none"/>
              </w:rPr>
              <w:t>LAP quintiles and MASLD risk in the NHANES cohort</w:t>
            </w:r>
          </w:p>
        </w:tc>
      </w:tr>
      <w:tr w14:paraId="5DEB9957">
        <w:tblPrEx>
          <w:tblCellMar>
            <w:top w:w="0" w:type="dxa"/>
            <w:left w:w="108" w:type="dxa"/>
            <w:bottom w:w="0" w:type="dxa"/>
            <w:right w:w="108" w:type="dxa"/>
          </w:tblCellMar>
        </w:tblPrEx>
        <w:trPr>
          <w:trHeight w:val="300" w:hRule="atLeast"/>
        </w:trPr>
        <w:tc>
          <w:tcPr>
            <w:tcW w:w="1596" w:type="dxa"/>
            <w:vMerge w:val="restart"/>
            <w:tcBorders>
              <w:top w:val="single" w:color="000000" w:sz="12" w:space="0"/>
              <w:left w:val="nil"/>
              <w:bottom w:val="nil"/>
              <w:right w:val="nil"/>
            </w:tcBorders>
            <w:noWrap/>
            <w:vAlign w:val="center"/>
          </w:tcPr>
          <w:p w14:paraId="1FE2142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Categories</w:t>
            </w:r>
          </w:p>
        </w:tc>
        <w:tc>
          <w:tcPr>
            <w:tcW w:w="2616" w:type="dxa"/>
            <w:gridSpan w:val="2"/>
            <w:tcBorders>
              <w:top w:val="single" w:color="000000" w:sz="12" w:space="0"/>
              <w:left w:val="nil"/>
              <w:bottom w:val="single" w:color="000000" w:sz="6" w:space="0"/>
              <w:right w:val="nil"/>
            </w:tcBorders>
            <w:noWrap/>
            <w:vAlign w:val="center"/>
          </w:tcPr>
          <w:p w14:paraId="0048E4C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Unadjust</w:t>
            </w:r>
          </w:p>
        </w:tc>
        <w:tc>
          <w:tcPr>
            <w:tcW w:w="2564" w:type="dxa"/>
            <w:gridSpan w:val="2"/>
            <w:tcBorders>
              <w:top w:val="single" w:color="000000" w:sz="12" w:space="0"/>
              <w:left w:val="nil"/>
              <w:bottom w:val="single" w:color="000000" w:sz="6" w:space="0"/>
              <w:right w:val="nil"/>
            </w:tcBorders>
            <w:noWrap/>
            <w:vAlign w:val="center"/>
          </w:tcPr>
          <w:p w14:paraId="110792D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1</w:t>
            </w:r>
          </w:p>
        </w:tc>
        <w:tc>
          <w:tcPr>
            <w:tcW w:w="2672" w:type="dxa"/>
            <w:gridSpan w:val="2"/>
            <w:tcBorders>
              <w:top w:val="single" w:color="000000" w:sz="12" w:space="0"/>
              <w:left w:val="nil"/>
              <w:bottom w:val="single" w:color="000000" w:sz="6" w:space="0"/>
              <w:right w:val="nil"/>
            </w:tcBorders>
            <w:noWrap/>
            <w:vAlign w:val="center"/>
          </w:tcPr>
          <w:p w14:paraId="4EB0985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2</w:t>
            </w:r>
          </w:p>
        </w:tc>
        <w:tc>
          <w:tcPr>
            <w:tcW w:w="2537" w:type="dxa"/>
            <w:gridSpan w:val="2"/>
            <w:tcBorders>
              <w:top w:val="single" w:color="000000" w:sz="12" w:space="0"/>
              <w:left w:val="nil"/>
              <w:bottom w:val="single" w:color="000000" w:sz="6" w:space="0"/>
              <w:right w:val="nil"/>
            </w:tcBorders>
            <w:noWrap/>
            <w:vAlign w:val="center"/>
          </w:tcPr>
          <w:p w14:paraId="518F7AC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Model3</w:t>
            </w:r>
          </w:p>
        </w:tc>
        <w:tc>
          <w:tcPr>
            <w:tcW w:w="2746" w:type="dxa"/>
            <w:gridSpan w:val="3"/>
            <w:tcBorders>
              <w:top w:val="single" w:color="000000" w:sz="12" w:space="0"/>
              <w:left w:val="nil"/>
              <w:bottom w:val="single" w:color="000000" w:sz="6" w:space="0"/>
              <w:right w:val="nil"/>
            </w:tcBorders>
            <w:noWrap/>
            <w:vAlign w:val="center"/>
          </w:tcPr>
          <w:p w14:paraId="1139D84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4</w:t>
            </w:r>
          </w:p>
        </w:tc>
      </w:tr>
      <w:tr w14:paraId="6FC641C0">
        <w:tblPrEx>
          <w:tblCellMar>
            <w:top w:w="0" w:type="dxa"/>
            <w:left w:w="108" w:type="dxa"/>
            <w:bottom w:w="0" w:type="dxa"/>
            <w:right w:w="108" w:type="dxa"/>
          </w:tblCellMar>
        </w:tblPrEx>
        <w:trPr>
          <w:trHeight w:val="300" w:hRule="atLeast"/>
        </w:trPr>
        <w:tc>
          <w:tcPr>
            <w:tcW w:w="1596" w:type="dxa"/>
            <w:vMerge w:val="continue"/>
            <w:tcBorders>
              <w:top w:val="nil"/>
              <w:left w:val="nil"/>
              <w:bottom w:val="single" w:color="000000" w:sz="6" w:space="0"/>
              <w:right w:val="nil"/>
            </w:tcBorders>
            <w:vAlign w:val="center"/>
          </w:tcPr>
          <w:p w14:paraId="003AD100">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668" w:type="dxa"/>
            <w:tcBorders>
              <w:top w:val="single" w:color="000000" w:sz="6" w:space="0"/>
              <w:left w:val="nil"/>
              <w:bottom w:val="single" w:color="000000" w:sz="6" w:space="0"/>
              <w:right w:val="nil"/>
            </w:tcBorders>
            <w:noWrap/>
            <w:vAlign w:val="center"/>
          </w:tcPr>
          <w:p w14:paraId="52E36A1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948" w:type="dxa"/>
            <w:tcBorders>
              <w:top w:val="single" w:color="000000" w:sz="6" w:space="0"/>
              <w:left w:val="nil"/>
              <w:bottom w:val="single" w:color="000000" w:sz="6" w:space="0"/>
              <w:right w:val="nil"/>
            </w:tcBorders>
            <w:noWrap/>
            <w:vAlign w:val="center"/>
          </w:tcPr>
          <w:p w14:paraId="0E5A8BD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27" w:type="dxa"/>
            <w:tcBorders>
              <w:top w:val="single" w:color="000000" w:sz="6" w:space="0"/>
              <w:left w:val="nil"/>
              <w:bottom w:val="single" w:color="000000" w:sz="6" w:space="0"/>
              <w:right w:val="nil"/>
            </w:tcBorders>
            <w:noWrap/>
            <w:vAlign w:val="center"/>
          </w:tcPr>
          <w:p w14:paraId="4E47400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7" w:type="dxa"/>
            <w:tcBorders>
              <w:top w:val="single" w:color="000000" w:sz="6" w:space="0"/>
              <w:left w:val="nil"/>
              <w:bottom w:val="single" w:color="000000" w:sz="6" w:space="0"/>
              <w:right w:val="nil"/>
            </w:tcBorders>
            <w:noWrap/>
            <w:vAlign w:val="center"/>
          </w:tcPr>
          <w:p w14:paraId="096766B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636" w:type="dxa"/>
            <w:tcBorders>
              <w:top w:val="single" w:color="000000" w:sz="6" w:space="0"/>
              <w:left w:val="nil"/>
              <w:bottom w:val="single" w:color="000000" w:sz="6" w:space="0"/>
              <w:right w:val="nil"/>
            </w:tcBorders>
            <w:noWrap/>
            <w:vAlign w:val="center"/>
          </w:tcPr>
          <w:p w14:paraId="0DE1028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6" w:type="dxa"/>
            <w:tcBorders>
              <w:top w:val="single" w:color="000000" w:sz="6" w:space="0"/>
              <w:left w:val="nil"/>
              <w:bottom w:val="single" w:color="000000" w:sz="6" w:space="0"/>
              <w:right w:val="nil"/>
            </w:tcBorders>
            <w:noWrap/>
            <w:vAlign w:val="center"/>
          </w:tcPr>
          <w:p w14:paraId="2C86494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14" w:type="dxa"/>
            <w:tcBorders>
              <w:top w:val="single" w:color="000000" w:sz="6" w:space="0"/>
              <w:left w:val="nil"/>
              <w:bottom w:val="single" w:color="000000" w:sz="6" w:space="0"/>
              <w:right w:val="nil"/>
            </w:tcBorders>
            <w:noWrap/>
            <w:vAlign w:val="center"/>
          </w:tcPr>
          <w:p w14:paraId="56B9682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23" w:type="dxa"/>
            <w:tcBorders>
              <w:top w:val="single" w:color="000000" w:sz="6" w:space="0"/>
              <w:left w:val="nil"/>
              <w:bottom w:val="single" w:color="000000" w:sz="6" w:space="0"/>
              <w:right w:val="nil"/>
            </w:tcBorders>
            <w:noWrap/>
            <w:vAlign w:val="center"/>
          </w:tcPr>
          <w:p w14:paraId="28934ACE">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00" w:type="dxa"/>
            <w:tcBorders>
              <w:top w:val="single" w:color="000000" w:sz="6" w:space="0"/>
              <w:left w:val="nil"/>
              <w:bottom w:val="single" w:color="000000" w:sz="6" w:space="0"/>
              <w:right w:val="nil"/>
            </w:tcBorders>
            <w:noWrap/>
            <w:vAlign w:val="center"/>
          </w:tcPr>
          <w:p w14:paraId="3ED07CF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246" w:type="dxa"/>
            <w:gridSpan w:val="2"/>
            <w:tcBorders>
              <w:top w:val="single" w:color="000000" w:sz="6" w:space="0"/>
              <w:left w:val="nil"/>
              <w:bottom w:val="single" w:color="000000" w:sz="6" w:space="0"/>
              <w:right w:val="nil"/>
            </w:tcBorders>
            <w:noWrap/>
            <w:vAlign w:val="center"/>
          </w:tcPr>
          <w:p w14:paraId="21D7C28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r>
      <w:tr w14:paraId="277611E6">
        <w:tblPrEx>
          <w:tblCellMar>
            <w:top w:w="0" w:type="dxa"/>
            <w:left w:w="108" w:type="dxa"/>
            <w:bottom w:w="0" w:type="dxa"/>
            <w:right w:w="108" w:type="dxa"/>
          </w:tblCellMar>
        </w:tblPrEx>
        <w:trPr>
          <w:trHeight w:val="300" w:hRule="atLeast"/>
        </w:trPr>
        <w:tc>
          <w:tcPr>
            <w:tcW w:w="1596" w:type="dxa"/>
            <w:tcBorders>
              <w:top w:val="single" w:color="000000" w:sz="6" w:space="0"/>
              <w:left w:val="nil"/>
              <w:bottom w:val="nil"/>
              <w:right w:val="nil"/>
            </w:tcBorders>
            <w:noWrap/>
            <w:vAlign w:val="center"/>
          </w:tcPr>
          <w:p w14:paraId="79597766">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lang w:val="en-US" w:eastAsia="zh-CN"/>
                <w14:ligatures w14:val="none"/>
              </w:rPr>
            </w:pPr>
            <w:r>
              <w:rPr>
                <w:rFonts w:hint="default" w:ascii="Times New Roman" w:hAnsi="Times New Roman" w:eastAsia="等线" w:cs="Times New Roman"/>
                <w:sz w:val="24"/>
                <w:szCs w:val="24"/>
                <w14:ligatures w14:val="none"/>
              </w:rPr>
              <w:t>log</w:t>
            </w:r>
            <w:r>
              <w:rPr>
                <w:rFonts w:hint="default" w:ascii="Times New Roman" w:hAnsi="Times New Roman" w:eastAsia="等线" w:cs="Times New Roman"/>
                <w:sz w:val="24"/>
                <w:szCs w:val="24"/>
                <w:vertAlign w:val="subscript"/>
                <w14:ligatures w14:val="none"/>
              </w:rPr>
              <w:t>10</w:t>
            </w:r>
            <w:r>
              <w:rPr>
                <w:rFonts w:hint="default" w:ascii="Times New Roman" w:hAnsi="Times New Roman" w:eastAsia="等线" w:cs="Times New Roman"/>
                <w:sz w:val="24"/>
                <w:szCs w:val="24"/>
                <w14:ligatures w14:val="none"/>
              </w:rPr>
              <w:t xml:space="preserve">LAP </w:t>
            </w:r>
            <w:r>
              <w:rPr>
                <w:rFonts w:hint="default" w:ascii="Times New Roman" w:hAnsi="Times New Roman" w:eastAsia="宋体" w:cs="Times New Roman"/>
                <w:sz w:val="24"/>
                <w:szCs w:val="24"/>
                <w14:ligatures w14:val="none"/>
              </w:rPr>
              <w:t>quintiles</w:t>
            </w:r>
          </w:p>
        </w:tc>
        <w:tc>
          <w:tcPr>
            <w:tcW w:w="1668" w:type="dxa"/>
            <w:tcBorders>
              <w:top w:val="single" w:color="000000" w:sz="6" w:space="0"/>
              <w:left w:val="nil"/>
              <w:bottom w:val="nil"/>
              <w:right w:val="nil"/>
            </w:tcBorders>
            <w:noWrap/>
            <w:vAlign w:val="center"/>
          </w:tcPr>
          <w:p w14:paraId="026A257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948" w:type="dxa"/>
            <w:tcBorders>
              <w:top w:val="single" w:color="000000" w:sz="6" w:space="0"/>
              <w:left w:val="nil"/>
              <w:bottom w:val="nil"/>
              <w:right w:val="nil"/>
            </w:tcBorders>
            <w:noWrap/>
            <w:vAlign w:val="center"/>
          </w:tcPr>
          <w:p w14:paraId="512E5FC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27" w:type="dxa"/>
            <w:tcBorders>
              <w:top w:val="single" w:color="000000" w:sz="6" w:space="0"/>
              <w:left w:val="nil"/>
              <w:bottom w:val="nil"/>
              <w:right w:val="nil"/>
            </w:tcBorders>
            <w:noWrap/>
            <w:vAlign w:val="center"/>
          </w:tcPr>
          <w:p w14:paraId="4AFF72D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7" w:type="dxa"/>
            <w:tcBorders>
              <w:top w:val="single" w:color="000000" w:sz="6" w:space="0"/>
              <w:left w:val="nil"/>
              <w:bottom w:val="nil"/>
              <w:right w:val="nil"/>
            </w:tcBorders>
            <w:noWrap/>
            <w:vAlign w:val="center"/>
          </w:tcPr>
          <w:p w14:paraId="4069D08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636" w:type="dxa"/>
            <w:tcBorders>
              <w:top w:val="single" w:color="000000" w:sz="6" w:space="0"/>
              <w:left w:val="nil"/>
              <w:bottom w:val="nil"/>
              <w:right w:val="nil"/>
            </w:tcBorders>
            <w:noWrap/>
            <w:vAlign w:val="center"/>
          </w:tcPr>
          <w:p w14:paraId="3351606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single" w:color="000000" w:sz="6" w:space="0"/>
              <w:left w:val="nil"/>
              <w:bottom w:val="nil"/>
              <w:right w:val="nil"/>
            </w:tcBorders>
            <w:noWrap/>
            <w:vAlign w:val="center"/>
          </w:tcPr>
          <w:p w14:paraId="53975B2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14" w:type="dxa"/>
            <w:tcBorders>
              <w:top w:val="single" w:color="000000" w:sz="6" w:space="0"/>
              <w:left w:val="nil"/>
              <w:bottom w:val="nil"/>
              <w:right w:val="nil"/>
            </w:tcBorders>
            <w:noWrap/>
            <w:vAlign w:val="center"/>
          </w:tcPr>
          <w:p w14:paraId="3E4C959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23" w:type="dxa"/>
            <w:tcBorders>
              <w:top w:val="single" w:color="000000" w:sz="6" w:space="0"/>
              <w:left w:val="nil"/>
              <w:bottom w:val="nil"/>
              <w:right w:val="nil"/>
            </w:tcBorders>
            <w:noWrap/>
            <w:vAlign w:val="center"/>
          </w:tcPr>
          <w:p w14:paraId="4B74510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00" w:type="dxa"/>
            <w:tcBorders>
              <w:top w:val="single" w:color="000000" w:sz="6" w:space="0"/>
              <w:left w:val="nil"/>
              <w:bottom w:val="nil"/>
              <w:right w:val="nil"/>
            </w:tcBorders>
            <w:noWrap/>
            <w:vAlign w:val="center"/>
          </w:tcPr>
          <w:p w14:paraId="32D31FD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246" w:type="dxa"/>
            <w:gridSpan w:val="2"/>
            <w:tcBorders>
              <w:top w:val="single" w:color="000000" w:sz="6" w:space="0"/>
              <w:left w:val="nil"/>
              <w:bottom w:val="nil"/>
              <w:right w:val="nil"/>
            </w:tcBorders>
            <w:noWrap/>
            <w:vAlign w:val="center"/>
          </w:tcPr>
          <w:p w14:paraId="6829958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r>
      <w:tr w14:paraId="0CBA3A71">
        <w:tblPrEx>
          <w:tblCellMar>
            <w:top w:w="0" w:type="dxa"/>
            <w:left w:w="108" w:type="dxa"/>
            <w:bottom w:w="0" w:type="dxa"/>
            <w:right w:w="108" w:type="dxa"/>
          </w:tblCellMar>
        </w:tblPrEx>
        <w:trPr>
          <w:trHeight w:val="300" w:hRule="atLeast"/>
        </w:trPr>
        <w:tc>
          <w:tcPr>
            <w:tcW w:w="1596" w:type="dxa"/>
            <w:tcBorders>
              <w:top w:val="nil"/>
              <w:left w:val="nil"/>
              <w:bottom w:val="nil"/>
              <w:right w:val="nil"/>
            </w:tcBorders>
            <w:noWrap/>
            <w:vAlign w:val="center"/>
          </w:tcPr>
          <w:p w14:paraId="4E133E9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Q1</w:t>
            </w:r>
          </w:p>
        </w:tc>
        <w:tc>
          <w:tcPr>
            <w:tcW w:w="1668" w:type="dxa"/>
            <w:tcBorders>
              <w:top w:val="nil"/>
              <w:left w:val="nil"/>
              <w:bottom w:val="nil"/>
              <w:right w:val="nil"/>
            </w:tcBorders>
            <w:noWrap/>
            <w:vAlign w:val="center"/>
          </w:tcPr>
          <w:p w14:paraId="3563190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948" w:type="dxa"/>
            <w:tcBorders>
              <w:top w:val="nil"/>
              <w:left w:val="nil"/>
              <w:bottom w:val="nil"/>
              <w:right w:val="nil"/>
            </w:tcBorders>
            <w:noWrap/>
            <w:vAlign w:val="center"/>
          </w:tcPr>
          <w:p w14:paraId="76797CC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27" w:type="dxa"/>
            <w:tcBorders>
              <w:top w:val="nil"/>
              <w:left w:val="nil"/>
              <w:bottom w:val="nil"/>
              <w:right w:val="nil"/>
            </w:tcBorders>
            <w:noWrap/>
            <w:vAlign w:val="center"/>
          </w:tcPr>
          <w:p w14:paraId="6A61BE7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37" w:type="dxa"/>
            <w:tcBorders>
              <w:top w:val="nil"/>
              <w:left w:val="nil"/>
              <w:bottom w:val="nil"/>
              <w:right w:val="nil"/>
            </w:tcBorders>
            <w:noWrap/>
            <w:vAlign w:val="center"/>
          </w:tcPr>
          <w:p w14:paraId="4946304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636" w:type="dxa"/>
            <w:tcBorders>
              <w:top w:val="nil"/>
              <w:left w:val="nil"/>
              <w:bottom w:val="nil"/>
              <w:right w:val="nil"/>
            </w:tcBorders>
            <w:noWrap/>
            <w:vAlign w:val="center"/>
          </w:tcPr>
          <w:p w14:paraId="127B34B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36" w:type="dxa"/>
            <w:tcBorders>
              <w:top w:val="nil"/>
              <w:left w:val="nil"/>
              <w:bottom w:val="nil"/>
              <w:right w:val="nil"/>
            </w:tcBorders>
            <w:noWrap/>
            <w:vAlign w:val="center"/>
          </w:tcPr>
          <w:p w14:paraId="79C6D39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14" w:type="dxa"/>
            <w:tcBorders>
              <w:top w:val="nil"/>
              <w:left w:val="nil"/>
              <w:bottom w:val="nil"/>
              <w:right w:val="nil"/>
            </w:tcBorders>
            <w:noWrap/>
            <w:vAlign w:val="center"/>
          </w:tcPr>
          <w:p w14:paraId="1542AEA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23" w:type="dxa"/>
            <w:tcBorders>
              <w:top w:val="nil"/>
              <w:left w:val="nil"/>
              <w:bottom w:val="nil"/>
              <w:right w:val="nil"/>
            </w:tcBorders>
            <w:noWrap/>
            <w:vAlign w:val="center"/>
          </w:tcPr>
          <w:p w14:paraId="3FC1FDB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00" w:type="dxa"/>
            <w:tcBorders>
              <w:top w:val="nil"/>
              <w:left w:val="nil"/>
              <w:bottom w:val="nil"/>
              <w:right w:val="nil"/>
            </w:tcBorders>
            <w:noWrap/>
            <w:vAlign w:val="center"/>
          </w:tcPr>
          <w:p w14:paraId="739C0C5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246" w:type="dxa"/>
            <w:gridSpan w:val="2"/>
            <w:tcBorders>
              <w:top w:val="nil"/>
              <w:left w:val="nil"/>
              <w:bottom w:val="nil"/>
              <w:right w:val="nil"/>
            </w:tcBorders>
            <w:noWrap/>
            <w:vAlign w:val="center"/>
          </w:tcPr>
          <w:p w14:paraId="155B8C2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p>
        </w:tc>
      </w:tr>
      <w:tr w14:paraId="49B52331">
        <w:tblPrEx>
          <w:tblCellMar>
            <w:top w:w="0" w:type="dxa"/>
            <w:left w:w="108" w:type="dxa"/>
            <w:bottom w:w="0" w:type="dxa"/>
            <w:right w:w="108" w:type="dxa"/>
          </w:tblCellMar>
        </w:tblPrEx>
        <w:trPr>
          <w:trHeight w:val="300" w:hRule="atLeast"/>
        </w:trPr>
        <w:tc>
          <w:tcPr>
            <w:tcW w:w="1596" w:type="dxa"/>
            <w:tcBorders>
              <w:top w:val="nil"/>
              <w:left w:val="nil"/>
              <w:bottom w:val="nil"/>
              <w:right w:val="nil"/>
            </w:tcBorders>
            <w:noWrap/>
            <w:vAlign w:val="center"/>
          </w:tcPr>
          <w:p w14:paraId="3607509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Q2</w:t>
            </w:r>
          </w:p>
        </w:tc>
        <w:tc>
          <w:tcPr>
            <w:tcW w:w="1668" w:type="dxa"/>
            <w:tcBorders>
              <w:top w:val="nil"/>
              <w:left w:val="nil"/>
              <w:bottom w:val="nil"/>
              <w:right w:val="nil"/>
            </w:tcBorders>
            <w:noWrap/>
            <w:vAlign w:val="center"/>
          </w:tcPr>
          <w:p w14:paraId="2FDCAE8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3.98 (2.34~6.76)</w:t>
            </w:r>
          </w:p>
        </w:tc>
        <w:tc>
          <w:tcPr>
            <w:tcW w:w="948" w:type="dxa"/>
            <w:tcBorders>
              <w:top w:val="nil"/>
              <w:left w:val="nil"/>
              <w:bottom w:val="nil"/>
              <w:right w:val="nil"/>
            </w:tcBorders>
            <w:noWrap/>
            <w:vAlign w:val="center"/>
          </w:tcPr>
          <w:p w14:paraId="15420C3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54A1E55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4.29 (2.51~7.35)</w:t>
            </w:r>
          </w:p>
        </w:tc>
        <w:tc>
          <w:tcPr>
            <w:tcW w:w="1037" w:type="dxa"/>
            <w:tcBorders>
              <w:top w:val="nil"/>
              <w:left w:val="nil"/>
              <w:bottom w:val="nil"/>
              <w:right w:val="nil"/>
            </w:tcBorders>
            <w:noWrap/>
            <w:vAlign w:val="center"/>
          </w:tcPr>
          <w:p w14:paraId="2C2F49C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2080035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3.32 (1.94~5.69)</w:t>
            </w:r>
          </w:p>
        </w:tc>
        <w:tc>
          <w:tcPr>
            <w:tcW w:w="1036" w:type="dxa"/>
            <w:tcBorders>
              <w:top w:val="nil"/>
              <w:left w:val="nil"/>
              <w:bottom w:val="nil"/>
              <w:right w:val="nil"/>
            </w:tcBorders>
            <w:noWrap/>
            <w:vAlign w:val="center"/>
          </w:tcPr>
          <w:p w14:paraId="53737F8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2EA8B6F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2.91 (1.67~5.07)</w:t>
            </w:r>
          </w:p>
        </w:tc>
        <w:tc>
          <w:tcPr>
            <w:tcW w:w="1023" w:type="dxa"/>
            <w:tcBorders>
              <w:top w:val="nil"/>
              <w:left w:val="nil"/>
              <w:bottom w:val="nil"/>
              <w:right w:val="nil"/>
            </w:tcBorders>
            <w:noWrap/>
            <w:vAlign w:val="center"/>
          </w:tcPr>
          <w:p w14:paraId="5A2F03A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lang w:val="en-US" w:eastAsia="zh-CN"/>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7676E51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3.11 (1.77~5.46)</w:t>
            </w:r>
          </w:p>
        </w:tc>
        <w:tc>
          <w:tcPr>
            <w:tcW w:w="1246" w:type="dxa"/>
            <w:gridSpan w:val="2"/>
            <w:tcBorders>
              <w:top w:val="nil"/>
              <w:left w:val="nil"/>
              <w:bottom w:val="nil"/>
              <w:right w:val="nil"/>
            </w:tcBorders>
            <w:noWrap/>
            <w:vAlign w:val="center"/>
          </w:tcPr>
          <w:p w14:paraId="5984BFA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r w14:paraId="470DAEF5">
        <w:tblPrEx>
          <w:tblCellMar>
            <w:top w:w="0" w:type="dxa"/>
            <w:left w:w="108" w:type="dxa"/>
            <w:bottom w:w="0" w:type="dxa"/>
            <w:right w:w="108" w:type="dxa"/>
          </w:tblCellMar>
        </w:tblPrEx>
        <w:trPr>
          <w:trHeight w:val="300" w:hRule="atLeast"/>
        </w:trPr>
        <w:tc>
          <w:tcPr>
            <w:tcW w:w="1596" w:type="dxa"/>
            <w:tcBorders>
              <w:top w:val="nil"/>
              <w:left w:val="nil"/>
              <w:bottom w:val="nil"/>
              <w:right w:val="nil"/>
            </w:tcBorders>
            <w:noWrap/>
            <w:vAlign w:val="center"/>
          </w:tcPr>
          <w:p w14:paraId="323191F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Q3</w:t>
            </w:r>
          </w:p>
        </w:tc>
        <w:tc>
          <w:tcPr>
            <w:tcW w:w="1668" w:type="dxa"/>
            <w:tcBorders>
              <w:top w:val="nil"/>
              <w:left w:val="nil"/>
              <w:bottom w:val="nil"/>
              <w:right w:val="nil"/>
            </w:tcBorders>
            <w:noWrap/>
            <w:vAlign w:val="center"/>
          </w:tcPr>
          <w:p w14:paraId="50BF599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6.76 (3.9~11.74)</w:t>
            </w:r>
          </w:p>
        </w:tc>
        <w:tc>
          <w:tcPr>
            <w:tcW w:w="948" w:type="dxa"/>
            <w:tcBorders>
              <w:top w:val="nil"/>
              <w:left w:val="nil"/>
              <w:bottom w:val="nil"/>
              <w:right w:val="nil"/>
            </w:tcBorders>
            <w:noWrap/>
            <w:vAlign w:val="center"/>
          </w:tcPr>
          <w:p w14:paraId="0F9E073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3F14BF5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7.36 (4.2~12.9)</w:t>
            </w:r>
          </w:p>
        </w:tc>
        <w:tc>
          <w:tcPr>
            <w:tcW w:w="1037" w:type="dxa"/>
            <w:tcBorders>
              <w:top w:val="nil"/>
              <w:left w:val="nil"/>
              <w:bottom w:val="nil"/>
              <w:right w:val="nil"/>
            </w:tcBorders>
            <w:noWrap/>
            <w:vAlign w:val="center"/>
          </w:tcPr>
          <w:p w14:paraId="1E5E925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5EE5998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4.17 (2.43~7.18)</w:t>
            </w:r>
          </w:p>
        </w:tc>
        <w:tc>
          <w:tcPr>
            <w:tcW w:w="1036" w:type="dxa"/>
            <w:tcBorders>
              <w:top w:val="nil"/>
              <w:left w:val="nil"/>
              <w:bottom w:val="nil"/>
              <w:right w:val="nil"/>
            </w:tcBorders>
            <w:noWrap/>
            <w:vAlign w:val="center"/>
          </w:tcPr>
          <w:p w14:paraId="0EE2440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4BF2BAE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3.34 (1.9~5.88)</w:t>
            </w:r>
          </w:p>
        </w:tc>
        <w:tc>
          <w:tcPr>
            <w:tcW w:w="1023" w:type="dxa"/>
            <w:tcBorders>
              <w:top w:val="nil"/>
              <w:left w:val="nil"/>
              <w:bottom w:val="nil"/>
              <w:right w:val="nil"/>
            </w:tcBorders>
            <w:noWrap/>
            <w:vAlign w:val="center"/>
          </w:tcPr>
          <w:p w14:paraId="785A22E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5B12F0F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3.47 (1.96~6.16)</w:t>
            </w:r>
          </w:p>
        </w:tc>
        <w:tc>
          <w:tcPr>
            <w:tcW w:w="1246" w:type="dxa"/>
            <w:gridSpan w:val="2"/>
            <w:tcBorders>
              <w:top w:val="nil"/>
              <w:left w:val="nil"/>
              <w:bottom w:val="nil"/>
              <w:right w:val="nil"/>
            </w:tcBorders>
            <w:noWrap/>
            <w:vAlign w:val="center"/>
          </w:tcPr>
          <w:p w14:paraId="5A4C4DC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lang w:val="en-US" w:eastAsia="zh-CN"/>
                <w14:ligatures w14:val="none"/>
              </w:rPr>
            </w:pPr>
            <w:r>
              <w:rPr>
                <w:rFonts w:hint="default" w:ascii="Times New Roman" w:hAnsi="Times New Roman" w:cs="Times New Roman"/>
                <w:sz w:val="24"/>
                <w:szCs w:val="24"/>
              </w:rPr>
              <w:t>&lt;0.001</w:t>
            </w:r>
          </w:p>
        </w:tc>
      </w:tr>
      <w:tr w14:paraId="0FF0D3D1">
        <w:tblPrEx>
          <w:tblCellMar>
            <w:top w:w="0" w:type="dxa"/>
            <w:left w:w="108" w:type="dxa"/>
            <w:bottom w:w="0" w:type="dxa"/>
            <w:right w:w="108" w:type="dxa"/>
          </w:tblCellMar>
        </w:tblPrEx>
        <w:trPr>
          <w:trHeight w:val="300" w:hRule="atLeast"/>
        </w:trPr>
        <w:tc>
          <w:tcPr>
            <w:tcW w:w="1596" w:type="dxa"/>
            <w:tcBorders>
              <w:top w:val="nil"/>
              <w:left w:val="nil"/>
              <w:bottom w:val="nil"/>
              <w:right w:val="nil"/>
            </w:tcBorders>
            <w:noWrap/>
            <w:vAlign w:val="center"/>
          </w:tcPr>
          <w:p w14:paraId="6E713A2D">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14:ligatures w14:val="none"/>
              </w:rPr>
              <w:t>Q4</w:t>
            </w:r>
          </w:p>
        </w:tc>
        <w:tc>
          <w:tcPr>
            <w:tcW w:w="1668" w:type="dxa"/>
            <w:tcBorders>
              <w:top w:val="nil"/>
              <w:left w:val="nil"/>
              <w:bottom w:val="nil"/>
              <w:right w:val="nil"/>
            </w:tcBorders>
            <w:noWrap/>
            <w:vAlign w:val="center"/>
          </w:tcPr>
          <w:p w14:paraId="19A124F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15.24 (8.14~28.52)</w:t>
            </w:r>
          </w:p>
        </w:tc>
        <w:tc>
          <w:tcPr>
            <w:tcW w:w="948" w:type="dxa"/>
            <w:tcBorders>
              <w:top w:val="nil"/>
              <w:left w:val="nil"/>
              <w:bottom w:val="nil"/>
              <w:right w:val="nil"/>
            </w:tcBorders>
            <w:noWrap/>
            <w:vAlign w:val="center"/>
          </w:tcPr>
          <w:p w14:paraId="6BE1248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33EFFC1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15.77 (8.38~29.69)</w:t>
            </w:r>
          </w:p>
        </w:tc>
        <w:tc>
          <w:tcPr>
            <w:tcW w:w="1037" w:type="dxa"/>
            <w:tcBorders>
              <w:top w:val="nil"/>
              <w:left w:val="nil"/>
              <w:bottom w:val="nil"/>
              <w:right w:val="nil"/>
            </w:tcBorders>
            <w:noWrap/>
            <w:vAlign w:val="center"/>
          </w:tcPr>
          <w:p w14:paraId="7C252D7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582F352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7.29 (4.12~12.9)</w:t>
            </w:r>
          </w:p>
        </w:tc>
        <w:tc>
          <w:tcPr>
            <w:tcW w:w="1036" w:type="dxa"/>
            <w:tcBorders>
              <w:top w:val="nil"/>
              <w:left w:val="nil"/>
              <w:bottom w:val="nil"/>
              <w:right w:val="nil"/>
            </w:tcBorders>
            <w:noWrap/>
            <w:vAlign w:val="center"/>
          </w:tcPr>
          <w:p w14:paraId="407DEE7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2106069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5.5 (3.01~10.06)</w:t>
            </w:r>
          </w:p>
        </w:tc>
        <w:tc>
          <w:tcPr>
            <w:tcW w:w="1023" w:type="dxa"/>
            <w:tcBorders>
              <w:top w:val="nil"/>
              <w:left w:val="nil"/>
              <w:bottom w:val="nil"/>
              <w:right w:val="nil"/>
            </w:tcBorders>
            <w:noWrap/>
            <w:vAlign w:val="center"/>
          </w:tcPr>
          <w:p w14:paraId="1BA1A3B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54365F8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5.87 (3.18~10.82)</w:t>
            </w:r>
          </w:p>
        </w:tc>
        <w:tc>
          <w:tcPr>
            <w:tcW w:w="1246" w:type="dxa"/>
            <w:gridSpan w:val="2"/>
            <w:tcBorders>
              <w:top w:val="nil"/>
              <w:left w:val="nil"/>
              <w:bottom w:val="nil"/>
              <w:right w:val="nil"/>
            </w:tcBorders>
            <w:noWrap/>
            <w:vAlign w:val="center"/>
          </w:tcPr>
          <w:p w14:paraId="3B2ADAC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r>
      <w:tr w14:paraId="22D0F6C1">
        <w:tblPrEx>
          <w:tblCellMar>
            <w:top w:w="0" w:type="dxa"/>
            <w:left w:w="108" w:type="dxa"/>
            <w:bottom w:w="0" w:type="dxa"/>
            <w:right w:w="108" w:type="dxa"/>
          </w:tblCellMar>
        </w:tblPrEx>
        <w:trPr>
          <w:trHeight w:val="300" w:hRule="atLeast"/>
        </w:trPr>
        <w:tc>
          <w:tcPr>
            <w:tcW w:w="1596" w:type="dxa"/>
            <w:tcBorders>
              <w:top w:val="nil"/>
              <w:left w:val="nil"/>
              <w:bottom w:val="nil"/>
              <w:right w:val="nil"/>
            </w:tcBorders>
            <w:noWrap/>
            <w:vAlign w:val="center"/>
          </w:tcPr>
          <w:p w14:paraId="1C3FDC5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宋体" w:cs="Times New Roman"/>
                <w:color w:val="000000"/>
                <w:kern w:val="0"/>
                <w:sz w:val="24"/>
                <w:szCs w:val="24"/>
                <w:lang w:val="en-US" w:eastAsia="zh-CN"/>
                <w14:ligatures w14:val="none"/>
              </w:rPr>
            </w:pPr>
            <w:r>
              <w:rPr>
                <w:rFonts w:hint="default" w:ascii="Times New Roman" w:hAnsi="Times New Roman" w:eastAsia="宋体" w:cs="Times New Roman"/>
                <w:color w:val="000000"/>
                <w:kern w:val="0"/>
                <w:sz w:val="24"/>
                <w:szCs w:val="24"/>
                <w14:ligatures w14:val="none"/>
              </w:rPr>
              <w:t>Q</w:t>
            </w:r>
            <w:r>
              <w:rPr>
                <w:rFonts w:hint="default" w:ascii="Times New Roman" w:hAnsi="Times New Roman" w:eastAsia="宋体" w:cs="Times New Roman"/>
                <w:color w:val="000000"/>
                <w:kern w:val="0"/>
                <w:sz w:val="24"/>
                <w:szCs w:val="24"/>
                <w:lang w:val="en-US" w:eastAsia="zh-CN"/>
                <w14:ligatures w14:val="none"/>
              </w:rPr>
              <w:t>5</w:t>
            </w:r>
          </w:p>
        </w:tc>
        <w:tc>
          <w:tcPr>
            <w:tcW w:w="1668" w:type="dxa"/>
            <w:tcBorders>
              <w:top w:val="nil"/>
              <w:left w:val="nil"/>
              <w:bottom w:val="nil"/>
              <w:right w:val="nil"/>
            </w:tcBorders>
            <w:noWrap/>
            <w:vAlign w:val="center"/>
          </w:tcPr>
          <w:p w14:paraId="1B9E8626">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1.84 (1.62~2.1)</w:t>
            </w:r>
          </w:p>
        </w:tc>
        <w:tc>
          <w:tcPr>
            <w:tcW w:w="948" w:type="dxa"/>
            <w:tcBorders>
              <w:top w:val="nil"/>
              <w:left w:val="nil"/>
              <w:bottom w:val="nil"/>
              <w:right w:val="nil"/>
            </w:tcBorders>
            <w:noWrap/>
            <w:vAlign w:val="center"/>
          </w:tcPr>
          <w:p w14:paraId="5329292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7D95342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1.86 (1.63~2.12)</w:t>
            </w:r>
          </w:p>
        </w:tc>
        <w:tc>
          <w:tcPr>
            <w:tcW w:w="1037" w:type="dxa"/>
            <w:tcBorders>
              <w:top w:val="nil"/>
              <w:left w:val="nil"/>
              <w:bottom w:val="nil"/>
              <w:right w:val="nil"/>
            </w:tcBorders>
            <w:noWrap/>
            <w:vAlign w:val="center"/>
          </w:tcPr>
          <w:p w14:paraId="0E1B4EA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287BCDA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15.11 (7.91~28.86)</w:t>
            </w:r>
          </w:p>
        </w:tc>
        <w:tc>
          <w:tcPr>
            <w:tcW w:w="1036" w:type="dxa"/>
            <w:tcBorders>
              <w:top w:val="nil"/>
              <w:left w:val="nil"/>
              <w:bottom w:val="nil"/>
              <w:right w:val="nil"/>
            </w:tcBorders>
            <w:noWrap/>
            <w:vAlign w:val="center"/>
          </w:tcPr>
          <w:p w14:paraId="30A2D97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5EDFB54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12.33 (6.24~24.37)</w:t>
            </w:r>
          </w:p>
        </w:tc>
        <w:tc>
          <w:tcPr>
            <w:tcW w:w="1023" w:type="dxa"/>
            <w:tcBorders>
              <w:top w:val="nil"/>
              <w:left w:val="nil"/>
              <w:bottom w:val="nil"/>
              <w:right w:val="nil"/>
            </w:tcBorders>
            <w:noWrap/>
            <w:vAlign w:val="center"/>
          </w:tcPr>
          <w:p w14:paraId="035C6C3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4094D91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12.6 (6.28~25.26)</w:t>
            </w:r>
          </w:p>
        </w:tc>
        <w:tc>
          <w:tcPr>
            <w:tcW w:w="1246" w:type="dxa"/>
            <w:gridSpan w:val="2"/>
            <w:tcBorders>
              <w:top w:val="nil"/>
              <w:left w:val="nil"/>
              <w:bottom w:val="nil"/>
              <w:right w:val="nil"/>
            </w:tcBorders>
            <w:noWrap/>
            <w:vAlign w:val="center"/>
          </w:tcPr>
          <w:p w14:paraId="4B44442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none"/>
              </w:rPr>
            </w:pPr>
            <w:r>
              <w:rPr>
                <w:rFonts w:hint="default" w:ascii="Times New Roman" w:hAnsi="Times New Roman" w:cs="Times New Roman"/>
                <w:sz w:val="24"/>
                <w:szCs w:val="24"/>
              </w:rPr>
              <w:t>&lt;0.001</w:t>
            </w:r>
          </w:p>
        </w:tc>
      </w:tr>
      <w:tr w14:paraId="2555EF92">
        <w:tblPrEx>
          <w:tblCellMar>
            <w:top w:w="0" w:type="dxa"/>
            <w:left w:w="108" w:type="dxa"/>
            <w:bottom w:w="0" w:type="dxa"/>
            <w:right w:w="108" w:type="dxa"/>
          </w:tblCellMar>
        </w:tblPrEx>
        <w:trPr>
          <w:trHeight w:val="315" w:hRule="atLeast"/>
        </w:trPr>
        <w:tc>
          <w:tcPr>
            <w:tcW w:w="1596" w:type="dxa"/>
            <w:tcBorders>
              <w:top w:val="nil"/>
              <w:left w:val="nil"/>
              <w:bottom w:val="single" w:color="auto" w:sz="12" w:space="0"/>
              <w:right w:val="nil"/>
            </w:tcBorders>
            <w:noWrap/>
            <w:vAlign w:val="center"/>
          </w:tcPr>
          <w:p w14:paraId="35E35AD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iCs/>
                <w:kern w:val="0"/>
                <w:sz w:val="24"/>
                <w:szCs w:val="24"/>
                <w14:ligatures w14:val="none"/>
              </w:rPr>
              <w:t>P</w:t>
            </w:r>
            <w:r>
              <w:rPr>
                <w:rFonts w:hint="default" w:ascii="Times New Roman" w:hAnsi="Times New Roman" w:eastAsia="宋体" w:cs="Times New Roman"/>
                <w:kern w:val="0"/>
                <w:sz w:val="24"/>
                <w:szCs w:val="24"/>
                <w14:ligatures w14:val="none"/>
              </w:rPr>
              <w:t xml:space="preserve"> for trend</w:t>
            </w:r>
          </w:p>
        </w:tc>
        <w:tc>
          <w:tcPr>
            <w:tcW w:w="1668" w:type="dxa"/>
            <w:tcBorders>
              <w:top w:val="nil"/>
              <w:left w:val="nil"/>
              <w:bottom w:val="single" w:color="auto" w:sz="12" w:space="0"/>
              <w:right w:val="nil"/>
            </w:tcBorders>
            <w:noWrap/>
            <w:vAlign w:val="center"/>
          </w:tcPr>
          <w:p w14:paraId="764B7FE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948" w:type="dxa"/>
            <w:tcBorders>
              <w:top w:val="nil"/>
              <w:left w:val="nil"/>
              <w:bottom w:val="single" w:color="auto" w:sz="12" w:space="0"/>
              <w:right w:val="nil"/>
            </w:tcBorders>
            <w:noWrap/>
            <w:vAlign w:val="center"/>
          </w:tcPr>
          <w:p w14:paraId="78C2AAB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single" w:color="auto" w:sz="12" w:space="0"/>
              <w:right w:val="nil"/>
            </w:tcBorders>
            <w:noWrap/>
            <w:vAlign w:val="center"/>
          </w:tcPr>
          <w:p w14:paraId="125EFEC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37" w:type="dxa"/>
            <w:tcBorders>
              <w:top w:val="nil"/>
              <w:left w:val="nil"/>
              <w:bottom w:val="single" w:color="auto" w:sz="12" w:space="0"/>
              <w:right w:val="nil"/>
            </w:tcBorders>
            <w:noWrap/>
            <w:vAlign w:val="center"/>
          </w:tcPr>
          <w:p w14:paraId="1FB4405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single" w:color="auto" w:sz="12" w:space="0"/>
              <w:right w:val="nil"/>
            </w:tcBorders>
            <w:noWrap/>
            <w:vAlign w:val="center"/>
          </w:tcPr>
          <w:p w14:paraId="0922383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36" w:type="dxa"/>
            <w:tcBorders>
              <w:top w:val="nil"/>
              <w:left w:val="nil"/>
              <w:bottom w:val="single" w:color="auto" w:sz="12" w:space="0"/>
              <w:right w:val="nil"/>
            </w:tcBorders>
            <w:noWrap/>
            <w:vAlign w:val="center"/>
          </w:tcPr>
          <w:p w14:paraId="1752A91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single" w:color="auto" w:sz="12" w:space="0"/>
              <w:right w:val="nil"/>
            </w:tcBorders>
            <w:noWrap/>
            <w:vAlign w:val="center"/>
          </w:tcPr>
          <w:p w14:paraId="7B29F0C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23" w:type="dxa"/>
            <w:tcBorders>
              <w:top w:val="nil"/>
              <w:left w:val="nil"/>
              <w:bottom w:val="single" w:color="auto" w:sz="12" w:space="0"/>
              <w:right w:val="nil"/>
            </w:tcBorders>
            <w:noWrap/>
            <w:vAlign w:val="center"/>
          </w:tcPr>
          <w:p w14:paraId="3629339F">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00" w:type="dxa"/>
            <w:tcBorders>
              <w:top w:val="nil"/>
              <w:left w:val="nil"/>
              <w:bottom w:val="single" w:color="auto" w:sz="12" w:space="0"/>
              <w:right w:val="nil"/>
            </w:tcBorders>
            <w:noWrap/>
            <w:vAlign w:val="center"/>
          </w:tcPr>
          <w:p w14:paraId="718D8E6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p>
        </w:tc>
        <w:tc>
          <w:tcPr>
            <w:tcW w:w="1246" w:type="dxa"/>
            <w:gridSpan w:val="2"/>
            <w:tcBorders>
              <w:top w:val="nil"/>
              <w:left w:val="nil"/>
              <w:bottom w:val="single" w:color="auto" w:sz="12" w:space="0"/>
              <w:right w:val="nil"/>
            </w:tcBorders>
            <w:noWrap/>
            <w:vAlign w:val="center"/>
          </w:tcPr>
          <w:p w14:paraId="25F385B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bl>
    <w:p w14:paraId="66C74D3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iCs/>
          <w:sz w:val="24"/>
          <w:szCs w:val="24"/>
          <w14:ligatures w14:val="none"/>
        </w:rPr>
      </w:pPr>
      <w:r>
        <w:rPr>
          <w:rFonts w:hint="default" w:ascii="Times New Roman" w:hAnsi="Times New Roman" w:eastAsia="宋体" w:cs="Times New Roman"/>
          <w:sz w:val="24"/>
          <w:szCs w:val="24"/>
          <w14:ligatures w14:val="none"/>
        </w:rPr>
        <w:t>OR (Odds Ratio)</w:t>
      </w:r>
      <w:r>
        <w:rPr>
          <w:rFonts w:hint="default" w:ascii="Times New Roman" w:hAnsi="Times New Roman" w:cs="Times New Roman"/>
          <w:iCs/>
          <w:sz w:val="24"/>
          <w:szCs w:val="24"/>
          <w14:ligatures w14:val="none"/>
        </w:rPr>
        <w:t>; CI Confidence interval</w:t>
      </w:r>
    </w:p>
    <w:p w14:paraId="1858F08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iCs/>
          <w:color w:val="000000" w:themeColor="text1"/>
          <w:kern w:val="24"/>
          <w:sz w:val="24"/>
          <w:szCs w:val="24"/>
          <w14:textFill>
            <w14:solidFill>
              <w14:schemeClr w14:val="tx1"/>
            </w14:solidFill>
          </w14:textFill>
          <w14:ligatures w14:val="none"/>
        </w:rPr>
      </w:pPr>
      <w:r>
        <w:rPr>
          <w:rFonts w:hint="default" w:ascii="Times New Roman" w:hAnsi="Times New Roman" w:cs="Times New Roman"/>
          <w:sz w:val="24"/>
          <w:szCs w:val="24"/>
          <w14:ligatures w14:val="none"/>
        </w:rPr>
        <w:t>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r>
        <w:rPr>
          <w:rFonts w:hint="default" w:ascii="Times New Roman" w:hAnsi="Times New Roman" w:cs="Times New Roman"/>
          <w:sz w:val="24"/>
          <w:szCs w:val="24"/>
          <w14:ligatures w14:val="none"/>
        </w:rPr>
        <w:t>, log-transformed lipid accumulation product</w:t>
      </w:r>
      <w:r>
        <w:rPr>
          <w:rFonts w:hint="default" w:ascii="Times New Roman" w:hAnsi="Times New Roman" w:cs="Times New Roman"/>
          <w:sz w:val="24"/>
          <w:szCs w:val="24"/>
          <w14:ligatures w14:val="none"/>
        </w:rPr>
        <w:t>.</w:t>
      </w:r>
      <w:r>
        <w:rPr>
          <w:rFonts w:hint="default" w:ascii="Times New Roman" w:hAnsi="Times New Roman" w:cs="Times New Roman"/>
          <w:iCs/>
          <w:sz w:val="24"/>
          <w:szCs w:val="24"/>
          <w14:ligatures w14:val="none"/>
        </w:rPr>
        <w:t>BMI Body-mass index,WBC White blood cell count, PLT Platelet count, ALT Alanine aminotransferase, AST Aspartate aminotransferase, Cr Serum creatinine, UA Uric acid, VD Vitamin D, ARB Angiotensin-receptor blocker, Statins HMG-CoA reductase inhibitors, Ezetimibe Ezetimibe</w:t>
      </w:r>
    </w:p>
    <w:p w14:paraId="6AFD0885">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Unadjust: unadjusted</w:t>
      </w:r>
    </w:p>
    <w:p w14:paraId="635A6711">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1: adjusted for age and sex</w:t>
      </w:r>
    </w:p>
    <w:p w14:paraId="31AA41B7">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2: adjusted for variables in Model 1 plus smoking, alcohol consumption, BMI, hypertension, and hyperlipidemia</w:t>
      </w:r>
    </w:p>
    <w:p w14:paraId="18D957F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r>
        <w:rPr>
          <w:rFonts w:hint="default" w:ascii="Times New Roman" w:hAnsi="Times New Roman" w:cs="Times New Roman"/>
          <w:bCs/>
          <w:sz w:val="24"/>
          <w:szCs w:val="24"/>
          <w14:ligatures w14:val="none"/>
        </w:rPr>
        <w:t>Model 3: adjusted for variables in Model 2 plus WBC, PLT, ALT, AST, Cr, VD, UA</w:t>
      </w:r>
      <w:r>
        <w:rPr>
          <w:rFonts w:hint="default" w:ascii="Times New Roman" w:hAnsi="Times New Roman" w:cs="Times New Roman"/>
          <w:bCs/>
          <w:sz w:val="24"/>
          <w:szCs w:val="24"/>
          <w:lang w:val="en-US" w:eastAsia="zh-CN"/>
          <w14:ligatures w14:val="none"/>
        </w:rPr>
        <w:t xml:space="preserve">, </w:t>
      </w:r>
      <w:r>
        <w:rPr>
          <w:rFonts w:hint="default" w:ascii="Times New Roman" w:hAnsi="Times New Roman" w:cs="Times New Roman"/>
          <w:sz w:val="24"/>
          <w:szCs w:val="24"/>
          <w14:ligatures w14:val="none"/>
        </w:rPr>
        <w:t>Duration.of.diabetes</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bCs/>
          <w:sz w:val="24"/>
          <w:szCs w:val="24"/>
          <w:lang w:val="en-US" w:eastAsia="zh-CN"/>
          <w14:ligatures w14:val="none"/>
        </w:rPr>
        <w:t>and HbA1c</w:t>
      </w:r>
    </w:p>
    <w:p w14:paraId="61E861C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36C0A8B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3C829D91">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5802957B">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02827FC2">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0D62AC1A">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14818C7C">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64ECBC70">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1B18C79C">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15EABC66">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726AC678">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6B0D24B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7CBF3E1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p w14:paraId="7ACB2D33">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tbl>
      <w:tblPr>
        <w:tblStyle w:val="7"/>
        <w:tblpPr w:leftFromText="180" w:rightFromText="180" w:vertAnchor="text" w:horzAnchor="page" w:tblpX="608" w:tblpY="-10"/>
        <w:tblOverlap w:val="never"/>
        <w:tblW w:w="14875" w:type="dxa"/>
        <w:tblInd w:w="0" w:type="dxa"/>
        <w:tblLayout w:type="fixed"/>
        <w:tblCellMar>
          <w:top w:w="0" w:type="dxa"/>
          <w:left w:w="108" w:type="dxa"/>
          <w:bottom w:w="0" w:type="dxa"/>
          <w:right w:w="108" w:type="dxa"/>
        </w:tblCellMar>
      </w:tblPr>
      <w:tblGrid>
        <w:gridCol w:w="1792"/>
        <w:gridCol w:w="1528"/>
        <w:gridCol w:w="1036"/>
        <w:gridCol w:w="1527"/>
        <w:gridCol w:w="1037"/>
        <w:gridCol w:w="1636"/>
        <w:gridCol w:w="1036"/>
        <w:gridCol w:w="1514"/>
        <w:gridCol w:w="1023"/>
        <w:gridCol w:w="1500"/>
        <w:gridCol w:w="1246"/>
      </w:tblGrid>
      <w:tr w14:paraId="1CDB84FE">
        <w:tblPrEx>
          <w:tblCellMar>
            <w:top w:w="0" w:type="dxa"/>
            <w:left w:w="108" w:type="dxa"/>
            <w:bottom w:w="0" w:type="dxa"/>
            <w:right w:w="108" w:type="dxa"/>
          </w:tblCellMar>
        </w:tblPrEx>
        <w:trPr>
          <w:trHeight w:val="315" w:hRule="atLeast"/>
        </w:trPr>
        <w:tc>
          <w:tcPr>
            <w:tcW w:w="14875" w:type="dxa"/>
            <w:gridSpan w:val="11"/>
            <w:tcBorders>
              <w:top w:val="nil"/>
              <w:left w:val="nil"/>
              <w:bottom w:val="single" w:color="000000" w:sz="12" w:space="0"/>
              <w:right w:val="nil"/>
            </w:tcBorders>
            <w:vAlign w:val="center"/>
          </w:tcPr>
          <w:p w14:paraId="26AF0474">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sz w:val="24"/>
                <w:szCs w:val="24"/>
                <w14:ligatures w14:val="none"/>
              </w:rPr>
              <w:t xml:space="preserve">Supplementary Table </w:t>
            </w:r>
            <w:r>
              <w:rPr>
                <w:rFonts w:hint="default" w:ascii="Times New Roman" w:hAnsi="Times New Roman" w:eastAsia="宋体" w:cs="Times New Roman"/>
                <w:sz w:val="24"/>
                <w:szCs w:val="24"/>
                <w:lang w:val="en-US" w:eastAsia="zh-CN"/>
                <w14:ligatures w14:val="none"/>
              </w:rPr>
              <w:t>1</w:t>
            </w:r>
            <w:r>
              <w:rPr>
                <w:rFonts w:hint="default" w:ascii="Times New Roman" w:hAnsi="Times New Roman" w:eastAsia="宋体" w:cs="Times New Roman"/>
                <w:sz w:val="24"/>
                <w:szCs w:val="24"/>
                <w:lang w:val="en-US" w:eastAsia="zh-CN"/>
                <w14:ligatures w14:val="none"/>
              </w:rPr>
              <w:t>7</w:t>
            </w:r>
            <w:r>
              <w:rPr>
                <w:rFonts w:hint="default" w:ascii="Times New Roman" w:hAnsi="Times New Roman" w:eastAsia="宋体" w:cs="Times New Roman"/>
                <w:sz w:val="24"/>
                <w:szCs w:val="24"/>
                <w14:ligatures w14:val="none"/>
              </w:rPr>
              <w:t>. Association between log</w:t>
            </w:r>
            <w:r>
              <w:rPr>
                <w:rFonts w:hint="default" w:ascii="Times New Roman" w:hAnsi="Times New Roman" w:eastAsia="宋体" w:cs="Times New Roman"/>
                <w:sz w:val="24"/>
                <w:szCs w:val="24"/>
                <w:vertAlign w:val="subscript"/>
                <w14:ligatures w14:val="none"/>
              </w:rPr>
              <w:t>10</w:t>
            </w:r>
            <w:r>
              <w:rPr>
                <w:rFonts w:hint="default" w:ascii="Times New Roman" w:hAnsi="Times New Roman" w:eastAsia="宋体" w:cs="Times New Roman"/>
                <w:sz w:val="24"/>
                <w:szCs w:val="24"/>
                <w14:ligatures w14:val="none"/>
              </w:rPr>
              <w:t>LAP quartiles and MASLD risk after exclusion of extreme values (0.5th–99.5th percentiles) in the NHANES cohort</w:t>
            </w:r>
          </w:p>
        </w:tc>
      </w:tr>
      <w:tr w14:paraId="466019FE">
        <w:tblPrEx>
          <w:tblCellMar>
            <w:top w:w="0" w:type="dxa"/>
            <w:left w:w="108" w:type="dxa"/>
            <w:bottom w:w="0" w:type="dxa"/>
            <w:right w:w="108" w:type="dxa"/>
          </w:tblCellMar>
        </w:tblPrEx>
        <w:trPr>
          <w:trHeight w:val="300" w:hRule="atLeast"/>
        </w:trPr>
        <w:tc>
          <w:tcPr>
            <w:tcW w:w="1792" w:type="dxa"/>
            <w:vMerge w:val="restart"/>
            <w:tcBorders>
              <w:top w:val="single" w:color="000000" w:sz="12" w:space="0"/>
              <w:left w:val="nil"/>
              <w:bottom w:val="nil"/>
              <w:right w:val="nil"/>
            </w:tcBorders>
            <w:noWrap/>
            <w:vAlign w:val="center"/>
          </w:tcPr>
          <w:p w14:paraId="6736D0C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Categories</w:t>
            </w:r>
          </w:p>
        </w:tc>
        <w:tc>
          <w:tcPr>
            <w:tcW w:w="2564" w:type="dxa"/>
            <w:gridSpan w:val="2"/>
            <w:tcBorders>
              <w:top w:val="single" w:color="000000" w:sz="12" w:space="0"/>
              <w:left w:val="nil"/>
              <w:bottom w:val="single" w:color="000000" w:sz="6" w:space="0"/>
              <w:right w:val="nil"/>
            </w:tcBorders>
            <w:noWrap/>
            <w:vAlign w:val="center"/>
          </w:tcPr>
          <w:p w14:paraId="6D20644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Unadjust</w:t>
            </w:r>
          </w:p>
        </w:tc>
        <w:tc>
          <w:tcPr>
            <w:tcW w:w="2564" w:type="dxa"/>
            <w:gridSpan w:val="2"/>
            <w:tcBorders>
              <w:top w:val="single" w:color="000000" w:sz="12" w:space="0"/>
              <w:left w:val="nil"/>
              <w:bottom w:val="single" w:color="000000" w:sz="6" w:space="0"/>
              <w:right w:val="nil"/>
            </w:tcBorders>
            <w:noWrap/>
            <w:vAlign w:val="center"/>
          </w:tcPr>
          <w:p w14:paraId="72206F3B">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1</w:t>
            </w:r>
          </w:p>
        </w:tc>
        <w:tc>
          <w:tcPr>
            <w:tcW w:w="2672" w:type="dxa"/>
            <w:gridSpan w:val="2"/>
            <w:tcBorders>
              <w:top w:val="single" w:color="000000" w:sz="12" w:space="0"/>
              <w:left w:val="nil"/>
              <w:bottom w:val="single" w:color="000000" w:sz="6" w:space="0"/>
              <w:right w:val="nil"/>
            </w:tcBorders>
            <w:noWrap/>
            <w:vAlign w:val="center"/>
          </w:tcPr>
          <w:p w14:paraId="29B0200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2</w:t>
            </w:r>
          </w:p>
        </w:tc>
        <w:tc>
          <w:tcPr>
            <w:tcW w:w="2537" w:type="dxa"/>
            <w:gridSpan w:val="2"/>
            <w:tcBorders>
              <w:top w:val="single" w:color="000000" w:sz="12" w:space="0"/>
              <w:left w:val="nil"/>
              <w:bottom w:val="single" w:color="000000" w:sz="6" w:space="0"/>
              <w:right w:val="nil"/>
            </w:tcBorders>
            <w:noWrap/>
            <w:vAlign w:val="center"/>
          </w:tcPr>
          <w:p w14:paraId="291E247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Model3</w:t>
            </w:r>
          </w:p>
        </w:tc>
        <w:tc>
          <w:tcPr>
            <w:tcW w:w="2746" w:type="dxa"/>
            <w:gridSpan w:val="2"/>
            <w:tcBorders>
              <w:top w:val="single" w:color="000000" w:sz="12" w:space="0"/>
              <w:left w:val="nil"/>
              <w:bottom w:val="single" w:color="000000" w:sz="6" w:space="0"/>
              <w:right w:val="nil"/>
            </w:tcBorders>
            <w:noWrap/>
            <w:vAlign w:val="center"/>
          </w:tcPr>
          <w:p w14:paraId="27C818E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Model 4</w:t>
            </w:r>
          </w:p>
        </w:tc>
      </w:tr>
      <w:tr w14:paraId="2B5FE7FD">
        <w:tblPrEx>
          <w:tblCellMar>
            <w:top w:w="0" w:type="dxa"/>
            <w:left w:w="108" w:type="dxa"/>
            <w:bottom w:w="0" w:type="dxa"/>
            <w:right w:w="108" w:type="dxa"/>
          </w:tblCellMar>
        </w:tblPrEx>
        <w:trPr>
          <w:trHeight w:val="300" w:hRule="atLeast"/>
        </w:trPr>
        <w:tc>
          <w:tcPr>
            <w:tcW w:w="1792" w:type="dxa"/>
            <w:vMerge w:val="continue"/>
            <w:tcBorders>
              <w:top w:val="nil"/>
              <w:left w:val="nil"/>
              <w:bottom w:val="single" w:color="000000" w:sz="6" w:space="0"/>
              <w:right w:val="nil"/>
            </w:tcBorders>
            <w:vAlign w:val="center"/>
          </w:tcPr>
          <w:p w14:paraId="5ABF4389">
            <w:pPr>
              <w:keepNext w:val="0"/>
              <w:keepLines w:val="0"/>
              <w:pageBreakBefore w:val="0"/>
              <w:widowControl/>
              <w:kinsoku/>
              <w:overflowPunct/>
              <w:topLinePunct w:val="0"/>
              <w:autoSpaceDE/>
              <w:autoSpaceDN/>
              <w:bidi w:val="0"/>
              <w:adjustRightInd/>
              <w:spacing w:beforeAutospacing="0" w:after="0" w:line="360" w:lineRule="auto"/>
              <w:jc w:val="left"/>
              <w:rPr>
                <w:rFonts w:hint="default" w:ascii="Times New Roman" w:hAnsi="Times New Roman" w:eastAsia="等线" w:cs="Times New Roman"/>
                <w:color w:val="000000"/>
                <w:kern w:val="0"/>
                <w:sz w:val="24"/>
                <w:szCs w:val="24"/>
                <w14:ligatures w14:val="none"/>
              </w:rPr>
            </w:pPr>
          </w:p>
        </w:tc>
        <w:tc>
          <w:tcPr>
            <w:tcW w:w="1528" w:type="dxa"/>
            <w:tcBorders>
              <w:top w:val="single" w:color="000000" w:sz="6" w:space="0"/>
              <w:left w:val="nil"/>
              <w:bottom w:val="single" w:color="000000" w:sz="6" w:space="0"/>
              <w:right w:val="nil"/>
            </w:tcBorders>
            <w:noWrap/>
            <w:vAlign w:val="center"/>
          </w:tcPr>
          <w:p w14:paraId="3DAB5AE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6" w:type="dxa"/>
            <w:tcBorders>
              <w:top w:val="single" w:color="000000" w:sz="6" w:space="0"/>
              <w:left w:val="nil"/>
              <w:bottom w:val="single" w:color="000000" w:sz="6" w:space="0"/>
              <w:right w:val="nil"/>
            </w:tcBorders>
            <w:noWrap/>
            <w:vAlign w:val="center"/>
          </w:tcPr>
          <w:p w14:paraId="7848CA0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27" w:type="dxa"/>
            <w:tcBorders>
              <w:top w:val="single" w:color="000000" w:sz="6" w:space="0"/>
              <w:left w:val="nil"/>
              <w:bottom w:val="single" w:color="000000" w:sz="6" w:space="0"/>
              <w:right w:val="nil"/>
            </w:tcBorders>
            <w:noWrap/>
            <w:vAlign w:val="center"/>
          </w:tcPr>
          <w:p w14:paraId="77BFE46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7" w:type="dxa"/>
            <w:tcBorders>
              <w:top w:val="single" w:color="000000" w:sz="6" w:space="0"/>
              <w:left w:val="nil"/>
              <w:bottom w:val="single" w:color="000000" w:sz="6" w:space="0"/>
              <w:right w:val="nil"/>
            </w:tcBorders>
            <w:noWrap/>
            <w:vAlign w:val="center"/>
          </w:tcPr>
          <w:p w14:paraId="44B1090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636" w:type="dxa"/>
            <w:tcBorders>
              <w:top w:val="single" w:color="000000" w:sz="6" w:space="0"/>
              <w:left w:val="nil"/>
              <w:bottom w:val="single" w:color="000000" w:sz="6" w:space="0"/>
              <w:right w:val="nil"/>
            </w:tcBorders>
            <w:noWrap/>
            <w:vAlign w:val="center"/>
          </w:tcPr>
          <w:p w14:paraId="4735DD8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36" w:type="dxa"/>
            <w:tcBorders>
              <w:top w:val="single" w:color="000000" w:sz="6" w:space="0"/>
              <w:left w:val="nil"/>
              <w:bottom w:val="single" w:color="000000" w:sz="6" w:space="0"/>
              <w:right w:val="nil"/>
            </w:tcBorders>
            <w:noWrap/>
            <w:vAlign w:val="center"/>
          </w:tcPr>
          <w:p w14:paraId="0086D969">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14" w:type="dxa"/>
            <w:tcBorders>
              <w:top w:val="single" w:color="000000" w:sz="6" w:space="0"/>
              <w:left w:val="nil"/>
              <w:bottom w:val="single" w:color="000000" w:sz="6" w:space="0"/>
              <w:right w:val="nil"/>
            </w:tcBorders>
            <w:noWrap/>
            <w:vAlign w:val="center"/>
          </w:tcPr>
          <w:p w14:paraId="6385BBD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023" w:type="dxa"/>
            <w:tcBorders>
              <w:top w:val="single" w:color="000000" w:sz="6" w:space="0"/>
              <w:left w:val="nil"/>
              <w:bottom w:val="single" w:color="000000" w:sz="6" w:space="0"/>
              <w:right w:val="nil"/>
            </w:tcBorders>
            <w:noWrap/>
            <w:vAlign w:val="center"/>
          </w:tcPr>
          <w:p w14:paraId="17E9E0C7">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c>
          <w:tcPr>
            <w:tcW w:w="1500" w:type="dxa"/>
            <w:tcBorders>
              <w:top w:val="single" w:color="000000" w:sz="6" w:space="0"/>
              <w:left w:val="nil"/>
              <w:bottom w:val="single" w:color="000000" w:sz="6" w:space="0"/>
              <w:right w:val="nil"/>
            </w:tcBorders>
            <w:noWrap/>
            <w:vAlign w:val="center"/>
          </w:tcPr>
          <w:p w14:paraId="4787537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i/>
                <w:iCs/>
                <w:color w:val="000000"/>
                <w:kern w:val="0"/>
                <w:sz w:val="24"/>
                <w:szCs w:val="24"/>
                <w14:ligatures w14:val="none"/>
              </w:rPr>
            </w:pPr>
            <w:r>
              <w:rPr>
                <w:rFonts w:hint="default" w:ascii="Times New Roman" w:hAnsi="Times New Roman" w:eastAsia="等线" w:cs="Times New Roman"/>
                <w:color w:val="000000"/>
                <w:kern w:val="0"/>
                <w:sz w:val="24"/>
                <w:szCs w:val="24"/>
                <w14:ligatures w14:val="none"/>
              </w:rPr>
              <w:t>OR (95%CI)</w:t>
            </w:r>
          </w:p>
        </w:tc>
        <w:tc>
          <w:tcPr>
            <w:tcW w:w="1246" w:type="dxa"/>
            <w:tcBorders>
              <w:top w:val="single" w:color="000000" w:sz="6" w:space="0"/>
              <w:left w:val="nil"/>
              <w:bottom w:val="single" w:color="000000" w:sz="6" w:space="0"/>
              <w:right w:val="nil"/>
            </w:tcBorders>
            <w:noWrap/>
            <w:vAlign w:val="center"/>
          </w:tcPr>
          <w:p w14:paraId="25B2FBC1">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i/>
                <w:iCs/>
                <w:color w:val="000000"/>
                <w:kern w:val="0"/>
                <w:sz w:val="24"/>
                <w:szCs w:val="24"/>
                <w14:ligatures w14:val="none"/>
              </w:rPr>
              <w:t xml:space="preserve">P </w:t>
            </w:r>
            <w:r>
              <w:rPr>
                <w:rFonts w:hint="default" w:ascii="Times New Roman" w:hAnsi="Times New Roman" w:eastAsia="等线" w:cs="Times New Roman"/>
                <w:color w:val="000000"/>
                <w:kern w:val="0"/>
                <w:sz w:val="24"/>
                <w:szCs w:val="24"/>
                <w14:ligatures w14:val="none"/>
              </w:rPr>
              <w:t>value</w:t>
            </w:r>
          </w:p>
        </w:tc>
      </w:tr>
      <w:tr w14:paraId="483502DA">
        <w:tblPrEx>
          <w:tblCellMar>
            <w:top w:w="0" w:type="dxa"/>
            <w:left w:w="108" w:type="dxa"/>
            <w:bottom w:w="0" w:type="dxa"/>
            <w:right w:w="108" w:type="dxa"/>
          </w:tblCellMar>
        </w:tblPrEx>
        <w:trPr>
          <w:trHeight w:val="300" w:hRule="atLeast"/>
        </w:trPr>
        <w:tc>
          <w:tcPr>
            <w:tcW w:w="1792" w:type="dxa"/>
            <w:tcBorders>
              <w:top w:val="single" w:color="000000" w:sz="6" w:space="0"/>
              <w:left w:val="nil"/>
              <w:bottom w:val="nil"/>
              <w:right w:val="nil"/>
            </w:tcBorders>
            <w:noWrap/>
            <w:vAlign w:val="center"/>
          </w:tcPr>
          <w:p w14:paraId="3561BD0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r>
              <w:rPr>
                <w:rFonts w:hint="default" w:ascii="Times New Roman" w:hAnsi="Times New Roman" w:eastAsia="等线" w:cs="Times New Roman"/>
                <w:sz w:val="24"/>
                <w:szCs w:val="24"/>
                <w14:ligatures w14:val="none"/>
              </w:rPr>
              <w:t>log</w:t>
            </w:r>
            <w:r>
              <w:rPr>
                <w:rFonts w:hint="default" w:ascii="Times New Roman" w:hAnsi="Times New Roman" w:eastAsia="等线" w:cs="Times New Roman"/>
                <w:sz w:val="24"/>
                <w:szCs w:val="24"/>
                <w:vertAlign w:val="subscript"/>
                <w14:ligatures w14:val="none"/>
              </w:rPr>
              <w:t>10</w:t>
            </w:r>
            <w:r>
              <w:rPr>
                <w:rFonts w:hint="default" w:ascii="Times New Roman" w:hAnsi="Times New Roman" w:eastAsia="等线" w:cs="Times New Roman"/>
                <w:sz w:val="24"/>
                <w:szCs w:val="24"/>
                <w14:ligatures w14:val="none"/>
              </w:rPr>
              <w:t xml:space="preserve">LAP </w:t>
            </w:r>
            <w:r>
              <w:rPr>
                <w:rFonts w:hint="default" w:ascii="Times New Roman" w:hAnsi="Times New Roman" w:eastAsia="宋体" w:cs="Times New Roman"/>
                <w:kern w:val="0"/>
                <w:sz w:val="24"/>
                <w:szCs w:val="24"/>
                <w14:ligatures w14:val="none"/>
              </w:rPr>
              <w:t>Q4</w:t>
            </w:r>
          </w:p>
        </w:tc>
        <w:tc>
          <w:tcPr>
            <w:tcW w:w="1528" w:type="dxa"/>
            <w:tcBorders>
              <w:top w:val="single" w:color="000000" w:sz="6" w:space="0"/>
              <w:left w:val="nil"/>
              <w:bottom w:val="nil"/>
              <w:right w:val="nil"/>
            </w:tcBorders>
            <w:noWrap/>
            <w:vAlign w:val="center"/>
          </w:tcPr>
          <w:p w14:paraId="78E0C85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single" w:color="000000" w:sz="6" w:space="0"/>
              <w:left w:val="nil"/>
              <w:bottom w:val="nil"/>
              <w:right w:val="nil"/>
            </w:tcBorders>
            <w:noWrap/>
            <w:vAlign w:val="center"/>
          </w:tcPr>
          <w:p w14:paraId="01E0C83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27" w:type="dxa"/>
            <w:tcBorders>
              <w:top w:val="single" w:color="000000" w:sz="6" w:space="0"/>
              <w:left w:val="nil"/>
              <w:bottom w:val="nil"/>
              <w:right w:val="nil"/>
            </w:tcBorders>
            <w:noWrap/>
            <w:vAlign w:val="center"/>
          </w:tcPr>
          <w:p w14:paraId="260B007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7" w:type="dxa"/>
            <w:tcBorders>
              <w:top w:val="single" w:color="000000" w:sz="6" w:space="0"/>
              <w:left w:val="nil"/>
              <w:bottom w:val="nil"/>
              <w:right w:val="nil"/>
            </w:tcBorders>
            <w:noWrap/>
            <w:vAlign w:val="center"/>
          </w:tcPr>
          <w:p w14:paraId="28C68EFC">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636" w:type="dxa"/>
            <w:tcBorders>
              <w:top w:val="single" w:color="000000" w:sz="6" w:space="0"/>
              <w:left w:val="nil"/>
              <w:bottom w:val="nil"/>
              <w:right w:val="nil"/>
            </w:tcBorders>
            <w:noWrap/>
            <w:vAlign w:val="center"/>
          </w:tcPr>
          <w:p w14:paraId="6C23365F">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36" w:type="dxa"/>
            <w:tcBorders>
              <w:top w:val="single" w:color="000000" w:sz="6" w:space="0"/>
              <w:left w:val="nil"/>
              <w:bottom w:val="nil"/>
              <w:right w:val="nil"/>
            </w:tcBorders>
            <w:noWrap/>
            <w:vAlign w:val="center"/>
          </w:tcPr>
          <w:p w14:paraId="407FCB3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14" w:type="dxa"/>
            <w:tcBorders>
              <w:top w:val="single" w:color="000000" w:sz="6" w:space="0"/>
              <w:left w:val="nil"/>
              <w:bottom w:val="nil"/>
              <w:right w:val="nil"/>
            </w:tcBorders>
            <w:noWrap/>
            <w:vAlign w:val="center"/>
          </w:tcPr>
          <w:p w14:paraId="5E95FF8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023" w:type="dxa"/>
            <w:tcBorders>
              <w:top w:val="single" w:color="000000" w:sz="6" w:space="0"/>
              <w:left w:val="nil"/>
              <w:bottom w:val="nil"/>
              <w:right w:val="nil"/>
            </w:tcBorders>
            <w:noWrap/>
            <w:vAlign w:val="center"/>
          </w:tcPr>
          <w:p w14:paraId="1519A6DA">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c>
          <w:tcPr>
            <w:tcW w:w="1500" w:type="dxa"/>
            <w:tcBorders>
              <w:top w:val="single" w:color="000000" w:sz="6" w:space="0"/>
              <w:left w:val="nil"/>
              <w:bottom w:val="nil"/>
              <w:right w:val="nil"/>
            </w:tcBorders>
            <w:noWrap/>
            <w:vAlign w:val="center"/>
          </w:tcPr>
          <w:p w14:paraId="0100DFF2">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p>
        </w:tc>
        <w:tc>
          <w:tcPr>
            <w:tcW w:w="1246" w:type="dxa"/>
            <w:tcBorders>
              <w:top w:val="single" w:color="000000" w:sz="6" w:space="0"/>
              <w:left w:val="nil"/>
              <w:bottom w:val="nil"/>
              <w:right w:val="nil"/>
            </w:tcBorders>
            <w:noWrap/>
            <w:vAlign w:val="center"/>
          </w:tcPr>
          <w:p w14:paraId="1842CA1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sz w:val="24"/>
                <w:szCs w:val="24"/>
                <w14:ligatures w14:val="none"/>
              </w:rPr>
            </w:pPr>
          </w:p>
        </w:tc>
      </w:tr>
      <w:tr w14:paraId="3D1F6FF0">
        <w:tblPrEx>
          <w:tblCellMar>
            <w:top w:w="0" w:type="dxa"/>
            <w:left w:w="108" w:type="dxa"/>
            <w:bottom w:w="0" w:type="dxa"/>
            <w:right w:w="108" w:type="dxa"/>
          </w:tblCellMar>
        </w:tblPrEx>
        <w:trPr>
          <w:trHeight w:val="300" w:hRule="atLeast"/>
        </w:trPr>
        <w:tc>
          <w:tcPr>
            <w:tcW w:w="1792" w:type="dxa"/>
            <w:tcBorders>
              <w:top w:val="nil"/>
              <w:left w:val="nil"/>
              <w:bottom w:val="nil"/>
              <w:right w:val="nil"/>
            </w:tcBorders>
            <w:noWrap/>
            <w:vAlign w:val="center"/>
          </w:tcPr>
          <w:p w14:paraId="5ED431B3">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Q1</w:t>
            </w:r>
          </w:p>
        </w:tc>
        <w:tc>
          <w:tcPr>
            <w:tcW w:w="1528" w:type="dxa"/>
            <w:tcBorders>
              <w:top w:val="nil"/>
              <w:left w:val="nil"/>
              <w:bottom w:val="nil"/>
              <w:right w:val="nil"/>
            </w:tcBorders>
            <w:noWrap/>
            <w:vAlign w:val="center"/>
          </w:tcPr>
          <w:p w14:paraId="3932AC5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36" w:type="dxa"/>
            <w:tcBorders>
              <w:top w:val="nil"/>
              <w:left w:val="nil"/>
              <w:bottom w:val="nil"/>
              <w:right w:val="nil"/>
            </w:tcBorders>
            <w:noWrap/>
            <w:vAlign w:val="center"/>
          </w:tcPr>
          <w:p w14:paraId="263A5CF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27" w:type="dxa"/>
            <w:tcBorders>
              <w:top w:val="nil"/>
              <w:left w:val="nil"/>
              <w:bottom w:val="nil"/>
              <w:right w:val="nil"/>
            </w:tcBorders>
            <w:noWrap/>
            <w:vAlign w:val="center"/>
          </w:tcPr>
          <w:p w14:paraId="47DC044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37" w:type="dxa"/>
            <w:tcBorders>
              <w:top w:val="nil"/>
              <w:left w:val="nil"/>
              <w:bottom w:val="nil"/>
              <w:right w:val="nil"/>
            </w:tcBorders>
            <w:noWrap/>
            <w:vAlign w:val="center"/>
          </w:tcPr>
          <w:p w14:paraId="4FF7891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636" w:type="dxa"/>
            <w:tcBorders>
              <w:top w:val="nil"/>
              <w:left w:val="nil"/>
              <w:bottom w:val="nil"/>
              <w:right w:val="nil"/>
            </w:tcBorders>
            <w:noWrap/>
            <w:vAlign w:val="center"/>
          </w:tcPr>
          <w:p w14:paraId="5B3A63E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36" w:type="dxa"/>
            <w:tcBorders>
              <w:top w:val="nil"/>
              <w:left w:val="nil"/>
              <w:bottom w:val="nil"/>
              <w:right w:val="nil"/>
            </w:tcBorders>
            <w:noWrap/>
            <w:vAlign w:val="center"/>
          </w:tcPr>
          <w:p w14:paraId="15B3742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14" w:type="dxa"/>
            <w:tcBorders>
              <w:top w:val="nil"/>
              <w:left w:val="nil"/>
              <w:bottom w:val="nil"/>
              <w:right w:val="nil"/>
            </w:tcBorders>
            <w:noWrap/>
            <w:vAlign w:val="center"/>
          </w:tcPr>
          <w:p w14:paraId="4FC2ABD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023" w:type="dxa"/>
            <w:tcBorders>
              <w:top w:val="nil"/>
              <w:left w:val="nil"/>
              <w:bottom w:val="nil"/>
              <w:right w:val="nil"/>
            </w:tcBorders>
            <w:noWrap/>
            <w:vAlign w:val="center"/>
          </w:tcPr>
          <w:p w14:paraId="2DE4A03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500" w:type="dxa"/>
            <w:tcBorders>
              <w:top w:val="nil"/>
              <w:left w:val="nil"/>
              <w:bottom w:val="nil"/>
              <w:right w:val="nil"/>
            </w:tcBorders>
            <w:noWrap/>
            <w:vAlign w:val="center"/>
          </w:tcPr>
          <w:p w14:paraId="6A775E3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val="0"/>
                <w:iCs w:val="0"/>
                <w:color w:val="000000"/>
                <w:kern w:val="0"/>
                <w:sz w:val="24"/>
                <w:szCs w:val="24"/>
                <w:u w:val="none"/>
                <w:lang w:val="en-US" w:eastAsia="zh-CN" w:bidi="ar"/>
                <w14:ligatures w14:val="none"/>
              </w:rPr>
              <w:t>1(Ref)</w:t>
            </w:r>
          </w:p>
        </w:tc>
        <w:tc>
          <w:tcPr>
            <w:tcW w:w="1246" w:type="dxa"/>
            <w:tcBorders>
              <w:top w:val="nil"/>
              <w:left w:val="nil"/>
              <w:bottom w:val="nil"/>
              <w:right w:val="nil"/>
            </w:tcBorders>
            <w:noWrap/>
            <w:vAlign w:val="center"/>
          </w:tcPr>
          <w:p w14:paraId="570F4E2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p>
        </w:tc>
      </w:tr>
      <w:tr w14:paraId="08F38A72">
        <w:tblPrEx>
          <w:tblCellMar>
            <w:top w:w="0" w:type="dxa"/>
            <w:left w:w="108" w:type="dxa"/>
            <w:bottom w:w="0" w:type="dxa"/>
            <w:right w:w="108" w:type="dxa"/>
          </w:tblCellMar>
        </w:tblPrEx>
        <w:trPr>
          <w:trHeight w:val="300" w:hRule="atLeast"/>
        </w:trPr>
        <w:tc>
          <w:tcPr>
            <w:tcW w:w="1792" w:type="dxa"/>
            <w:tcBorders>
              <w:top w:val="nil"/>
              <w:left w:val="nil"/>
              <w:bottom w:val="nil"/>
              <w:right w:val="nil"/>
            </w:tcBorders>
            <w:noWrap/>
            <w:vAlign w:val="center"/>
          </w:tcPr>
          <w:p w14:paraId="406EA9D5">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Q2</w:t>
            </w:r>
          </w:p>
        </w:tc>
        <w:tc>
          <w:tcPr>
            <w:tcW w:w="1528" w:type="dxa"/>
            <w:tcBorders>
              <w:top w:val="nil"/>
              <w:left w:val="nil"/>
              <w:bottom w:val="nil"/>
              <w:right w:val="nil"/>
            </w:tcBorders>
            <w:noWrap/>
            <w:vAlign w:val="center"/>
          </w:tcPr>
          <w:p w14:paraId="1A68C14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3.49 (2.17~5.62)</w:t>
            </w:r>
          </w:p>
        </w:tc>
        <w:tc>
          <w:tcPr>
            <w:tcW w:w="1036" w:type="dxa"/>
            <w:tcBorders>
              <w:top w:val="nil"/>
              <w:left w:val="nil"/>
              <w:bottom w:val="nil"/>
              <w:right w:val="nil"/>
            </w:tcBorders>
            <w:noWrap/>
            <w:vAlign w:val="center"/>
          </w:tcPr>
          <w:p w14:paraId="7BF7E4D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228A7DD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3.49 (2.17~5.62)</w:t>
            </w:r>
          </w:p>
        </w:tc>
        <w:tc>
          <w:tcPr>
            <w:tcW w:w="1037" w:type="dxa"/>
            <w:tcBorders>
              <w:top w:val="nil"/>
              <w:left w:val="nil"/>
              <w:bottom w:val="nil"/>
              <w:right w:val="nil"/>
            </w:tcBorders>
            <w:noWrap/>
            <w:vAlign w:val="center"/>
          </w:tcPr>
          <w:p w14:paraId="76FC9FE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2DD6CCCB">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 xml:space="preserve">3.59 </w:t>
            </w:r>
          </w:p>
          <w:p w14:paraId="61FAB2B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(2.22~5.8)</w:t>
            </w:r>
          </w:p>
        </w:tc>
        <w:tc>
          <w:tcPr>
            <w:tcW w:w="1036" w:type="dxa"/>
            <w:tcBorders>
              <w:top w:val="nil"/>
              <w:left w:val="nil"/>
              <w:bottom w:val="nil"/>
              <w:right w:val="nil"/>
            </w:tcBorders>
            <w:noWrap/>
            <w:vAlign w:val="center"/>
          </w:tcPr>
          <w:p w14:paraId="141CEB4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lang w:val="en-US"/>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521E255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3.2 (1.95~5.24)</w:t>
            </w:r>
          </w:p>
        </w:tc>
        <w:tc>
          <w:tcPr>
            <w:tcW w:w="1023" w:type="dxa"/>
            <w:tcBorders>
              <w:top w:val="nil"/>
              <w:left w:val="nil"/>
              <w:bottom w:val="nil"/>
              <w:right w:val="nil"/>
            </w:tcBorders>
            <w:noWrap/>
            <w:vAlign w:val="center"/>
          </w:tcPr>
          <w:p w14:paraId="1700361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lang w:val="en-US" w:eastAsia="zh-CN"/>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247D2EC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3.23 (1.96~5.34)</w:t>
            </w:r>
          </w:p>
        </w:tc>
        <w:tc>
          <w:tcPr>
            <w:tcW w:w="1246" w:type="dxa"/>
            <w:tcBorders>
              <w:top w:val="nil"/>
              <w:left w:val="nil"/>
              <w:bottom w:val="nil"/>
              <w:right w:val="nil"/>
            </w:tcBorders>
            <w:noWrap/>
            <w:vAlign w:val="center"/>
          </w:tcPr>
          <w:p w14:paraId="5EE280E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r w14:paraId="3B2B869B">
        <w:tblPrEx>
          <w:tblCellMar>
            <w:top w:w="0" w:type="dxa"/>
            <w:left w:w="108" w:type="dxa"/>
            <w:bottom w:w="0" w:type="dxa"/>
            <w:right w:w="108" w:type="dxa"/>
          </w:tblCellMar>
        </w:tblPrEx>
        <w:trPr>
          <w:trHeight w:val="300" w:hRule="atLeast"/>
        </w:trPr>
        <w:tc>
          <w:tcPr>
            <w:tcW w:w="1792" w:type="dxa"/>
            <w:tcBorders>
              <w:top w:val="nil"/>
              <w:left w:val="nil"/>
              <w:bottom w:val="nil"/>
              <w:right w:val="nil"/>
            </w:tcBorders>
            <w:noWrap/>
            <w:vAlign w:val="center"/>
          </w:tcPr>
          <w:p w14:paraId="488AFE50">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Q3</w:t>
            </w:r>
          </w:p>
        </w:tc>
        <w:tc>
          <w:tcPr>
            <w:tcW w:w="1528" w:type="dxa"/>
            <w:tcBorders>
              <w:top w:val="nil"/>
              <w:left w:val="nil"/>
              <w:bottom w:val="nil"/>
              <w:right w:val="nil"/>
            </w:tcBorders>
            <w:noWrap/>
            <w:vAlign w:val="center"/>
          </w:tcPr>
          <w:p w14:paraId="2081EA8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5.3 (3.24~8.68)</w:t>
            </w:r>
          </w:p>
        </w:tc>
        <w:tc>
          <w:tcPr>
            <w:tcW w:w="1036" w:type="dxa"/>
            <w:tcBorders>
              <w:top w:val="nil"/>
              <w:left w:val="nil"/>
              <w:bottom w:val="nil"/>
              <w:right w:val="nil"/>
            </w:tcBorders>
            <w:noWrap/>
            <w:vAlign w:val="center"/>
          </w:tcPr>
          <w:p w14:paraId="18D80B9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69DDDC2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5.3 (3.24~8.68)</w:t>
            </w:r>
          </w:p>
        </w:tc>
        <w:tc>
          <w:tcPr>
            <w:tcW w:w="1037" w:type="dxa"/>
            <w:tcBorders>
              <w:top w:val="nil"/>
              <w:left w:val="nil"/>
              <w:bottom w:val="nil"/>
              <w:right w:val="nil"/>
            </w:tcBorders>
            <w:noWrap/>
            <w:vAlign w:val="center"/>
          </w:tcPr>
          <w:p w14:paraId="1763FA9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0F938BA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5.31 (3.22~8.76)</w:t>
            </w:r>
          </w:p>
        </w:tc>
        <w:tc>
          <w:tcPr>
            <w:tcW w:w="1036" w:type="dxa"/>
            <w:tcBorders>
              <w:top w:val="nil"/>
              <w:left w:val="nil"/>
              <w:bottom w:val="nil"/>
              <w:right w:val="nil"/>
            </w:tcBorders>
            <w:noWrap/>
            <w:vAlign w:val="center"/>
          </w:tcPr>
          <w:p w14:paraId="613CF00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62F6FCC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4.5 (2.68~7.57)</w:t>
            </w:r>
          </w:p>
        </w:tc>
        <w:tc>
          <w:tcPr>
            <w:tcW w:w="1023" w:type="dxa"/>
            <w:tcBorders>
              <w:top w:val="nil"/>
              <w:left w:val="nil"/>
              <w:bottom w:val="nil"/>
              <w:right w:val="nil"/>
            </w:tcBorders>
            <w:noWrap/>
            <w:vAlign w:val="center"/>
          </w:tcPr>
          <w:p w14:paraId="64E1CB4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lang w:eastAsia="zh-CN"/>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0846BF8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4.53 (2.67~7.66)</w:t>
            </w:r>
          </w:p>
        </w:tc>
        <w:tc>
          <w:tcPr>
            <w:tcW w:w="1246" w:type="dxa"/>
            <w:tcBorders>
              <w:top w:val="nil"/>
              <w:left w:val="nil"/>
              <w:bottom w:val="nil"/>
              <w:right w:val="nil"/>
            </w:tcBorders>
            <w:noWrap/>
            <w:vAlign w:val="center"/>
          </w:tcPr>
          <w:p w14:paraId="593905F8">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lang w:val="en-US" w:eastAsia="zh-CN"/>
                <w14:ligatures w14:val="none"/>
              </w:rPr>
            </w:pPr>
            <w:r>
              <w:rPr>
                <w:rFonts w:hint="default" w:ascii="Times New Roman" w:hAnsi="Times New Roman" w:cs="Times New Roman"/>
                <w:sz w:val="24"/>
                <w:szCs w:val="24"/>
              </w:rPr>
              <w:t>&lt;0.001</w:t>
            </w:r>
          </w:p>
        </w:tc>
      </w:tr>
      <w:tr w14:paraId="57DC3E9F">
        <w:tblPrEx>
          <w:tblCellMar>
            <w:top w:w="0" w:type="dxa"/>
            <w:left w:w="108" w:type="dxa"/>
            <w:bottom w:w="0" w:type="dxa"/>
            <w:right w:w="108" w:type="dxa"/>
          </w:tblCellMar>
        </w:tblPrEx>
        <w:trPr>
          <w:trHeight w:val="300" w:hRule="atLeast"/>
        </w:trPr>
        <w:tc>
          <w:tcPr>
            <w:tcW w:w="1792" w:type="dxa"/>
            <w:tcBorders>
              <w:top w:val="nil"/>
              <w:left w:val="nil"/>
              <w:bottom w:val="nil"/>
              <w:right w:val="nil"/>
            </w:tcBorders>
            <w:noWrap/>
            <w:vAlign w:val="center"/>
          </w:tcPr>
          <w:p w14:paraId="19CE16C8">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color w:val="000000"/>
                <w:kern w:val="0"/>
                <w:sz w:val="24"/>
                <w:szCs w:val="24"/>
                <w14:ligatures w14:val="none"/>
              </w:rPr>
              <w:t>Q4</w:t>
            </w:r>
          </w:p>
        </w:tc>
        <w:tc>
          <w:tcPr>
            <w:tcW w:w="1528" w:type="dxa"/>
            <w:tcBorders>
              <w:top w:val="nil"/>
              <w:left w:val="nil"/>
              <w:bottom w:val="nil"/>
              <w:right w:val="nil"/>
            </w:tcBorders>
            <w:noWrap/>
            <w:vAlign w:val="center"/>
          </w:tcPr>
          <w:p w14:paraId="531087B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11.49 (6.65~19.83)</w:t>
            </w:r>
          </w:p>
        </w:tc>
        <w:tc>
          <w:tcPr>
            <w:tcW w:w="1036" w:type="dxa"/>
            <w:tcBorders>
              <w:top w:val="nil"/>
              <w:left w:val="nil"/>
              <w:bottom w:val="nil"/>
              <w:right w:val="nil"/>
            </w:tcBorders>
            <w:noWrap/>
            <w:vAlign w:val="center"/>
          </w:tcPr>
          <w:p w14:paraId="10026B8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nil"/>
              <w:right w:val="nil"/>
            </w:tcBorders>
            <w:noWrap/>
            <w:vAlign w:val="center"/>
          </w:tcPr>
          <w:p w14:paraId="61F30E7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11.49 (6.65~19.83)</w:t>
            </w:r>
          </w:p>
        </w:tc>
        <w:tc>
          <w:tcPr>
            <w:tcW w:w="1037" w:type="dxa"/>
            <w:tcBorders>
              <w:top w:val="nil"/>
              <w:left w:val="nil"/>
              <w:bottom w:val="nil"/>
              <w:right w:val="nil"/>
            </w:tcBorders>
            <w:noWrap/>
            <w:vAlign w:val="center"/>
          </w:tcPr>
          <w:p w14:paraId="4E4A1C2D">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nil"/>
              <w:right w:val="nil"/>
            </w:tcBorders>
            <w:noWrap/>
            <w:vAlign w:val="center"/>
          </w:tcPr>
          <w:p w14:paraId="004512E1">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11.53 (6.57~20.22)</w:t>
            </w:r>
          </w:p>
        </w:tc>
        <w:tc>
          <w:tcPr>
            <w:tcW w:w="1036" w:type="dxa"/>
            <w:tcBorders>
              <w:top w:val="nil"/>
              <w:left w:val="nil"/>
              <w:bottom w:val="nil"/>
              <w:right w:val="nil"/>
            </w:tcBorders>
            <w:noWrap/>
            <w:vAlign w:val="center"/>
          </w:tcPr>
          <w:p w14:paraId="07E8789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nil"/>
              <w:right w:val="nil"/>
            </w:tcBorders>
            <w:noWrap/>
            <w:vAlign w:val="center"/>
          </w:tcPr>
          <w:p w14:paraId="371C98B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9.81 (5.41~17.77)</w:t>
            </w:r>
          </w:p>
        </w:tc>
        <w:tc>
          <w:tcPr>
            <w:tcW w:w="1023" w:type="dxa"/>
            <w:tcBorders>
              <w:top w:val="nil"/>
              <w:left w:val="nil"/>
              <w:bottom w:val="nil"/>
              <w:right w:val="nil"/>
            </w:tcBorders>
            <w:noWrap/>
            <w:vAlign w:val="center"/>
          </w:tcPr>
          <w:p w14:paraId="11F7A75A">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c>
          <w:tcPr>
            <w:tcW w:w="1500" w:type="dxa"/>
            <w:tcBorders>
              <w:top w:val="nil"/>
              <w:left w:val="nil"/>
              <w:bottom w:val="nil"/>
              <w:right w:val="nil"/>
            </w:tcBorders>
            <w:noWrap/>
            <w:vAlign w:val="center"/>
          </w:tcPr>
          <w:p w14:paraId="788D530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10.18 (5.55~18.66)</w:t>
            </w:r>
          </w:p>
        </w:tc>
        <w:tc>
          <w:tcPr>
            <w:tcW w:w="1246" w:type="dxa"/>
            <w:tcBorders>
              <w:top w:val="nil"/>
              <w:left w:val="nil"/>
              <w:bottom w:val="nil"/>
              <w:right w:val="nil"/>
            </w:tcBorders>
            <w:noWrap/>
            <w:vAlign w:val="center"/>
          </w:tcPr>
          <w:p w14:paraId="2AF566D7">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r w14:paraId="758382F4">
        <w:tblPrEx>
          <w:tblCellMar>
            <w:top w:w="0" w:type="dxa"/>
            <w:left w:w="108" w:type="dxa"/>
            <w:bottom w:w="0" w:type="dxa"/>
            <w:right w:w="108" w:type="dxa"/>
          </w:tblCellMar>
        </w:tblPrEx>
        <w:trPr>
          <w:trHeight w:val="315" w:hRule="atLeast"/>
        </w:trPr>
        <w:tc>
          <w:tcPr>
            <w:tcW w:w="1792" w:type="dxa"/>
            <w:tcBorders>
              <w:top w:val="nil"/>
              <w:left w:val="nil"/>
              <w:bottom w:val="single" w:color="auto" w:sz="12" w:space="0"/>
              <w:right w:val="nil"/>
            </w:tcBorders>
            <w:noWrap/>
            <w:vAlign w:val="center"/>
          </w:tcPr>
          <w:p w14:paraId="00AA5984">
            <w:pPr>
              <w:keepNext w:val="0"/>
              <w:keepLines w:val="0"/>
              <w:pageBreakBefore w:val="0"/>
              <w:widowControl/>
              <w:kinsoku/>
              <w:overflowPunct/>
              <w:topLinePunct w:val="0"/>
              <w:autoSpaceDE/>
              <w:autoSpaceDN/>
              <w:bidi w:val="0"/>
              <w:adjustRightInd/>
              <w:spacing w:beforeAutospacing="0" w:after="0" w:line="360" w:lineRule="auto"/>
              <w:jc w:val="center"/>
              <w:rPr>
                <w:rFonts w:hint="default" w:ascii="Times New Roman" w:hAnsi="Times New Roman" w:eastAsia="等线" w:cs="Times New Roman"/>
                <w:color w:val="000000"/>
                <w:kern w:val="0"/>
                <w:sz w:val="24"/>
                <w:szCs w:val="24"/>
                <w14:ligatures w14:val="none"/>
              </w:rPr>
            </w:pPr>
            <w:r>
              <w:rPr>
                <w:rFonts w:hint="default" w:ascii="Times New Roman" w:hAnsi="Times New Roman" w:eastAsia="宋体" w:cs="Times New Roman"/>
                <w:i/>
                <w:iCs/>
                <w:kern w:val="0"/>
                <w:sz w:val="24"/>
                <w:szCs w:val="24"/>
                <w14:ligatures w14:val="none"/>
              </w:rPr>
              <w:t>P</w:t>
            </w:r>
            <w:r>
              <w:rPr>
                <w:rFonts w:hint="default" w:ascii="Times New Roman" w:hAnsi="Times New Roman" w:eastAsia="宋体" w:cs="Times New Roman"/>
                <w:kern w:val="0"/>
                <w:sz w:val="24"/>
                <w:szCs w:val="24"/>
                <w14:ligatures w14:val="none"/>
              </w:rPr>
              <w:t xml:space="preserve"> for trend</w:t>
            </w:r>
          </w:p>
        </w:tc>
        <w:tc>
          <w:tcPr>
            <w:tcW w:w="1528" w:type="dxa"/>
            <w:tcBorders>
              <w:top w:val="nil"/>
              <w:left w:val="nil"/>
              <w:bottom w:val="single" w:color="auto" w:sz="12" w:space="0"/>
              <w:right w:val="nil"/>
            </w:tcBorders>
            <w:noWrap/>
            <w:vAlign w:val="center"/>
          </w:tcPr>
          <w:p w14:paraId="50053A4C">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36" w:type="dxa"/>
            <w:tcBorders>
              <w:top w:val="nil"/>
              <w:left w:val="nil"/>
              <w:bottom w:val="single" w:color="auto" w:sz="12" w:space="0"/>
              <w:right w:val="nil"/>
            </w:tcBorders>
            <w:noWrap/>
            <w:vAlign w:val="center"/>
          </w:tcPr>
          <w:p w14:paraId="0572E6C5">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27" w:type="dxa"/>
            <w:tcBorders>
              <w:top w:val="nil"/>
              <w:left w:val="nil"/>
              <w:bottom w:val="single" w:color="auto" w:sz="12" w:space="0"/>
              <w:right w:val="nil"/>
            </w:tcBorders>
            <w:noWrap/>
            <w:vAlign w:val="center"/>
          </w:tcPr>
          <w:p w14:paraId="29B22E2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37" w:type="dxa"/>
            <w:tcBorders>
              <w:top w:val="nil"/>
              <w:left w:val="nil"/>
              <w:bottom w:val="single" w:color="auto" w:sz="12" w:space="0"/>
              <w:right w:val="nil"/>
            </w:tcBorders>
            <w:noWrap/>
            <w:vAlign w:val="center"/>
          </w:tcPr>
          <w:p w14:paraId="23C27A3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636" w:type="dxa"/>
            <w:tcBorders>
              <w:top w:val="nil"/>
              <w:left w:val="nil"/>
              <w:bottom w:val="single" w:color="auto" w:sz="12" w:space="0"/>
              <w:right w:val="nil"/>
            </w:tcBorders>
            <w:noWrap/>
            <w:vAlign w:val="center"/>
          </w:tcPr>
          <w:p w14:paraId="3C349AC2">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36" w:type="dxa"/>
            <w:tcBorders>
              <w:top w:val="nil"/>
              <w:left w:val="nil"/>
              <w:bottom w:val="single" w:color="auto" w:sz="12" w:space="0"/>
              <w:right w:val="nil"/>
            </w:tcBorders>
            <w:noWrap/>
            <w:vAlign w:val="center"/>
          </w:tcPr>
          <w:p w14:paraId="0B170790">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14" w:type="dxa"/>
            <w:tcBorders>
              <w:top w:val="nil"/>
              <w:left w:val="nil"/>
              <w:bottom w:val="single" w:color="auto" w:sz="12" w:space="0"/>
              <w:right w:val="nil"/>
            </w:tcBorders>
            <w:noWrap/>
            <w:vAlign w:val="center"/>
          </w:tcPr>
          <w:p w14:paraId="35129633">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p>
        </w:tc>
        <w:tc>
          <w:tcPr>
            <w:tcW w:w="1023" w:type="dxa"/>
            <w:tcBorders>
              <w:top w:val="nil"/>
              <w:left w:val="nil"/>
              <w:bottom w:val="single" w:color="auto" w:sz="12" w:space="0"/>
              <w:right w:val="nil"/>
            </w:tcBorders>
            <w:noWrap/>
            <w:vAlign w:val="center"/>
          </w:tcPr>
          <w:p w14:paraId="64F557A4">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color w:val="000000"/>
                <w:kern w:val="0"/>
                <w:sz w:val="24"/>
                <w:szCs w:val="24"/>
                <w14:ligatures w14:val="none"/>
              </w:rPr>
            </w:pPr>
            <w:r>
              <w:rPr>
                <w:rFonts w:hint="default" w:ascii="Times New Roman" w:hAnsi="Times New Roman" w:cs="Times New Roman"/>
                <w:sz w:val="24"/>
                <w:szCs w:val="24"/>
              </w:rPr>
              <w:t>&lt;0.001</w:t>
            </w:r>
          </w:p>
        </w:tc>
        <w:tc>
          <w:tcPr>
            <w:tcW w:w="1500" w:type="dxa"/>
            <w:tcBorders>
              <w:top w:val="nil"/>
              <w:left w:val="nil"/>
              <w:bottom w:val="single" w:color="auto" w:sz="12" w:space="0"/>
              <w:right w:val="nil"/>
            </w:tcBorders>
            <w:noWrap/>
            <w:vAlign w:val="center"/>
          </w:tcPr>
          <w:p w14:paraId="26385699">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p>
        </w:tc>
        <w:tc>
          <w:tcPr>
            <w:tcW w:w="1246" w:type="dxa"/>
            <w:tcBorders>
              <w:top w:val="nil"/>
              <w:left w:val="nil"/>
              <w:bottom w:val="single" w:color="auto" w:sz="12" w:space="0"/>
              <w:right w:val="nil"/>
            </w:tcBorders>
            <w:noWrap/>
            <w:vAlign w:val="center"/>
          </w:tcPr>
          <w:p w14:paraId="71E3936E">
            <w:pPr>
              <w:keepNext w:val="0"/>
              <w:keepLines w:val="0"/>
              <w:pageBreakBefore w:val="0"/>
              <w:widowControl/>
              <w:suppressLineNumbers w:val="0"/>
              <w:kinsoku/>
              <w:overflowPunct/>
              <w:topLinePunct w:val="0"/>
              <w:autoSpaceDE/>
              <w:autoSpaceDN/>
              <w:bidi w:val="0"/>
              <w:adjustRightInd/>
              <w:spacing w:beforeAutospacing="0" w:after="0" w:line="360" w:lineRule="auto"/>
              <w:jc w:val="center"/>
              <w:textAlignment w:val="center"/>
              <w:rPr>
                <w:rFonts w:hint="default" w:ascii="Times New Roman" w:hAnsi="Times New Roman" w:eastAsia="等线" w:cs="Times New Roman"/>
                <w:sz w:val="24"/>
                <w:szCs w:val="24"/>
                <w14:ligatures w14:val="none"/>
              </w:rPr>
            </w:pPr>
            <w:r>
              <w:rPr>
                <w:rFonts w:hint="default" w:ascii="Times New Roman" w:hAnsi="Times New Roman" w:cs="Times New Roman"/>
                <w:sz w:val="24"/>
                <w:szCs w:val="24"/>
              </w:rPr>
              <w:t>&lt;0.001</w:t>
            </w:r>
          </w:p>
        </w:tc>
      </w:tr>
    </w:tbl>
    <w:p w14:paraId="676A6F1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iCs/>
          <w:sz w:val="24"/>
          <w:szCs w:val="24"/>
          <w14:ligatures w14:val="none"/>
        </w:rPr>
      </w:pPr>
      <w:r>
        <w:rPr>
          <w:rFonts w:hint="default" w:ascii="Times New Roman" w:hAnsi="Times New Roman" w:eastAsia="宋体" w:cs="Times New Roman"/>
          <w:sz w:val="24"/>
          <w:szCs w:val="24"/>
          <w14:ligatures w14:val="none"/>
        </w:rPr>
        <w:t>OR (Odds Ratio)</w:t>
      </w:r>
      <w:r>
        <w:rPr>
          <w:rFonts w:hint="default" w:ascii="Times New Roman" w:hAnsi="Times New Roman" w:cs="Times New Roman"/>
          <w:iCs/>
          <w:sz w:val="24"/>
          <w:szCs w:val="24"/>
          <w14:ligatures w14:val="none"/>
        </w:rPr>
        <w:t>; CI Confidence interval</w:t>
      </w:r>
    </w:p>
    <w:p w14:paraId="7508D134">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iCs/>
          <w:color w:val="000000" w:themeColor="text1"/>
          <w:kern w:val="24"/>
          <w:sz w:val="24"/>
          <w:szCs w:val="24"/>
          <w14:textFill>
            <w14:solidFill>
              <w14:schemeClr w14:val="tx1"/>
            </w14:solidFill>
          </w14:textFill>
          <w14:ligatures w14:val="none"/>
        </w:rPr>
      </w:pPr>
      <w:r>
        <w:rPr>
          <w:rFonts w:hint="default" w:ascii="Times New Roman" w:hAnsi="Times New Roman" w:cs="Times New Roman"/>
          <w:sz w:val="24"/>
          <w:szCs w:val="24"/>
          <w14:ligatures w14:val="none"/>
        </w:rPr>
        <w:t>log</w:t>
      </w:r>
      <w:r>
        <w:rPr>
          <w:rFonts w:hint="default" w:ascii="Times New Roman" w:hAnsi="Times New Roman" w:cs="Times New Roman"/>
          <w:sz w:val="24"/>
          <w:szCs w:val="24"/>
          <w:vertAlign w:val="subscript"/>
          <w14:ligatures w14:val="none"/>
        </w:rPr>
        <w:t>10</w:t>
      </w:r>
      <w:r>
        <w:rPr>
          <w:rFonts w:hint="default" w:ascii="Times New Roman" w:hAnsi="Times New Roman" w:cs="Times New Roman"/>
          <w:sz w:val="24"/>
          <w:szCs w:val="24"/>
          <w14:ligatures w14:val="none"/>
        </w:rPr>
        <w:t>LAP</w:t>
      </w:r>
      <w:r>
        <w:rPr>
          <w:rFonts w:hint="default" w:ascii="Times New Roman" w:hAnsi="Times New Roman" w:cs="Times New Roman"/>
          <w:sz w:val="24"/>
          <w:szCs w:val="24"/>
          <w14:ligatures w14:val="none"/>
        </w:rPr>
        <w:t>, log-transformed lipid accumulation product</w:t>
      </w:r>
      <w:r>
        <w:rPr>
          <w:rFonts w:hint="default" w:ascii="Times New Roman" w:hAnsi="Times New Roman" w:cs="Times New Roman"/>
          <w:sz w:val="24"/>
          <w:szCs w:val="24"/>
          <w14:ligatures w14:val="none"/>
        </w:rPr>
        <w:t>.</w:t>
      </w:r>
      <w:r>
        <w:rPr>
          <w:rFonts w:hint="default" w:ascii="Times New Roman" w:hAnsi="Times New Roman" w:cs="Times New Roman"/>
          <w:iCs/>
          <w:sz w:val="24"/>
          <w:szCs w:val="24"/>
          <w14:ligatures w14:val="none"/>
        </w:rPr>
        <w:t>BMI Body-mass index,</w:t>
      </w:r>
      <w:r>
        <w:rPr>
          <w:rFonts w:hint="eastAsia" w:ascii="Times New Roman" w:hAnsi="Times New Roman" w:cs="Times New Roman"/>
          <w:iCs/>
          <w:sz w:val="24"/>
          <w:szCs w:val="24"/>
          <w:lang w:val="en-US" w:eastAsia="zh-CN"/>
          <w14:ligatures w14:val="none"/>
        </w:rPr>
        <w:t xml:space="preserve"> </w:t>
      </w:r>
      <w:r>
        <w:rPr>
          <w:rFonts w:hint="default" w:ascii="Times New Roman" w:hAnsi="Times New Roman" w:cs="Times New Roman"/>
          <w:iCs/>
          <w:sz w:val="24"/>
          <w:szCs w:val="24"/>
          <w14:ligatures w14:val="none"/>
        </w:rPr>
        <w:t>WBC White blood cell count, PLT Platelet count, ALT Alanine aminotransferase, AST Aspartate aminotransferase, Cr Serum creatinine, UA Uric acid, VD Vitamin D, ARB Angiotensin-receptor blocker, Statins HMG-CoA reductase inhibitors, Ezetimibe Ezetimibe</w:t>
      </w:r>
    </w:p>
    <w:p w14:paraId="2D48D8AF">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Unadjust: unadjusted</w:t>
      </w:r>
    </w:p>
    <w:p w14:paraId="134A8152">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1: adjusted for age and sex</w:t>
      </w:r>
    </w:p>
    <w:p w14:paraId="209FF2BD">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2: adjusted for variables in Model 1 plus smoking, alcohol consumption, BMI, hypertension, and hyperlipidemia</w:t>
      </w:r>
    </w:p>
    <w:p w14:paraId="3B5FECCB">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sz w:val="24"/>
          <w:szCs w:val="24"/>
          <w14:ligatures w14:val="none"/>
        </w:rPr>
      </w:pPr>
      <w:r>
        <w:rPr>
          <w:rFonts w:hint="default" w:ascii="Times New Roman" w:hAnsi="Times New Roman" w:cs="Times New Roman"/>
          <w:bCs/>
          <w:sz w:val="24"/>
          <w:szCs w:val="24"/>
          <w14:ligatures w14:val="none"/>
        </w:rPr>
        <w:t>Model 3: adjusted for variables in Model 2 plus WBC, PLT, ALT, AST, Cr, VD, UA</w:t>
      </w:r>
      <w:r>
        <w:rPr>
          <w:rFonts w:hint="default" w:ascii="Times New Roman" w:hAnsi="Times New Roman" w:cs="Times New Roman"/>
          <w:bCs/>
          <w:sz w:val="24"/>
          <w:szCs w:val="24"/>
          <w:lang w:val="en-US" w:eastAsia="zh-CN"/>
          <w14:ligatures w14:val="none"/>
        </w:rPr>
        <w:t xml:space="preserve"> </w:t>
      </w:r>
      <w:r>
        <w:rPr>
          <w:rFonts w:hint="default" w:ascii="Times New Roman" w:hAnsi="Times New Roman" w:cs="Times New Roman"/>
          <w:bCs/>
          <w:sz w:val="24"/>
          <w:szCs w:val="24"/>
          <w14:ligatures w14:val="none"/>
        </w:rPr>
        <w:t xml:space="preserve">and </w:t>
      </w:r>
      <w:r>
        <w:rPr>
          <w:rFonts w:hint="default" w:ascii="Times New Roman" w:hAnsi="Times New Roman" w:cs="Times New Roman"/>
          <w:bCs/>
          <w:sz w:val="24"/>
          <w:szCs w:val="24"/>
          <w:lang w:val="en-US" w:eastAsia="zh-CN"/>
          <w14:ligatures w14:val="none"/>
        </w:rPr>
        <w:t>HbA1c</w:t>
      </w:r>
    </w:p>
    <w:p w14:paraId="4B7C378A">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color w:val="auto"/>
          <w:sz w:val="24"/>
          <w:szCs w:val="24"/>
          <w:lang w:val="en-US" w:eastAsia="zh-CN"/>
          <w14:ligatures w14:val="none"/>
        </w:rPr>
      </w:pPr>
      <w:r>
        <w:rPr>
          <w:rFonts w:hint="default" w:ascii="Times New Roman" w:hAnsi="Times New Roman" w:cs="Times New Roman"/>
          <w:bCs/>
          <w:sz w:val="24"/>
          <w:szCs w:val="24"/>
          <w14:ligatures w14:val="none"/>
        </w:rPr>
        <w:t>Model 4: adjusted for variables in Model 3 plus ARB, statins, ezetimibe</w:t>
      </w:r>
      <w:r>
        <w:rPr>
          <w:rFonts w:hint="default" w:ascii="Times New Roman" w:hAnsi="Times New Roman" w:cs="Times New Roman"/>
          <w:bCs/>
          <w:sz w:val="24"/>
          <w:szCs w:val="24"/>
          <w:lang w:val="en-US" w:eastAsia="zh-CN"/>
          <w14:ligatures w14:val="none"/>
        </w:rPr>
        <w:t xml:space="preserve">, </w:t>
      </w:r>
      <w:r>
        <w:rPr>
          <w:rFonts w:hint="default" w:ascii="Times New Roman" w:hAnsi="Times New Roman" w:cs="Times New Roman"/>
          <w:sz w:val="24"/>
          <w:szCs w:val="24"/>
          <w14:ligatures w14:val="none"/>
        </w:rPr>
        <w:t>Duration.of.diabetes</w:t>
      </w:r>
      <w:r>
        <w:rPr>
          <w:rFonts w:hint="default" w:ascii="Times New Roman" w:hAnsi="Times New Roman" w:cs="Times New Roman"/>
          <w:sz w:val="24"/>
          <w:szCs w:val="24"/>
          <w:lang w:val="en-US" w:eastAsia="zh-CN"/>
          <w14:ligatures w14:val="none"/>
        </w:rPr>
        <w:t xml:space="preserve"> </w:t>
      </w:r>
      <w:r>
        <w:rPr>
          <w:rFonts w:hint="default" w:ascii="Times New Roman" w:hAnsi="Times New Roman" w:cs="Times New Roman"/>
          <w:bCs/>
          <w:color w:val="auto"/>
          <w:sz w:val="24"/>
          <w:szCs w:val="24"/>
          <w14:ligatures w14:val="none"/>
        </w:rPr>
        <w:t xml:space="preserve">and </w:t>
      </w:r>
      <w:r>
        <w:rPr>
          <w:rFonts w:hint="default" w:ascii="Times New Roman" w:hAnsi="Times New Roman" w:cs="Times New Roman"/>
          <w:bCs/>
          <w:color w:val="auto"/>
          <w:sz w:val="24"/>
          <w:szCs w:val="24"/>
          <w:lang w:val="en-US" w:eastAsia="zh-CN"/>
          <w14:ligatures w14:val="none"/>
        </w:rPr>
        <w:t>HbA1c</w:t>
      </w:r>
      <w:r>
        <w:rPr>
          <w:rFonts w:hint="default" w:ascii="Times New Roman" w:hAnsi="Times New Roman" w:cs="Times New Roman"/>
          <w:bCs/>
          <w:color w:val="auto"/>
          <w:sz w:val="24"/>
          <w:szCs w:val="24"/>
          <w:lang w:val="en-US" w:eastAsia="zh-CN"/>
          <w14:ligatures w14:val="none"/>
        </w:rPr>
        <w:t>.</w:t>
      </w:r>
    </w:p>
    <w:p w14:paraId="46A7BE9C">
      <w:pPr>
        <w:keepNext w:val="0"/>
        <w:keepLines w:val="0"/>
        <w:pageBreakBefore w:val="0"/>
        <w:kinsoku/>
        <w:overflowPunct/>
        <w:topLinePunct w:val="0"/>
        <w:autoSpaceDE/>
        <w:autoSpaceDN/>
        <w:bidi w:val="0"/>
        <w:adjustRightInd/>
        <w:spacing w:beforeAutospacing="0" w:after="0" w:line="360" w:lineRule="auto"/>
        <w:jc w:val="both"/>
        <w:rPr>
          <w:rFonts w:hint="default" w:ascii="Times New Roman" w:hAnsi="Times New Roman" w:cs="Times New Roman"/>
          <w:bCs/>
          <w:color w:val="auto"/>
          <w:sz w:val="24"/>
          <w:szCs w:val="24"/>
          <w:lang w:val="en-US" w:eastAsia="zh-CN"/>
          <w14:ligatures w14:val="none"/>
        </w:rPr>
        <w:sectPr>
          <w:pgSz w:w="16838" w:h="23811"/>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4F612134">
      <w:pPr>
        <w:keepNext w:val="0"/>
        <w:keepLines w:val="0"/>
        <w:pageBreakBefore w:val="0"/>
        <w:kinsoku/>
        <w:overflowPunct/>
        <w:topLinePunct w:val="0"/>
        <w:autoSpaceDE/>
        <w:autoSpaceDN/>
        <w:bidi w:val="0"/>
        <w:adjustRightInd/>
        <w:spacing w:beforeAutospacing="0" w:line="360" w:lineRule="auto"/>
        <w:rPr>
          <w:rFonts w:hint="default" w:ascii="Times New Roman" w:hAnsi="Times New Roman" w:cs="Times New Roman"/>
          <w:bCs/>
          <w:sz w:val="24"/>
          <w:szCs w:val="24"/>
          <w:lang w:val="en-US" w:eastAsia="zh-CN"/>
          <w14:ligatures w14:val="none"/>
        </w:rPr>
      </w:pPr>
    </w:p>
    <w:sectPr>
      <w:pgSz w:w="11905"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EF04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DBF94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DBF94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HAnsi" w:hAnsiTheme="minorHAnsi" w:eastAsiaTheme="minorEastAsia" w:cstheme="minorBidi"/>
        <w:kern w:val="2"/>
        <w:sz w:val="21"/>
        <w:szCs w:val="24"/>
        <w:lang w:val="en-US" w:eastAsia="zh-CN" w:bidi="ar-SA"/>
      </w:rPr>
      <w:id w:val="147466866"/>
    </w:sdtPr>
    <w:sdtEndPr>
      <w:rPr>
        <w:rFonts w:asciiTheme="minorHAnsi" w:hAnsiTheme="minorHAnsi" w:eastAsiaTheme="minorEastAsia" w:cstheme="minorBidi"/>
        <w:kern w:val="2"/>
        <w:sz w:val="18"/>
        <w:szCs w:val="18"/>
        <w:lang w:val="en-US" w:eastAsia="zh-CN" w:bidi="ar-SA"/>
      </w:rPr>
    </w:sdtEndPr>
    <w:sdtContent>
      <w:p w14:paraId="6170BFA6">
        <w:pPr>
          <w:widowControl w:val="0"/>
          <w:snapToGrid w:val="0"/>
          <w:jc w:val="center"/>
          <w:rPr>
            <w:rFonts w:hint="eastAsia" w:asciiTheme="minorHAnsi" w:hAnsiTheme="minorHAnsi" w:eastAsiaTheme="minorEastAsia" w:cstheme="minorBidi"/>
            <w:kern w:val="2"/>
            <w:sz w:val="18"/>
            <w:szCs w:val="18"/>
            <w:lang w:val="en-US" w:eastAsia="zh-CN" w:bidi="ar-SA"/>
          </w:rPr>
        </w:pPr>
        <w:r>
          <w:rPr>
            <w:rFonts w:asciiTheme="minorHAnsi" w:hAnsiTheme="minorHAnsi" w:eastAsiaTheme="minorEastAsia" w:cstheme="minorBidi"/>
            <w:kern w:val="2"/>
            <w:sz w:val="18"/>
            <w:szCs w:val="18"/>
            <w:lang w:val="en-US" w:eastAsia="zh-CN" w:bidi="ar-SA"/>
          </w:rPr>
          <w:fldChar w:fldCharType="begin"/>
        </w:r>
        <w:r>
          <w:rPr>
            <w:rFonts w:asciiTheme="minorHAnsi" w:hAnsiTheme="minorHAnsi" w:eastAsiaTheme="minorEastAsia" w:cstheme="minorBidi"/>
            <w:kern w:val="2"/>
            <w:sz w:val="18"/>
            <w:szCs w:val="18"/>
            <w:lang w:val="en-US" w:eastAsia="zh-CN" w:bidi="ar-SA"/>
          </w:rPr>
          <w:instrText xml:space="preserve"> PAGE   \* MERGEFORMAT </w:instrText>
        </w:r>
        <w:r>
          <w:rPr>
            <w:rFonts w:asciiTheme="minorHAnsi" w:hAnsiTheme="minorHAnsi" w:eastAsiaTheme="minorEastAsia" w:cstheme="minorBidi"/>
            <w:kern w:val="2"/>
            <w:sz w:val="18"/>
            <w:szCs w:val="18"/>
            <w:lang w:val="en-US" w:eastAsia="zh-CN" w:bidi="ar-SA"/>
          </w:rPr>
          <w:fldChar w:fldCharType="separate"/>
        </w:r>
        <w:r>
          <w:rPr>
            <w:rFonts w:asciiTheme="minorHAnsi" w:hAnsiTheme="minorHAnsi" w:eastAsiaTheme="minorEastAsia" w:cstheme="minorBidi"/>
            <w:kern w:val="2"/>
            <w:sz w:val="18"/>
            <w:szCs w:val="18"/>
            <w:lang w:val="en-US" w:eastAsia="zh-CN" w:bidi="ar-SA"/>
          </w:rPr>
          <w:t>2</w:t>
        </w:r>
        <w:r>
          <w:rPr>
            <w:rFonts w:asciiTheme="minorHAnsi" w:hAnsiTheme="minorHAnsi" w:eastAsiaTheme="minorEastAsia" w:cstheme="minorBidi"/>
            <w:kern w:val="2"/>
            <w:sz w:val="18"/>
            <w:szCs w:val="18"/>
            <w:lang w:val="en-US" w:eastAsia="zh-CN" w:bidi="ar-SA"/>
          </w:rPr>
          <w:fldChar w:fldCharType="end"/>
        </w:r>
      </w:p>
    </w:sdtContent>
  </w:sdt>
  <w:p w14:paraId="22F51952">
    <w:pPr>
      <w:widowControl w:val="0"/>
      <w:snapToGrid w:val="0"/>
      <w:jc w:val="left"/>
      <w:rPr>
        <w:rFonts w:hint="eastAsia" w:asciiTheme="minorHAnsi" w:hAnsiTheme="minorHAnsi" w:eastAsiaTheme="minorEastAsia" w:cstheme="minorBidi"/>
        <w:kern w:val="2"/>
        <w:sz w:val="18"/>
        <w:szCs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18B9E">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703E9C"/>
    <w:rsid w:val="00416146"/>
    <w:rsid w:val="00CB49C7"/>
    <w:rsid w:val="00D074CA"/>
    <w:rsid w:val="010A29DC"/>
    <w:rsid w:val="01266A34"/>
    <w:rsid w:val="01976C5E"/>
    <w:rsid w:val="01BF386B"/>
    <w:rsid w:val="034C7C23"/>
    <w:rsid w:val="04245B63"/>
    <w:rsid w:val="048949F4"/>
    <w:rsid w:val="049251C3"/>
    <w:rsid w:val="04B52C5F"/>
    <w:rsid w:val="05143E2A"/>
    <w:rsid w:val="051536FE"/>
    <w:rsid w:val="05171224"/>
    <w:rsid w:val="05817DFC"/>
    <w:rsid w:val="05C018BB"/>
    <w:rsid w:val="062816E7"/>
    <w:rsid w:val="067B57E2"/>
    <w:rsid w:val="06936124"/>
    <w:rsid w:val="06E06B13"/>
    <w:rsid w:val="07181283"/>
    <w:rsid w:val="08191757"/>
    <w:rsid w:val="08352FC5"/>
    <w:rsid w:val="08393BA7"/>
    <w:rsid w:val="086E2961"/>
    <w:rsid w:val="0902043D"/>
    <w:rsid w:val="092F266B"/>
    <w:rsid w:val="09C676BC"/>
    <w:rsid w:val="0BB974D9"/>
    <w:rsid w:val="0CEC568C"/>
    <w:rsid w:val="0DDE3132"/>
    <w:rsid w:val="0DFA16E3"/>
    <w:rsid w:val="0E417312"/>
    <w:rsid w:val="0EE7435D"/>
    <w:rsid w:val="0F294935"/>
    <w:rsid w:val="0F401A36"/>
    <w:rsid w:val="0F6459AD"/>
    <w:rsid w:val="10C55FD8"/>
    <w:rsid w:val="11651569"/>
    <w:rsid w:val="11A976A8"/>
    <w:rsid w:val="11C664AC"/>
    <w:rsid w:val="12045226"/>
    <w:rsid w:val="1351449B"/>
    <w:rsid w:val="1481490C"/>
    <w:rsid w:val="14860174"/>
    <w:rsid w:val="152D05F0"/>
    <w:rsid w:val="1602382A"/>
    <w:rsid w:val="16812A2A"/>
    <w:rsid w:val="16D8458B"/>
    <w:rsid w:val="17B62B1E"/>
    <w:rsid w:val="17B760CC"/>
    <w:rsid w:val="17DE0E23"/>
    <w:rsid w:val="17FF2717"/>
    <w:rsid w:val="1801370C"/>
    <w:rsid w:val="18463EA2"/>
    <w:rsid w:val="197B5DCD"/>
    <w:rsid w:val="1982624C"/>
    <w:rsid w:val="19E77F54"/>
    <w:rsid w:val="1A2E3B2D"/>
    <w:rsid w:val="1B83540D"/>
    <w:rsid w:val="1BA535D6"/>
    <w:rsid w:val="1C5841A4"/>
    <w:rsid w:val="1CB07F9C"/>
    <w:rsid w:val="1CE96F1B"/>
    <w:rsid w:val="1CFA525B"/>
    <w:rsid w:val="1D0165EA"/>
    <w:rsid w:val="1D2B3667"/>
    <w:rsid w:val="1D6D1ED1"/>
    <w:rsid w:val="1D943902"/>
    <w:rsid w:val="1DC51D0D"/>
    <w:rsid w:val="1DE302E2"/>
    <w:rsid w:val="1EAA2CB1"/>
    <w:rsid w:val="1FA12306"/>
    <w:rsid w:val="207D242B"/>
    <w:rsid w:val="207F2647"/>
    <w:rsid w:val="209459C7"/>
    <w:rsid w:val="20FB5A46"/>
    <w:rsid w:val="211B282A"/>
    <w:rsid w:val="214610E9"/>
    <w:rsid w:val="21AD4F92"/>
    <w:rsid w:val="21B53E47"/>
    <w:rsid w:val="21EF7359"/>
    <w:rsid w:val="23040BE2"/>
    <w:rsid w:val="23827D58"/>
    <w:rsid w:val="23FC3FAF"/>
    <w:rsid w:val="241237D2"/>
    <w:rsid w:val="243C5D88"/>
    <w:rsid w:val="25783B09"/>
    <w:rsid w:val="25A8619C"/>
    <w:rsid w:val="26031625"/>
    <w:rsid w:val="26176E7E"/>
    <w:rsid w:val="261A4413"/>
    <w:rsid w:val="264B4D7A"/>
    <w:rsid w:val="268A58A2"/>
    <w:rsid w:val="28650375"/>
    <w:rsid w:val="28BE5CD7"/>
    <w:rsid w:val="2927387C"/>
    <w:rsid w:val="29385A89"/>
    <w:rsid w:val="298C36DF"/>
    <w:rsid w:val="2B484549"/>
    <w:rsid w:val="2BFF463C"/>
    <w:rsid w:val="2C0B1233"/>
    <w:rsid w:val="2C792640"/>
    <w:rsid w:val="2D26209C"/>
    <w:rsid w:val="2D825525"/>
    <w:rsid w:val="2D937732"/>
    <w:rsid w:val="2E077C93"/>
    <w:rsid w:val="2E0917A2"/>
    <w:rsid w:val="2E1A0D68"/>
    <w:rsid w:val="2E6D7F83"/>
    <w:rsid w:val="2EA414CB"/>
    <w:rsid w:val="2EA9088F"/>
    <w:rsid w:val="2FEE6EA1"/>
    <w:rsid w:val="30004E27"/>
    <w:rsid w:val="303E14AB"/>
    <w:rsid w:val="30640F12"/>
    <w:rsid w:val="31197F4E"/>
    <w:rsid w:val="31605B7D"/>
    <w:rsid w:val="31CC3412"/>
    <w:rsid w:val="322C5B11"/>
    <w:rsid w:val="32755658"/>
    <w:rsid w:val="327F64D7"/>
    <w:rsid w:val="32E7407C"/>
    <w:rsid w:val="342A3215"/>
    <w:rsid w:val="34936269"/>
    <w:rsid w:val="350C1B78"/>
    <w:rsid w:val="35926FDB"/>
    <w:rsid w:val="372306B7"/>
    <w:rsid w:val="37296A11"/>
    <w:rsid w:val="37991DE9"/>
    <w:rsid w:val="38783A37"/>
    <w:rsid w:val="3986639D"/>
    <w:rsid w:val="39E906DA"/>
    <w:rsid w:val="3A93440A"/>
    <w:rsid w:val="3AA60379"/>
    <w:rsid w:val="3AB807D8"/>
    <w:rsid w:val="3AE74C19"/>
    <w:rsid w:val="3BE61375"/>
    <w:rsid w:val="3CB74ABF"/>
    <w:rsid w:val="3D9B21AB"/>
    <w:rsid w:val="3DE511B8"/>
    <w:rsid w:val="3ECC7609"/>
    <w:rsid w:val="40041DC9"/>
    <w:rsid w:val="40334D42"/>
    <w:rsid w:val="40EE65D6"/>
    <w:rsid w:val="40FC5196"/>
    <w:rsid w:val="41434B73"/>
    <w:rsid w:val="42A45AE6"/>
    <w:rsid w:val="436239D7"/>
    <w:rsid w:val="4387343D"/>
    <w:rsid w:val="438F1CE3"/>
    <w:rsid w:val="43B21B3C"/>
    <w:rsid w:val="43BD0C0D"/>
    <w:rsid w:val="43C81360"/>
    <w:rsid w:val="44136A7F"/>
    <w:rsid w:val="448E25A9"/>
    <w:rsid w:val="44D5445F"/>
    <w:rsid w:val="45012D7B"/>
    <w:rsid w:val="450B29FA"/>
    <w:rsid w:val="45401AF6"/>
    <w:rsid w:val="45633A36"/>
    <w:rsid w:val="45B55914"/>
    <w:rsid w:val="463B406B"/>
    <w:rsid w:val="467D0B27"/>
    <w:rsid w:val="47181726"/>
    <w:rsid w:val="4743523B"/>
    <w:rsid w:val="47EE2AC2"/>
    <w:rsid w:val="480F1C53"/>
    <w:rsid w:val="487675DC"/>
    <w:rsid w:val="48802209"/>
    <w:rsid w:val="497546E9"/>
    <w:rsid w:val="4A0F7CE8"/>
    <w:rsid w:val="4A633B90"/>
    <w:rsid w:val="4BC44B03"/>
    <w:rsid w:val="4BE25792"/>
    <w:rsid w:val="4C205354"/>
    <w:rsid w:val="4C4A7B3B"/>
    <w:rsid w:val="4D224CB2"/>
    <w:rsid w:val="4D89648C"/>
    <w:rsid w:val="4E1C0C26"/>
    <w:rsid w:val="4E467A51"/>
    <w:rsid w:val="4EBB2CE5"/>
    <w:rsid w:val="4EF851EF"/>
    <w:rsid w:val="4F02066C"/>
    <w:rsid w:val="4F4246BC"/>
    <w:rsid w:val="4F443F90"/>
    <w:rsid w:val="50243DC2"/>
    <w:rsid w:val="50B062F8"/>
    <w:rsid w:val="50EA500B"/>
    <w:rsid w:val="511B51C5"/>
    <w:rsid w:val="52045C59"/>
    <w:rsid w:val="526D1A50"/>
    <w:rsid w:val="52901CAA"/>
    <w:rsid w:val="5290573F"/>
    <w:rsid w:val="52990A97"/>
    <w:rsid w:val="529945F3"/>
    <w:rsid w:val="52AD009F"/>
    <w:rsid w:val="531243A6"/>
    <w:rsid w:val="534053B7"/>
    <w:rsid w:val="534F55FA"/>
    <w:rsid w:val="53703E9C"/>
    <w:rsid w:val="53AA2830"/>
    <w:rsid w:val="53D17DBD"/>
    <w:rsid w:val="5401429F"/>
    <w:rsid w:val="54AD78EA"/>
    <w:rsid w:val="54D264E2"/>
    <w:rsid w:val="551A4D95"/>
    <w:rsid w:val="55472A2C"/>
    <w:rsid w:val="55CF4B7A"/>
    <w:rsid w:val="56327239"/>
    <w:rsid w:val="57FC3451"/>
    <w:rsid w:val="58201313"/>
    <w:rsid w:val="58BD6B62"/>
    <w:rsid w:val="593B4656"/>
    <w:rsid w:val="598656C5"/>
    <w:rsid w:val="59CC4DE1"/>
    <w:rsid w:val="59F64A21"/>
    <w:rsid w:val="5A483E5C"/>
    <w:rsid w:val="5A6176EF"/>
    <w:rsid w:val="5B123195"/>
    <w:rsid w:val="5B4A3F47"/>
    <w:rsid w:val="5B7E4CCE"/>
    <w:rsid w:val="5BAF6C35"/>
    <w:rsid w:val="5BB02B1B"/>
    <w:rsid w:val="5BD40D92"/>
    <w:rsid w:val="5C0351D3"/>
    <w:rsid w:val="5C2E04A2"/>
    <w:rsid w:val="5C5D3177"/>
    <w:rsid w:val="5FE81B51"/>
    <w:rsid w:val="607448F1"/>
    <w:rsid w:val="60DE25F4"/>
    <w:rsid w:val="614D13CA"/>
    <w:rsid w:val="631D25DC"/>
    <w:rsid w:val="63500E72"/>
    <w:rsid w:val="63B76FCF"/>
    <w:rsid w:val="642B176B"/>
    <w:rsid w:val="643E4FD2"/>
    <w:rsid w:val="644840EA"/>
    <w:rsid w:val="64EF4547"/>
    <w:rsid w:val="66884C53"/>
    <w:rsid w:val="66886A01"/>
    <w:rsid w:val="6730236E"/>
    <w:rsid w:val="67535261"/>
    <w:rsid w:val="67D57A24"/>
    <w:rsid w:val="68280C4D"/>
    <w:rsid w:val="682D5AB2"/>
    <w:rsid w:val="68A8338A"/>
    <w:rsid w:val="69142B72"/>
    <w:rsid w:val="693D000F"/>
    <w:rsid w:val="69474951"/>
    <w:rsid w:val="699F478D"/>
    <w:rsid w:val="6A0C0DF2"/>
    <w:rsid w:val="6AB44268"/>
    <w:rsid w:val="6AB853DB"/>
    <w:rsid w:val="6B1C56B0"/>
    <w:rsid w:val="6C133210"/>
    <w:rsid w:val="6C305B70"/>
    <w:rsid w:val="6D350F65"/>
    <w:rsid w:val="6D374CDD"/>
    <w:rsid w:val="6DA700B4"/>
    <w:rsid w:val="6EE5296E"/>
    <w:rsid w:val="7090523C"/>
    <w:rsid w:val="70910BA8"/>
    <w:rsid w:val="70E93F7A"/>
    <w:rsid w:val="70F52EE5"/>
    <w:rsid w:val="70F84783"/>
    <w:rsid w:val="71AA15F5"/>
    <w:rsid w:val="71EC078C"/>
    <w:rsid w:val="720158B9"/>
    <w:rsid w:val="720900CF"/>
    <w:rsid w:val="720D24B0"/>
    <w:rsid w:val="72180F47"/>
    <w:rsid w:val="72536115"/>
    <w:rsid w:val="72BC63B0"/>
    <w:rsid w:val="743D52CE"/>
    <w:rsid w:val="7466435D"/>
    <w:rsid w:val="74D9413E"/>
    <w:rsid w:val="75E17E4F"/>
    <w:rsid w:val="766C3C49"/>
    <w:rsid w:val="76EC2FDC"/>
    <w:rsid w:val="77383B2B"/>
    <w:rsid w:val="777142F7"/>
    <w:rsid w:val="782642CC"/>
    <w:rsid w:val="7864482F"/>
    <w:rsid w:val="78AA0A59"/>
    <w:rsid w:val="79B447FA"/>
    <w:rsid w:val="7A0348C4"/>
    <w:rsid w:val="7AF366E7"/>
    <w:rsid w:val="7B803CF3"/>
    <w:rsid w:val="7CAE6799"/>
    <w:rsid w:val="7D2015A8"/>
    <w:rsid w:val="7DFC6225"/>
    <w:rsid w:val="7E6E560C"/>
    <w:rsid w:val="7E8056F2"/>
    <w:rsid w:val="7EA5419C"/>
    <w:rsid w:val="7F0A0BDB"/>
    <w:rsid w:val="7FA53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none"/>
    </w:rPr>
  </w:style>
  <w:style w:type="paragraph" w:styleId="2">
    <w:name w:val="heading 2"/>
    <w:next w:val="1"/>
    <w:semiHidden/>
    <w:unhideWhenUsed/>
    <w:qFormat/>
    <w:uiPriority w:val="0"/>
    <w:pPr>
      <w:widowControl w:val="0"/>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caption"/>
    <w:basedOn w:val="1"/>
    <w:next w:val="1"/>
    <w:unhideWhenUsed/>
    <w:qFormat/>
    <w:uiPriority w:val="35"/>
    <w:rPr>
      <w:rFonts w:eastAsia="黑体" w:asciiTheme="majorHAnsi" w:hAnsiTheme="majorHAnsi" w:cstheme="majorBidi"/>
      <w:sz w:val="20"/>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1266</Words>
  <Characters>9421</Characters>
  <Lines>0</Lines>
  <Paragraphs>0</Paragraphs>
  <TotalTime>43</TotalTime>
  <ScaleCrop>false</ScaleCrop>
  <LinksUpToDate>false</LinksUpToDate>
  <CharactersWithSpaces>10492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2026-04-13T11:44:00Z</dcterms:created>
  <dc:creator>歆</dc:creator>
  <cp:lastModifiedBy>歆</cp:lastModifiedBy>
  <dcterms:modified xsi:type="dcterms:W3CDTF">2026-04-21T10:16:38Z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F55EF28B6D884A01BD2FCFED2860A949_13</vt:lpwstr>
  </property>
  <property fmtid="{D5CDD505-2E9C-101B-9397-08002B2CF9AE}" pid="4" name="KSOTemplateDocerSaveRecord">
    <vt:lpwstr>eyJoZGlkIjoiMGUxNjc3ZDUyNTg3MDMwMjkwMzg4MjMwYWUxMzMzYzQiLCJ1c2VySWQiOiI0NjEwMzU4ODAifQ==</vt:lpwstr>
  </property>
</Properties>
</file>