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noProof/>
          <w:sz w:val="24"/>
          <w:szCs w:val="24"/>
          <w:lang w:eastAsia="en-IN"/>
        </w:rPr>
        <w:drawing>
          <wp:inline distT="0" distB="0" distL="0" distR="0" wp14:anchorId="517EAF4B" wp14:editId="0417ACDD">
            <wp:extent cx="5274310" cy="4301490"/>
            <wp:effectExtent l="0" t="0" r="2540" b="3810"/>
            <wp:docPr id="11111030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4301490"/>
                    </a:xfrm>
                    <a:prstGeom prst="rect">
                      <a:avLst/>
                    </a:prstGeom>
                    <a:noFill/>
                    <a:ln>
                      <a:noFill/>
                    </a:ln>
                  </pic:spPr>
                </pic:pic>
              </a:graphicData>
            </a:graphic>
          </wp:inline>
        </w:drawing>
      </w:r>
    </w:p>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b/>
          <w:bCs/>
          <w:sz w:val="24"/>
          <w:szCs w:val="24"/>
        </w:rPr>
        <w:t>S</w:t>
      </w:r>
      <w:r w:rsidRPr="00A63919">
        <w:rPr>
          <w:rFonts w:ascii="Times New Roman" w:hAnsi="Times New Roman" w:cs="Times New Roman" w:hint="eastAsia"/>
          <w:b/>
          <w:bCs/>
          <w:sz w:val="24"/>
          <w:szCs w:val="24"/>
        </w:rPr>
        <w:t>UPPLEMENT</w:t>
      </w:r>
      <w:r w:rsidRPr="00A63919">
        <w:rPr>
          <w:rFonts w:ascii="Times New Roman" w:hAnsi="Times New Roman" w:cs="Times New Roman"/>
          <w:b/>
          <w:bCs/>
          <w:sz w:val="24"/>
          <w:szCs w:val="24"/>
        </w:rPr>
        <w:t xml:space="preserve"> </w:t>
      </w:r>
      <w:r w:rsidRPr="00A63919">
        <w:rPr>
          <w:rFonts w:ascii="Times New Roman" w:hAnsi="Times New Roman" w:cs="Times New Roman" w:hint="eastAsia"/>
          <w:b/>
          <w:bCs/>
          <w:sz w:val="24"/>
          <w:szCs w:val="24"/>
        </w:rPr>
        <w:t>FIGURE 1. Flowchart showing the selection of patients.</w:t>
      </w:r>
      <w:r w:rsidRPr="00A63919">
        <w:rPr>
          <w:rFonts w:ascii="Times New Roman" w:hAnsi="Times New Roman" w:cs="Times New Roman" w:hint="eastAsia"/>
          <w:sz w:val="24"/>
          <w:szCs w:val="24"/>
        </w:rPr>
        <w:t xml:space="preserve"> MIMIC-IV, Medical Information Mart for Intensive Care IV; CHD, C</w:t>
      </w:r>
      <w:r w:rsidRPr="00A63919">
        <w:rPr>
          <w:rFonts w:ascii="Times New Roman" w:hAnsi="Times New Roman" w:cs="Times New Roman" w:hint="eastAsia"/>
          <w:sz w:val="24"/>
          <w:szCs w:val="28"/>
        </w:rPr>
        <w:t>oronary heart disease</w:t>
      </w:r>
      <w:r w:rsidRPr="00A63919">
        <w:rPr>
          <w:rFonts w:ascii="Times New Roman" w:hAnsi="Times New Roman" w:cs="Times New Roman" w:hint="eastAsia"/>
          <w:sz w:val="24"/>
          <w:szCs w:val="24"/>
        </w:rPr>
        <w:t xml:space="preserve">; TyG-BMI index, Triglyceride glucose-body mass index; </w:t>
      </w: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Systemic inflammation response index.</w:t>
      </w:r>
    </w:p>
    <w:p w:rsidR="00CF5167" w:rsidRPr="00A63919" w:rsidRDefault="00CF5167" w:rsidP="00CF5167">
      <w:pPr>
        <w:rPr>
          <w:rFonts w:ascii="Times New Roman" w:hAnsi="Times New Roman" w:cs="Times New Roman"/>
          <w:sz w:val="24"/>
          <w:szCs w:val="24"/>
        </w:rPr>
      </w:pPr>
      <w:r w:rsidRPr="00A63919">
        <w:rPr>
          <w:rFonts w:ascii="Times New Roman" w:hAnsi="Times New Roman" w:cs="Times New Roman"/>
          <w:sz w:val="24"/>
          <w:szCs w:val="24"/>
        </w:rPr>
        <w:br w:type="page"/>
      </w:r>
    </w:p>
    <w:p w:rsidR="00CF5167" w:rsidRPr="00A63919" w:rsidRDefault="00CF5167" w:rsidP="00CF5167">
      <w:pPr>
        <w:pStyle w:val="NormalWeb"/>
      </w:pPr>
      <w:r w:rsidRPr="00A63919">
        <w:rPr>
          <w:rFonts w:hint="eastAsia"/>
          <w:noProof/>
          <w:lang w:val="en-IN" w:eastAsia="en-IN"/>
        </w:rPr>
        <w:lastRenderedPageBreak/>
        <w:drawing>
          <wp:inline distT="0" distB="0" distL="0" distR="0" wp14:anchorId="16F3CA75" wp14:editId="21AAAB52">
            <wp:extent cx="5274310" cy="2373630"/>
            <wp:effectExtent l="0" t="0" r="2540" b="762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3"/>
                    <pic:cNvPicPr>
                      <a:picLocks noChangeAspect="1" noChangeArrowheads="1"/>
                    </pic:cNvPicPr>
                  </pic:nvPicPr>
                  <pic:blipFill>
                    <a:blip r:embed="rId6" cstate="print"/>
                    <a:srcRect/>
                    <a:stretch>
                      <a:fillRect/>
                    </a:stretch>
                  </pic:blipFill>
                  <pic:spPr bwMode="auto">
                    <a:xfrm>
                      <a:off x="0" y="0"/>
                      <a:ext cx="5274310" cy="2373630"/>
                    </a:xfrm>
                    <a:prstGeom prst="rect">
                      <a:avLst/>
                    </a:prstGeom>
                    <a:noFill/>
                    <a:ln>
                      <a:noFill/>
                    </a:ln>
                  </pic:spPr>
                </pic:pic>
              </a:graphicData>
            </a:graphic>
          </wp:inline>
        </w:drawing>
      </w:r>
    </w:p>
    <w:p w:rsidR="00CF5167" w:rsidRPr="00A63919" w:rsidRDefault="00CF5167" w:rsidP="00CF5167">
      <w:pPr>
        <w:pStyle w:val="NormalWeb"/>
      </w:pPr>
      <w:r w:rsidRPr="00A63919">
        <w:rPr>
          <w:rFonts w:hint="eastAsia"/>
          <w:noProof/>
          <w:lang w:val="en-IN" w:eastAsia="en-IN"/>
        </w:rPr>
        <w:drawing>
          <wp:inline distT="0" distB="0" distL="0" distR="0" wp14:anchorId="2B7B20D6" wp14:editId="2DA7867D">
            <wp:extent cx="5274310" cy="2373630"/>
            <wp:effectExtent l="0" t="0" r="2540" b="7620"/>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5"/>
                    <pic:cNvPicPr>
                      <a:picLocks noChangeAspect="1" noChangeArrowheads="1"/>
                    </pic:cNvPicPr>
                  </pic:nvPicPr>
                  <pic:blipFill>
                    <a:blip r:embed="rId7" cstate="print"/>
                    <a:srcRect/>
                    <a:stretch>
                      <a:fillRect/>
                    </a:stretch>
                  </pic:blipFill>
                  <pic:spPr bwMode="auto">
                    <a:xfrm>
                      <a:off x="0" y="0"/>
                      <a:ext cx="5274310" cy="2373630"/>
                    </a:xfrm>
                    <a:prstGeom prst="rect">
                      <a:avLst/>
                    </a:prstGeom>
                    <a:noFill/>
                    <a:ln>
                      <a:noFill/>
                    </a:ln>
                  </pic:spPr>
                </pic:pic>
              </a:graphicData>
            </a:graphic>
          </wp:inline>
        </w:drawing>
      </w:r>
    </w:p>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b/>
          <w:bCs/>
          <w:sz w:val="24"/>
          <w:szCs w:val="24"/>
        </w:rPr>
        <w:t>S</w:t>
      </w:r>
      <w:r w:rsidRPr="00A63919">
        <w:rPr>
          <w:rFonts w:ascii="Times New Roman" w:hAnsi="Times New Roman" w:cs="Times New Roman" w:hint="eastAsia"/>
          <w:b/>
          <w:bCs/>
          <w:sz w:val="24"/>
          <w:szCs w:val="24"/>
        </w:rPr>
        <w:t>UPPLEMENT</w:t>
      </w:r>
      <w:r w:rsidRPr="00A63919">
        <w:rPr>
          <w:rFonts w:ascii="Times New Roman" w:hAnsi="Times New Roman" w:cs="Times New Roman"/>
          <w:b/>
          <w:bCs/>
          <w:sz w:val="24"/>
          <w:szCs w:val="24"/>
        </w:rPr>
        <w:t xml:space="preserve"> </w:t>
      </w:r>
      <w:r w:rsidRPr="00A63919">
        <w:rPr>
          <w:rFonts w:ascii="Times New Roman" w:hAnsi="Times New Roman" w:cs="Times New Roman" w:hint="eastAsia"/>
          <w:b/>
          <w:bCs/>
          <w:sz w:val="24"/>
          <w:szCs w:val="24"/>
        </w:rPr>
        <w:t xml:space="preserve">FIGURE 2. </w:t>
      </w:r>
      <w:r w:rsidRPr="00A63919">
        <w:rPr>
          <w:rFonts w:ascii="Times New Roman" w:hAnsi="Times New Roman" w:cs="Times New Roman"/>
          <w:b/>
          <w:bCs/>
          <w:sz w:val="24"/>
          <w:szCs w:val="24"/>
        </w:rPr>
        <w:t>Kaplan-Meier curves of 30-day survival by TyG-BMI index (A) and SIRI level (B).</w:t>
      </w:r>
      <w:r w:rsidRPr="00A63919">
        <w:rPr>
          <w:rFonts w:ascii="Times New Roman" w:hAnsi="Times New Roman" w:cs="Times New Roman" w:hint="eastAsia"/>
          <w:b/>
          <w:bCs/>
          <w:sz w:val="24"/>
          <w:szCs w:val="24"/>
        </w:rPr>
        <w:t xml:space="preserve"> </w:t>
      </w:r>
      <w:r w:rsidRPr="00A63919">
        <w:rPr>
          <w:rFonts w:ascii="Times New Roman" w:hAnsi="Times New Roman" w:cs="Times New Roman" w:hint="eastAsia"/>
          <w:sz w:val="24"/>
          <w:szCs w:val="24"/>
        </w:rPr>
        <w:t xml:space="preserve">TyG-BMI index, Triglyceride glucose-body mass index; </w:t>
      </w: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Systemic inflammation response index.</w:t>
      </w:r>
    </w:p>
    <w:p w:rsidR="00CF5167" w:rsidRPr="00A63919" w:rsidRDefault="00CF5167" w:rsidP="00CF5167">
      <w:pPr>
        <w:rPr>
          <w:rFonts w:ascii="Times New Roman" w:hAnsi="Times New Roman" w:cs="Times New Roman"/>
          <w:sz w:val="24"/>
          <w:szCs w:val="24"/>
        </w:rPr>
      </w:pPr>
      <w:r w:rsidRPr="00A63919">
        <w:rPr>
          <w:rFonts w:ascii="Times New Roman" w:hAnsi="Times New Roman" w:cs="Times New Roman"/>
          <w:sz w:val="24"/>
          <w:szCs w:val="24"/>
        </w:rPr>
        <w:br w:type="page"/>
      </w:r>
    </w:p>
    <w:p w:rsidR="00CF5167" w:rsidRPr="00A63919" w:rsidRDefault="00CF5167" w:rsidP="00CF5167">
      <w:pPr>
        <w:pStyle w:val="NormalWeb"/>
      </w:pPr>
      <w:r w:rsidRPr="00A63919">
        <w:rPr>
          <w:rFonts w:hint="eastAsia"/>
          <w:noProof/>
          <w:lang w:val="en-IN" w:eastAsia="en-IN"/>
        </w:rPr>
        <w:lastRenderedPageBreak/>
        <w:drawing>
          <wp:inline distT="0" distB="0" distL="0" distR="0" wp14:anchorId="0EDF2D99" wp14:editId="22E5054D">
            <wp:extent cx="5274310" cy="2373630"/>
            <wp:effectExtent l="0" t="0" r="2540" b="7620"/>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7"/>
                    <pic:cNvPicPr>
                      <a:picLocks noChangeAspect="1" noChangeArrowheads="1"/>
                    </pic:cNvPicPr>
                  </pic:nvPicPr>
                  <pic:blipFill>
                    <a:blip r:embed="rId8" cstate="print"/>
                    <a:srcRect/>
                    <a:stretch>
                      <a:fillRect/>
                    </a:stretch>
                  </pic:blipFill>
                  <pic:spPr bwMode="auto">
                    <a:xfrm>
                      <a:off x="0" y="0"/>
                      <a:ext cx="5274310" cy="2373630"/>
                    </a:xfrm>
                    <a:prstGeom prst="rect">
                      <a:avLst/>
                    </a:prstGeom>
                    <a:noFill/>
                    <a:ln>
                      <a:noFill/>
                    </a:ln>
                  </pic:spPr>
                </pic:pic>
              </a:graphicData>
            </a:graphic>
          </wp:inline>
        </w:drawing>
      </w:r>
    </w:p>
    <w:p w:rsidR="00CF5167" w:rsidRPr="00A63919" w:rsidRDefault="00CF5167" w:rsidP="00CF5167">
      <w:pPr>
        <w:pStyle w:val="NormalWeb"/>
      </w:pPr>
      <w:r w:rsidRPr="00A63919">
        <w:rPr>
          <w:rFonts w:hint="eastAsia"/>
          <w:noProof/>
          <w:lang w:val="en-IN" w:eastAsia="en-IN"/>
        </w:rPr>
        <w:drawing>
          <wp:inline distT="0" distB="0" distL="0" distR="0" wp14:anchorId="47090FB9" wp14:editId="41AD0140">
            <wp:extent cx="5274310" cy="2373630"/>
            <wp:effectExtent l="0" t="0" r="2540" b="7620"/>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9"/>
                    <pic:cNvPicPr>
                      <a:picLocks noChangeAspect="1" noChangeArrowheads="1"/>
                    </pic:cNvPicPr>
                  </pic:nvPicPr>
                  <pic:blipFill>
                    <a:blip r:embed="rId9" cstate="print"/>
                    <a:srcRect/>
                    <a:stretch>
                      <a:fillRect/>
                    </a:stretch>
                  </pic:blipFill>
                  <pic:spPr bwMode="auto">
                    <a:xfrm>
                      <a:off x="0" y="0"/>
                      <a:ext cx="5274310" cy="2373630"/>
                    </a:xfrm>
                    <a:prstGeom prst="rect">
                      <a:avLst/>
                    </a:prstGeom>
                    <a:noFill/>
                    <a:ln>
                      <a:noFill/>
                    </a:ln>
                  </pic:spPr>
                </pic:pic>
              </a:graphicData>
            </a:graphic>
          </wp:inline>
        </w:drawing>
      </w:r>
    </w:p>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b/>
          <w:bCs/>
          <w:sz w:val="24"/>
          <w:szCs w:val="24"/>
        </w:rPr>
        <w:t>S</w:t>
      </w:r>
      <w:r w:rsidRPr="00A63919">
        <w:rPr>
          <w:rFonts w:ascii="Times New Roman" w:hAnsi="Times New Roman" w:cs="Times New Roman" w:hint="eastAsia"/>
          <w:b/>
          <w:bCs/>
          <w:sz w:val="24"/>
          <w:szCs w:val="24"/>
        </w:rPr>
        <w:t>UPPLEMENT</w:t>
      </w:r>
      <w:r w:rsidRPr="00A63919">
        <w:rPr>
          <w:rFonts w:ascii="Times New Roman" w:hAnsi="Times New Roman" w:cs="Times New Roman"/>
          <w:b/>
          <w:bCs/>
          <w:sz w:val="24"/>
          <w:szCs w:val="24"/>
        </w:rPr>
        <w:t xml:space="preserve"> </w:t>
      </w:r>
      <w:r w:rsidRPr="00A63919">
        <w:rPr>
          <w:rFonts w:ascii="Times New Roman" w:hAnsi="Times New Roman" w:cs="Times New Roman" w:hint="eastAsia"/>
          <w:b/>
          <w:bCs/>
          <w:sz w:val="24"/>
          <w:szCs w:val="24"/>
        </w:rPr>
        <w:t xml:space="preserve">FIGURE 3. </w:t>
      </w:r>
      <w:r w:rsidRPr="00A63919">
        <w:rPr>
          <w:rFonts w:ascii="Times New Roman" w:hAnsi="Times New Roman" w:cs="Times New Roman"/>
          <w:b/>
          <w:bCs/>
          <w:sz w:val="24"/>
          <w:szCs w:val="24"/>
        </w:rPr>
        <w:t>Kaplan-Meier curves of one-year survival by TyG-BMI index (A) and SIRI level (B).</w:t>
      </w:r>
      <w:r w:rsidRPr="00A63919">
        <w:rPr>
          <w:rFonts w:ascii="Times New Roman" w:hAnsi="Times New Roman" w:cs="Times New Roman" w:hint="eastAsia"/>
          <w:b/>
          <w:bCs/>
          <w:sz w:val="24"/>
          <w:szCs w:val="24"/>
        </w:rPr>
        <w:t xml:space="preserve"> </w:t>
      </w:r>
      <w:r w:rsidRPr="00A63919">
        <w:rPr>
          <w:rFonts w:ascii="Times New Roman" w:hAnsi="Times New Roman" w:cs="Times New Roman" w:hint="eastAsia"/>
          <w:sz w:val="24"/>
          <w:szCs w:val="24"/>
        </w:rPr>
        <w:t xml:space="preserve">TyG-BMI index, Triglyceride glucose-body mass index; </w:t>
      </w: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Systemic inflammation response index.</w:t>
      </w:r>
    </w:p>
    <w:p w:rsidR="00CF5167" w:rsidRPr="00A63919" w:rsidRDefault="00CF5167" w:rsidP="00CF5167">
      <w:pPr>
        <w:rPr>
          <w:rFonts w:ascii="Times New Roman" w:hAnsi="Times New Roman" w:cs="Times New Roman"/>
          <w:sz w:val="24"/>
          <w:szCs w:val="28"/>
        </w:rPr>
      </w:pPr>
      <w:r w:rsidRPr="00A63919">
        <w:rPr>
          <w:rFonts w:ascii="Times New Roman" w:hAnsi="Times New Roman" w:cs="Times New Roman"/>
          <w:sz w:val="24"/>
          <w:szCs w:val="28"/>
        </w:rPr>
        <w:br w:type="page"/>
      </w:r>
    </w:p>
    <w:p w:rsidR="00CF5167" w:rsidRPr="00A63919" w:rsidRDefault="00CF5167" w:rsidP="00CF5167">
      <w:pPr>
        <w:spacing w:line="360" w:lineRule="auto"/>
        <w:rPr>
          <w:rFonts w:ascii="Times New Roman" w:hAnsi="Times New Roman" w:cs="Times New Roman"/>
          <w:sz w:val="24"/>
          <w:szCs w:val="28"/>
        </w:rPr>
      </w:pPr>
      <w:r w:rsidRPr="00A63919">
        <w:rPr>
          <w:rFonts w:ascii="Times New Roman" w:hAnsi="Times New Roman" w:cs="Times New Roman"/>
          <w:b/>
          <w:bCs/>
          <w:sz w:val="24"/>
          <w:szCs w:val="24"/>
        </w:rPr>
        <w:lastRenderedPageBreak/>
        <w:t>S</w:t>
      </w:r>
      <w:r w:rsidRPr="00A63919">
        <w:rPr>
          <w:rFonts w:ascii="Times New Roman" w:hAnsi="Times New Roman" w:cs="Times New Roman" w:hint="eastAsia"/>
          <w:b/>
          <w:bCs/>
          <w:sz w:val="24"/>
          <w:szCs w:val="24"/>
        </w:rPr>
        <w:t>UPPLEMENT</w:t>
      </w:r>
      <w:r w:rsidRPr="00A63919">
        <w:rPr>
          <w:rFonts w:ascii="Times New Roman" w:hAnsi="Times New Roman" w:cs="Times New Roman"/>
          <w:b/>
          <w:bCs/>
          <w:sz w:val="24"/>
          <w:szCs w:val="24"/>
        </w:rPr>
        <w:t xml:space="preserve"> T</w:t>
      </w:r>
      <w:r w:rsidRPr="00A63919">
        <w:rPr>
          <w:rFonts w:ascii="Times New Roman" w:hAnsi="Times New Roman" w:cs="Times New Roman" w:hint="eastAsia"/>
          <w:b/>
          <w:bCs/>
          <w:sz w:val="24"/>
          <w:szCs w:val="24"/>
        </w:rPr>
        <w:t xml:space="preserve">ABLE 1. </w:t>
      </w:r>
      <w:r w:rsidRPr="00A63919">
        <w:rPr>
          <w:rFonts w:ascii="Times New Roman" w:hAnsi="Times New Roman" w:cs="Times New Roman"/>
          <w:b/>
          <w:bCs/>
          <w:sz w:val="24"/>
          <w:szCs w:val="24"/>
        </w:rPr>
        <w:t>ICD-9 and ICD-10 codes used to identify disease in this study</w:t>
      </w:r>
      <w:r w:rsidRPr="00A63919">
        <w:rPr>
          <w:rFonts w:ascii="Times New Roman" w:hAnsi="Times New Roman" w:cs="Times New Roman" w:hint="eastAsia"/>
          <w:b/>
          <w:bCs/>
          <w:sz w:val="24"/>
          <w:szCs w:val="24"/>
        </w:rPr>
        <w:t>.</w:t>
      </w:r>
    </w:p>
    <w:tbl>
      <w:tblPr>
        <w:tblStyle w:val="TableGrid"/>
        <w:tblW w:w="10080" w:type="dxa"/>
        <w:jc w:val="center"/>
        <w:tblLook w:val="04A0" w:firstRow="1" w:lastRow="0" w:firstColumn="1" w:lastColumn="0" w:noHBand="0" w:noVBand="1"/>
      </w:tblPr>
      <w:tblGrid>
        <w:gridCol w:w="3276"/>
        <w:gridCol w:w="3402"/>
        <w:gridCol w:w="3402"/>
      </w:tblGrid>
      <w:tr w:rsidR="00CF5167" w:rsidRPr="00A63919" w:rsidTr="002B71E2">
        <w:trPr>
          <w:jc w:val="center"/>
        </w:trPr>
        <w:tc>
          <w:tcPr>
            <w:tcW w:w="3276"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bookmarkStart w:id="0" w:name="_Hlk240529889"/>
            <w:r w:rsidRPr="00A63919">
              <w:rPr>
                <w:rFonts w:ascii="Times New Roman" w:hAnsi="Times New Roman" w:cs="Times New Roman" w:hint="eastAsia"/>
                <w:sz w:val="24"/>
                <w:szCs w:val="24"/>
              </w:rPr>
              <w:t>Diagnosis</w:t>
            </w:r>
          </w:p>
        </w:tc>
        <w:tc>
          <w:tcPr>
            <w:tcW w:w="3402"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ICD-9</w:t>
            </w:r>
          </w:p>
        </w:tc>
        <w:tc>
          <w:tcPr>
            <w:tcW w:w="3402"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ICD-10</w:t>
            </w:r>
          </w:p>
        </w:tc>
      </w:tr>
      <w:tr w:rsidR="00CF5167" w:rsidRPr="00A63919" w:rsidTr="002B71E2">
        <w:trPr>
          <w:jc w:val="center"/>
        </w:trPr>
        <w:tc>
          <w:tcPr>
            <w:tcW w:w="3276" w:type="dxa"/>
            <w:tcBorders>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Myocardial infarction</w:t>
            </w:r>
          </w:p>
        </w:tc>
        <w:tc>
          <w:tcPr>
            <w:tcW w:w="3402" w:type="dxa"/>
            <w:tcBorders>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410.00, 410.01, 410.02, 410.10, 410.11, 410.12, 410.20, 410.21, 410.22, 410.30, 410.31, 410.32, 410.40, 410.41, 410.42, 410.50, 410.51, 410.52, 410.80, 410.81, 410.82, 410.90, 410.91, 410.92</w:t>
            </w:r>
          </w:p>
        </w:tc>
        <w:tc>
          <w:tcPr>
            <w:tcW w:w="3402" w:type="dxa"/>
            <w:tcBorders>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I21, I21.0, I21.01, I21.02, I21.09, I21.1, I21.11, I21.19, I21.2, I21.21, I21.29, I21.3, I21.4, I21.9, I21.A, I21.A1, I21.A9, I22, I22.0, I22.1, I22.2, I22.8, I22.9</w:t>
            </w:r>
          </w:p>
        </w:tc>
      </w:tr>
      <w:tr w:rsidR="00CF5167" w:rsidRPr="00A63919" w:rsidTr="002B71E2">
        <w:trPr>
          <w:jc w:val="center"/>
        </w:trPr>
        <w:tc>
          <w:tcPr>
            <w:tcW w:w="3276"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Ischemic heart disease</w:t>
            </w:r>
          </w:p>
        </w:tc>
        <w:tc>
          <w:tcPr>
            <w:tcW w:w="3402"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8"/>
              </w:rPr>
              <w:t>—</w:t>
            </w:r>
          </w:p>
        </w:tc>
        <w:tc>
          <w:tcPr>
            <w:tcW w:w="3402"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I24, I24.8, I24.9</w:t>
            </w:r>
          </w:p>
        </w:tc>
      </w:tr>
      <w:tr w:rsidR="00CF5167" w:rsidRPr="00A63919" w:rsidTr="002B71E2">
        <w:trPr>
          <w:jc w:val="center"/>
        </w:trPr>
        <w:tc>
          <w:tcPr>
            <w:tcW w:w="3276" w:type="dxa"/>
            <w:tcBorders>
              <w:top w:val="nil"/>
              <w:left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8"/>
              </w:rPr>
            </w:pPr>
            <w:r w:rsidRPr="00A63919">
              <w:rPr>
                <w:rFonts w:ascii="Times New Roman" w:hAnsi="Times New Roman" w:cs="Times New Roman" w:hint="eastAsia"/>
                <w:sz w:val="24"/>
                <w:szCs w:val="24"/>
              </w:rPr>
              <w:t>Unstable angina</w:t>
            </w:r>
          </w:p>
        </w:tc>
        <w:tc>
          <w:tcPr>
            <w:tcW w:w="3402" w:type="dxa"/>
            <w:tcBorders>
              <w:top w:val="nil"/>
              <w:left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8"/>
              </w:rPr>
              <w:t>—</w:t>
            </w:r>
          </w:p>
        </w:tc>
        <w:tc>
          <w:tcPr>
            <w:tcW w:w="3402" w:type="dxa"/>
            <w:tcBorders>
              <w:top w:val="nil"/>
              <w:left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I20.0, I25.110, I25.700, I25.710, I25.720, I25.730, I25.750, I25.760, I25.790</w:t>
            </w:r>
          </w:p>
        </w:tc>
      </w:tr>
    </w:tbl>
    <w:bookmarkEnd w:id="0"/>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ICD, International Classification of Diseases. No eligible patients were identified by ICD-9 codes in this cohort; all included patients were identified using ICD-10 codes.</w:t>
      </w:r>
    </w:p>
    <w:p w:rsidR="00CF5167" w:rsidRPr="00A63919" w:rsidRDefault="00CF5167" w:rsidP="00CF5167">
      <w:pPr>
        <w:rPr>
          <w:rFonts w:ascii="Times New Roman" w:hAnsi="Times New Roman" w:cs="Times New Roman"/>
          <w:b/>
          <w:bCs/>
          <w:sz w:val="24"/>
          <w:szCs w:val="24"/>
        </w:rPr>
      </w:pPr>
      <w:r w:rsidRPr="00A63919">
        <w:rPr>
          <w:rFonts w:ascii="Times New Roman" w:hAnsi="Times New Roman" w:cs="Times New Roman"/>
          <w:b/>
          <w:bCs/>
          <w:sz w:val="24"/>
          <w:szCs w:val="24"/>
        </w:rPr>
        <w:br w:type="page"/>
      </w:r>
    </w:p>
    <w:p w:rsidR="00CF5167" w:rsidRPr="00A63919" w:rsidRDefault="00CF5167" w:rsidP="00CF5167">
      <w:pPr>
        <w:spacing w:line="360" w:lineRule="auto"/>
        <w:rPr>
          <w:rFonts w:ascii="Times New Roman" w:hAnsi="Times New Roman" w:cs="Times New Roman"/>
          <w:b/>
          <w:bCs/>
          <w:sz w:val="24"/>
          <w:szCs w:val="24"/>
        </w:rPr>
      </w:pPr>
      <w:r w:rsidRPr="00A63919">
        <w:rPr>
          <w:rFonts w:ascii="Times New Roman" w:hAnsi="Times New Roman" w:cs="Times New Roman"/>
          <w:b/>
          <w:bCs/>
          <w:sz w:val="24"/>
          <w:szCs w:val="24"/>
        </w:rPr>
        <w:lastRenderedPageBreak/>
        <w:t xml:space="preserve">SUPPLEMENT TABLE 2. Item IDs, original and converted units, and selection rules for every component of TyG-BMI and SIRI. </w:t>
      </w:r>
    </w:p>
    <w:tbl>
      <w:tblPr>
        <w:tblStyle w:val="TableGrid"/>
        <w:tblW w:w="9781" w:type="dxa"/>
        <w:jc w:val="center"/>
        <w:tblLook w:val="04A0" w:firstRow="1" w:lastRow="0" w:firstColumn="1" w:lastColumn="0" w:noHBand="0" w:noVBand="1"/>
      </w:tblPr>
      <w:tblGrid>
        <w:gridCol w:w="1701"/>
        <w:gridCol w:w="1042"/>
        <w:gridCol w:w="1559"/>
        <w:gridCol w:w="1701"/>
        <w:gridCol w:w="3778"/>
      </w:tblGrid>
      <w:tr w:rsidR="00CF5167" w:rsidRPr="00A63919" w:rsidTr="002B71E2">
        <w:trPr>
          <w:trHeight w:val="624"/>
          <w:jc w:val="center"/>
        </w:trPr>
        <w:tc>
          <w:tcPr>
            <w:tcW w:w="1701"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Item</w:t>
            </w:r>
          </w:p>
        </w:tc>
        <w:tc>
          <w:tcPr>
            <w:tcW w:w="1042"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Item ID</w:t>
            </w:r>
          </w:p>
        </w:tc>
        <w:tc>
          <w:tcPr>
            <w:tcW w:w="1559"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Original unit</w:t>
            </w:r>
          </w:p>
        </w:tc>
        <w:tc>
          <w:tcPr>
            <w:tcW w:w="1701"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Converted unit</w:t>
            </w:r>
          </w:p>
        </w:tc>
        <w:tc>
          <w:tcPr>
            <w:tcW w:w="3778"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Selection rules</w:t>
            </w:r>
          </w:p>
        </w:tc>
      </w:tr>
      <w:tr w:rsidR="00CF5167" w:rsidRPr="00A63919" w:rsidTr="002B71E2">
        <w:trPr>
          <w:trHeight w:val="624"/>
          <w:jc w:val="center"/>
        </w:trPr>
        <w:tc>
          <w:tcPr>
            <w:tcW w:w="1701" w:type="dxa"/>
            <w:tcBorders>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Triglycerides</w:t>
            </w:r>
          </w:p>
        </w:tc>
        <w:tc>
          <w:tcPr>
            <w:tcW w:w="1042" w:type="dxa"/>
            <w:tcBorders>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51000</w:t>
            </w:r>
          </w:p>
        </w:tc>
        <w:tc>
          <w:tcPr>
            <w:tcW w:w="1559" w:type="dxa"/>
            <w:tcBorders>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mg/dL</w:t>
            </w:r>
          </w:p>
        </w:tc>
        <w:tc>
          <w:tcPr>
            <w:tcW w:w="1701" w:type="dxa"/>
            <w:tcBorders>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mg/dL</w:t>
            </w:r>
          </w:p>
        </w:tc>
        <w:tc>
          <w:tcPr>
            <w:tcW w:w="3778" w:type="dxa"/>
            <w:tcBorders>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First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Blood glucose</w:t>
            </w: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50931</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mg/dL</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mg/dL</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First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52569</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mg/dL</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mg/dL</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First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Weight</w:t>
            </w: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226512</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kg</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kg</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First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224639</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kg</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kg</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First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Height</w:t>
            </w: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226707</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Inch</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First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226730</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cm</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First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Neutrophils</w:t>
            </w: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52075</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K/uL</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eastAsia="DengXian" w:hAnsi="Times New Roman" w:cs="Times New Roman"/>
                <w:sz w:val="22"/>
                <w:szCs w:val="24"/>
              </w:rPr>
              <w:t>×</w:t>
            </w:r>
            <w:r w:rsidRPr="00A63919">
              <w:rPr>
                <w:rFonts w:ascii="Times New Roman" w:eastAsia="DengXian" w:hAnsi="Times New Roman" w:cs="Times New Roman" w:hint="eastAsia"/>
                <w:sz w:val="22"/>
                <w:szCs w:val="24"/>
              </w:rPr>
              <w:t>10</w:t>
            </w:r>
            <w:r w:rsidRPr="00A63919">
              <w:rPr>
                <w:rFonts w:ascii="Times New Roman" w:eastAsia="DengXian" w:hAnsi="Times New Roman" w:cs="Times New Roman" w:hint="eastAsia"/>
                <w:sz w:val="22"/>
                <w:szCs w:val="24"/>
                <w:vertAlign w:val="superscript"/>
              </w:rPr>
              <w:t>9</w:t>
            </w:r>
            <w:r w:rsidRPr="00A63919">
              <w:rPr>
                <w:rFonts w:ascii="Times New Roman" w:eastAsia="DengXian" w:hAnsi="Times New Roman" w:cs="Times New Roman" w:hint="eastAsia"/>
                <w:sz w:val="22"/>
                <w:szCs w:val="24"/>
              </w:rPr>
              <w:t>/L</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Worst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Monocytes</w:t>
            </w: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52074</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K/uL</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eastAsia="DengXian" w:hAnsi="Times New Roman" w:cs="Times New Roman"/>
                <w:sz w:val="22"/>
                <w:szCs w:val="24"/>
              </w:rPr>
              <w:t>×</w:t>
            </w:r>
            <w:r w:rsidRPr="00A63919">
              <w:rPr>
                <w:rFonts w:ascii="Times New Roman" w:eastAsia="DengXian" w:hAnsi="Times New Roman" w:cs="Times New Roman" w:hint="eastAsia"/>
                <w:sz w:val="22"/>
                <w:szCs w:val="24"/>
              </w:rPr>
              <w:t>10</w:t>
            </w:r>
            <w:r w:rsidRPr="00A63919">
              <w:rPr>
                <w:rFonts w:ascii="Times New Roman" w:eastAsia="DengXian" w:hAnsi="Times New Roman" w:cs="Times New Roman" w:hint="eastAsia"/>
                <w:sz w:val="22"/>
                <w:szCs w:val="24"/>
                <w:vertAlign w:val="superscript"/>
              </w:rPr>
              <w:t>9</w:t>
            </w:r>
            <w:r w:rsidRPr="00A63919">
              <w:rPr>
                <w:rFonts w:ascii="Times New Roman" w:eastAsia="DengXian" w:hAnsi="Times New Roman" w:cs="Times New Roman" w:hint="eastAsia"/>
                <w:sz w:val="22"/>
                <w:szCs w:val="24"/>
              </w:rPr>
              <w:t>/L</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Worst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51253</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/uL</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eastAsia="DengXian" w:hAnsi="Times New Roman" w:cs="Times New Roman"/>
                <w:sz w:val="22"/>
                <w:szCs w:val="24"/>
              </w:rPr>
              <w:t>×</w:t>
            </w:r>
            <w:r w:rsidRPr="00A63919">
              <w:rPr>
                <w:rFonts w:ascii="Times New Roman" w:eastAsia="DengXian" w:hAnsi="Times New Roman" w:cs="Times New Roman" w:hint="eastAsia"/>
                <w:sz w:val="22"/>
                <w:szCs w:val="24"/>
              </w:rPr>
              <w:t>10</w:t>
            </w:r>
            <w:r w:rsidRPr="00A63919">
              <w:rPr>
                <w:rFonts w:ascii="Times New Roman" w:eastAsia="DengXian" w:hAnsi="Times New Roman" w:cs="Times New Roman" w:hint="eastAsia"/>
                <w:sz w:val="22"/>
                <w:szCs w:val="24"/>
                <w:vertAlign w:val="superscript"/>
              </w:rPr>
              <w:t>9</w:t>
            </w:r>
            <w:r w:rsidRPr="00A63919">
              <w:rPr>
                <w:rFonts w:ascii="Times New Roman" w:eastAsia="DengXian" w:hAnsi="Times New Roman" w:cs="Times New Roman" w:hint="eastAsia"/>
                <w:sz w:val="22"/>
                <w:szCs w:val="24"/>
              </w:rPr>
              <w:t>/L</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Worst value within the first 24 h after ICU admission</w:t>
            </w:r>
          </w:p>
        </w:tc>
      </w:tr>
      <w:tr w:rsidR="00CF5167" w:rsidRPr="00A63919" w:rsidTr="002B71E2">
        <w:trPr>
          <w:trHeight w:val="624"/>
          <w:jc w:val="center"/>
        </w:trPr>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Lymphocytes</w:t>
            </w:r>
          </w:p>
        </w:tc>
        <w:tc>
          <w:tcPr>
            <w:tcW w:w="1042"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51133</w:t>
            </w:r>
          </w:p>
        </w:tc>
        <w:tc>
          <w:tcPr>
            <w:tcW w:w="1559"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K/uL</w:t>
            </w:r>
          </w:p>
        </w:tc>
        <w:tc>
          <w:tcPr>
            <w:tcW w:w="1701" w:type="dxa"/>
            <w:tcBorders>
              <w:top w:val="nil"/>
              <w:left w:val="nil"/>
              <w:bottom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eastAsia="DengXian" w:hAnsi="Times New Roman" w:cs="Times New Roman"/>
                <w:sz w:val="22"/>
                <w:szCs w:val="24"/>
              </w:rPr>
              <w:t>×</w:t>
            </w:r>
            <w:r w:rsidRPr="00A63919">
              <w:rPr>
                <w:rFonts w:ascii="Times New Roman" w:eastAsia="DengXian" w:hAnsi="Times New Roman" w:cs="Times New Roman" w:hint="eastAsia"/>
                <w:sz w:val="22"/>
                <w:szCs w:val="24"/>
              </w:rPr>
              <w:t>10</w:t>
            </w:r>
            <w:r w:rsidRPr="00A63919">
              <w:rPr>
                <w:rFonts w:ascii="Times New Roman" w:eastAsia="DengXian" w:hAnsi="Times New Roman" w:cs="Times New Roman" w:hint="eastAsia"/>
                <w:sz w:val="22"/>
                <w:szCs w:val="24"/>
                <w:vertAlign w:val="superscript"/>
              </w:rPr>
              <w:t>9</w:t>
            </w:r>
            <w:r w:rsidRPr="00A63919">
              <w:rPr>
                <w:rFonts w:ascii="Times New Roman" w:eastAsia="DengXian" w:hAnsi="Times New Roman" w:cs="Times New Roman" w:hint="eastAsia"/>
                <w:sz w:val="22"/>
                <w:szCs w:val="24"/>
              </w:rPr>
              <w:t>/L</w:t>
            </w:r>
          </w:p>
        </w:tc>
        <w:tc>
          <w:tcPr>
            <w:tcW w:w="3778" w:type="dxa"/>
            <w:tcBorders>
              <w:top w:val="nil"/>
              <w:left w:val="nil"/>
              <w:bottom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Worst value within the first 24 h after ICU admission</w:t>
            </w:r>
          </w:p>
        </w:tc>
      </w:tr>
      <w:tr w:rsidR="00CF5167" w:rsidRPr="00A63919" w:rsidTr="002B71E2">
        <w:trPr>
          <w:trHeight w:val="624"/>
          <w:jc w:val="center"/>
        </w:trPr>
        <w:tc>
          <w:tcPr>
            <w:tcW w:w="1701" w:type="dxa"/>
            <w:tcBorders>
              <w:top w:val="nil"/>
              <w:left w:val="nil"/>
              <w:right w:val="nil"/>
            </w:tcBorders>
          </w:tcPr>
          <w:p w:rsidR="00CF5167" w:rsidRPr="00A63919" w:rsidRDefault="00CF5167" w:rsidP="002B71E2">
            <w:pPr>
              <w:snapToGrid w:val="0"/>
              <w:jc w:val="center"/>
              <w:rPr>
                <w:rFonts w:ascii="Times New Roman" w:hAnsi="Times New Roman" w:cs="Times New Roman"/>
                <w:sz w:val="24"/>
                <w:szCs w:val="28"/>
              </w:rPr>
            </w:pPr>
          </w:p>
        </w:tc>
        <w:tc>
          <w:tcPr>
            <w:tcW w:w="1042" w:type="dxa"/>
            <w:tcBorders>
              <w:top w:val="nil"/>
              <w:left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52769</w:t>
            </w:r>
          </w:p>
        </w:tc>
        <w:tc>
          <w:tcPr>
            <w:tcW w:w="1559" w:type="dxa"/>
            <w:tcBorders>
              <w:top w:val="nil"/>
              <w:left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/uL</w:t>
            </w:r>
          </w:p>
        </w:tc>
        <w:tc>
          <w:tcPr>
            <w:tcW w:w="1701" w:type="dxa"/>
            <w:tcBorders>
              <w:top w:val="nil"/>
              <w:left w:val="nil"/>
              <w:right w:val="nil"/>
            </w:tcBorders>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eastAsia="DengXian" w:hAnsi="Times New Roman" w:cs="Times New Roman"/>
                <w:sz w:val="22"/>
                <w:szCs w:val="24"/>
              </w:rPr>
              <w:t>×</w:t>
            </w:r>
            <w:r w:rsidRPr="00A63919">
              <w:rPr>
                <w:rFonts w:ascii="Times New Roman" w:eastAsia="DengXian" w:hAnsi="Times New Roman" w:cs="Times New Roman" w:hint="eastAsia"/>
                <w:sz w:val="22"/>
                <w:szCs w:val="24"/>
              </w:rPr>
              <w:t>10</w:t>
            </w:r>
            <w:r w:rsidRPr="00A63919">
              <w:rPr>
                <w:rFonts w:ascii="Times New Roman" w:eastAsia="DengXian" w:hAnsi="Times New Roman" w:cs="Times New Roman" w:hint="eastAsia"/>
                <w:sz w:val="22"/>
                <w:szCs w:val="24"/>
                <w:vertAlign w:val="superscript"/>
              </w:rPr>
              <w:t>9</w:t>
            </w:r>
            <w:r w:rsidRPr="00A63919">
              <w:rPr>
                <w:rFonts w:ascii="Times New Roman" w:eastAsia="DengXian" w:hAnsi="Times New Roman" w:cs="Times New Roman" w:hint="eastAsia"/>
                <w:sz w:val="22"/>
                <w:szCs w:val="24"/>
              </w:rPr>
              <w:t>/L</w:t>
            </w:r>
          </w:p>
        </w:tc>
        <w:tc>
          <w:tcPr>
            <w:tcW w:w="3778" w:type="dxa"/>
            <w:tcBorders>
              <w:top w:val="nil"/>
              <w:left w:val="nil"/>
              <w:right w:val="nil"/>
            </w:tcBorders>
          </w:tcPr>
          <w:p w:rsidR="00CF5167" w:rsidRPr="00A63919" w:rsidRDefault="00CF5167" w:rsidP="002B71E2">
            <w:pPr>
              <w:snapToGrid w:val="0"/>
              <w:rPr>
                <w:rFonts w:ascii="Times New Roman" w:hAnsi="Times New Roman" w:cs="Times New Roman"/>
                <w:sz w:val="24"/>
                <w:szCs w:val="24"/>
              </w:rPr>
            </w:pPr>
            <w:r w:rsidRPr="00A63919">
              <w:rPr>
                <w:rFonts w:ascii="Times New Roman" w:hAnsi="Times New Roman" w:cs="Times New Roman"/>
                <w:sz w:val="24"/>
                <w:szCs w:val="24"/>
              </w:rPr>
              <w:t>Worst value within the first 24 h after ICU admission; values in /uL converted to ×10⁹/L</w:t>
            </w:r>
          </w:p>
        </w:tc>
      </w:tr>
    </w:tbl>
    <w:p w:rsidR="00CF5167" w:rsidRPr="00A63919" w:rsidRDefault="00CF5167" w:rsidP="00CF5167">
      <w:pPr>
        <w:spacing w:line="360" w:lineRule="auto"/>
        <w:rPr>
          <w:rFonts w:ascii="Times New Roman" w:hAnsi="Times New Roman" w:cs="Times New Roman"/>
          <w:b/>
          <w:bCs/>
          <w:sz w:val="24"/>
          <w:szCs w:val="24"/>
        </w:rPr>
      </w:pPr>
      <w:r w:rsidRPr="00A63919">
        <w:rPr>
          <w:rFonts w:ascii="Times New Roman" w:hAnsi="Times New Roman" w:cs="Times New Roman" w:hint="eastAsia"/>
          <w:sz w:val="24"/>
          <w:szCs w:val="24"/>
        </w:rPr>
        <w:t xml:space="preserve">TyG-BMI index, Triglyceride glucose-body mass index; </w:t>
      </w: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Systemic inflammation response in</w:t>
      </w:r>
      <w:r w:rsidRPr="00A63919">
        <w:rPr>
          <w:rFonts w:ascii="Times New Roman" w:hAnsi="Times New Roman" w:cs="Times New Roman"/>
          <w:sz w:val="24"/>
          <w:szCs w:val="24"/>
        </w:rPr>
        <w:t>dex. Laboratory measurements (triglycerides, blood glucose, and leukocyte differential counts) were extracted from the labevents table; weight and height were extracted from the chartevents table of MIMIC-IV.</w:t>
      </w:r>
    </w:p>
    <w:p w:rsidR="00CF5167" w:rsidRPr="00A63919" w:rsidRDefault="00CF5167" w:rsidP="00CF5167">
      <w:pPr>
        <w:rPr>
          <w:rFonts w:ascii="Times New Roman" w:hAnsi="Times New Roman" w:cs="Times New Roman"/>
          <w:b/>
          <w:bCs/>
          <w:sz w:val="24"/>
          <w:szCs w:val="24"/>
        </w:rPr>
      </w:pPr>
      <w:r w:rsidRPr="00A63919">
        <w:rPr>
          <w:rFonts w:ascii="Times New Roman" w:hAnsi="Times New Roman" w:cs="Times New Roman"/>
          <w:b/>
          <w:bCs/>
          <w:sz w:val="24"/>
          <w:szCs w:val="24"/>
        </w:rPr>
        <w:br w:type="page"/>
      </w:r>
    </w:p>
    <w:p w:rsidR="00CF5167" w:rsidRPr="00A63919" w:rsidRDefault="00CF5167" w:rsidP="00CF5167">
      <w:pPr>
        <w:spacing w:line="360" w:lineRule="auto"/>
        <w:rPr>
          <w:rFonts w:ascii="Times New Roman" w:hAnsi="Times New Roman" w:cs="Times New Roman"/>
          <w:b/>
          <w:bCs/>
          <w:sz w:val="24"/>
          <w:szCs w:val="24"/>
        </w:rPr>
      </w:pPr>
      <w:r w:rsidRPr="00A63919">
        <w:rPr>
          <w:rFonts w:ascii="Times New Roman" w:hAnsi="Times New Roman" w:cs="Times New Roman"/>
          <w:b/>
          <w:bCs/>
          <w:sz w:val="24"/>
          <w:szCs w:val="24"/>
        </w:rPr>
        <w:lastRenderedPageBreak/>
        <w:t>S</w:t>
      </w:r>
      <w:r w:rsidRPr="00A63919">
        <w:rPr>
          <w:rFonts w:ascii="Times New Roman" w:hAnsi="Times New Roman" w:cs="Times New Roman" w:hint="eastAsia"/>
          <w:b/>
          <w:bCs/>
          <w:sz w:val="24"/>
          <w:szCs w:val="24"/>
        </w:rPr>
        <w:t>UPPLEMENT</w:t>
      </w:r>
      <w:r w:rsidRPr="00A63919">
        <w:rPr>
          <w:rFonts w:ascii="Times New Roman" w:hAnsi="Times New Roman" w:cs="Times New Roman"/>
          <w:b/>
          <w:bCs/>
          <w:sz w:val="24"/>
          <w:szCs w:val="24"/>
        </w:rPr>
        <w:t xml:space="preserve"> T</w:t>
      </w:r>
      <w:r w:rsidRPr="00A63919">
        <w:rPr>
          <w:rFonts w:ascii="Times New Roman" w:hAnsi="Times New Roman" w:cs="Times New Roman" w:hint="eastAsia"/>
          <w:b/>
          <w:bCs/>
          <w:sz w:val="24"/>
          <w:szCs w:val="24"/>
        </w:rPr>
        <w:t>ABLE 3. The baseline characteristics of participants across the four groups.</w:t>
      </w:r>
    </w:p>
    <w:tbl>
      <w:tblPr>
        <w:tblStyle w:val="TableGrid"/>
        <w:tblW w:w="9993"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359"/>
        <w:gridCol w:w="1594"/>
        <w:gridCol w:w="1540"/>
        <w:gridCol w:w="1541"/>
        <w:gridCol w:w="1540"/>
        <w:gridCol w:w="1540"/>
        <w:gridCol w:w="879"/>
      </w:tblGrid>
      <w:tr w:rsidR="00CF5167" w:rsidRPr="00A63919" w:rsidTr="002B71E2">
        <w:trPr>
          <w:jc w:val="center"/>
        </w:trPr>
        <w:tc>
          <w:tcPr>
            <w:tcW w:w="1359" w:type="dxa"/>
            <w:tcBorders>
              <w:bottom w:val="single" w:sz="4" w:space="0" w:color="auto"/>
            </w:tcBorders>
            <w:vAlign w:val="center"/>
          </w:tcPr>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sz w:val="20"/>
                <w:szCs w:val="20"/>
              </w:rPr>
              <w:t>Variables</w:t>
            </w:r>
          </w:p>
        </w:tc>
        <w:tc>
          <w:tcPr>
            <w:tcW w:w="1594" w:type="dxa"/>
            <w:tcBorders>
              <w:bottom w:val="single" w:sz="4" w:space="0" w:color="auto"/>
            </w:tcBorders>
            <w:vAlign w:val="center"/>
          </w:tcPr>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Total participants</w:t>
            </w:r>
          </w:p>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sz w:val="20"/>
                <w:szCs w:val="20"/>
              </w:rPr>
              <w:t>(n</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w:t>
            </w:r>
            <w:r w:rsidRPr="00A63919">
              <w:rPr>
                <w:rFonts w:ascii="Times New Roman" w:hAnsi="Times New Roman" w:cs="Times New Roman" w:hint="eastAsia"/>
                <w:sz w:val="20"/>
                <w:szCs w:val="20"/>
              </w:rPr>
              <w:t xml:space="preserve"> 1546</w:t>
            </w:r>
            <w:r w:rsidRPr="00A63919">
              <w:rPr>
                <w:rFonts w:ascii="Times New Roman" w:hAnsi="Times New Roman" w:cs="Times New Roman"/>
                <w:sz w:val="20"/>
                <w:szCs w:val="20"/>
              </w:rPr>
              <w:t>)</w:t>
            </w:r>
          </w:p>
        </w:tc>
        <w:tc>
          <w:tcPr>
            <w:tcW w:w="1540" w:type="dxa"/>
            <w:tcBorders>
              <w:bottom w:val="single" w:sz="4" w:space="0" w:color="auto"/>
            </w:tcBorders>
            <w:vAlign w:val="center"/>
          </w:tcPr>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TyG-BMI index</w:t>
            </w:r>
            <w:r w:rsidRPr="00A63919">
              <w:rPr>
                <w:rFonts w:ascii="Times New Roman" w:hAnsi="Times New Roman" w:cs="Times New Roman"/>
                <w:sz w:val="20"/>
                <w:szCs w:val="20"/>
              </w:rPr>
              <w:t xml:space="preserve"> &lt; median &amp; SIRI &lt; median</w:t>
            </w:r>
          </w:p>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sz w:val="20"/>
                <w:szCs w:val="20"/>
              </w:rPr>
              <w:t>(n</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3</w:t>
            </w:r>
            <w:r w:rsidRPr="00A63919">
              <w:rPr>
                <w:rFonts w:ascii="Times New Roman" w:hAnsi="Times New Roman" w:cs="Times New Roman" w:hint="eastAsia"/>
                <w:sz w:val="20"/>
                <w:szCs w:val="20"/>
              </w:rPr>
              <w:t>86</w:t>
            </w:r>
            <w:r w:rsidRPr="00A63919">
              <w:rPr>
                <w:rFonts w:ascii="Times New Roman" w:hAnsi="Times New Roman" w:cs="Times New Roman"/>
                <w:sz w:val="20"/>
                <w:szCs w:val="20"/>
              </w:rPr>
              <w:t>)</w:t>
            </w:r>
          </w:p>
        </w:tc>
        <w:tc>
          <w:tcPr>
            <w:tcW w:w="1541" w:type="dxa"/>
            <w:tcBorders>
              <w:bottom w:val="single" w:sz="4" w:space="0" w:color="auto"/>
            </w:tcBorders>
            <w:vAlign w:val="center"/>
          </w:tcPr>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TyG-BMI index</w:t>
            </w:r>
            <w:r w:rsidRPr="00A63919">
              <w:rPr>
                <w:rFonts w:ascii="Times New Roman" w:hAnsi="Times New Roman" w:cs="Times New Roman"/>
                <w:sz w:val="20"/>
                <w:szCs w:val="20"/>
              </w:rPr>
              <w:t xml:space="preserve"> &lt; median &amp; SIRI &gt; median</w:t>
            </w:r>
          </w:p>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sz w:val="20"/>
                <w:szCs w:val="20"/>
              </w:rPr>
              <w:t>(n</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3</w:t>
            </w:r>
            <w:r w:rsidRPr="00A63919">
              <w:rPr>
                <w:rFonts w:ascii="Times New Roman" w:hAnsi="Times New Roman" w:cs="Times New Roman" w:hint="eastAsia"/>
                <w:sz w:val="20"/>
                <w:szCs w:val="20"/>
              </w:rPr>
              <w:t>87</w:t>
            </w:r>
            <w:r w:rsidRPr="00A63919">
              <w:rPr>
                <w:rFonts w:ascii="Times New Roman" w:hAnsi="Times New Roman" w:cs="Times New Roman"/>
                <w:sz w:val="20"/>
                <w:szCs w:val="20"/>
              </w:rPr>
              <w:t>)</w:t>
            </w:r>
          </w:p>
        </w:tc>
        <w:tc>
          <w:tcPr>
            <w:tcW w:w="1540" w:type="dxa"/>
            <w:tcBorders>
              <w:bottom w:val="single" w:sz="4" w:space="0" w:color="auto"/>
            </w:tcBorders>
            <w:vAlign w:val="center"/>
          </w:tcPr>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TyG-BMI index</w:t>
            </w:r>
            <w:r w:rsidRPr="00A63919">
              <w:rPr>
                <w:rFonts w:ascii="Times New Roman" w:hAnsi="Times New Roman" w:cs="Times New Roman"/>
                <w:sz w:val="20"/>
                <w:szCs w:val="20"/>
              </w:rPr>
              <w:t xml:space="preserve"> &gt; median &amp; SIRI &lt; median</w:t>
            </w:r>
          </w:p>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sz w:val="20"/>
                <w:szCs w:val="20"/>
              </w:rPr>
              <w:t>(n</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3</w:t>
            </w:r>
            <w:r w:rsidRPr="00A63919">
              <w:rPr>
                <w:rFonts w:ascii="Times New Roman" w:hAnsi="Times New Roman" w:cs="Times New Roman" w:hint="eastAsia"/>
                <w:sz w:val="20"/>
                <w:szCs w:val="20"/>
              </w:rPr>
              <w:t>86</w:t>
            </w:r>
            <w:r w:rsidRPr="00A63919">
              <w:rPr>
                <w:rFonts w:ascii="Times New Roman" w:hAnsi="Times New Roman" w:cs="Times New Roman"/>
                <w:sz w:val="20"/>
                <w:szCs w:val="20"/>
              </w:rPr>
              <w:t>)</w:t>
            </w:r>
          </w:p>
        </w:tc>
        <w:tc>
          <w:tcPr>
            <w:tcW w:w="1540" w:type="dxa"/>
            <w:tcBorders>
              <w:bottom w:val="single" w:sz="4" w:space="0" w:color="auto"/>
            </w:tcBorders>
            <w:vAlign w:val="center"/>
          </w:tcPr>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TyG-BMI index</w:t>
            </w:r>
            <w:r w:rsidRPr="00A63919">
              <w:rPr>
                <w:rFonts w:ascii="Times New Roman" w:hAnsi="Times New Roman" w:cs="Times New Roman"/>
                <w:sz w:val="20"/>
                <w:szCs w:val="20"/>
              </w:rPr>
              <w:t xml:space="preserve"> &gt; median &amp; SIRI &gt; median</w:t>
            </w:r>
          </w:p>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sz w:val="20"/>
                <w:szCs w:val="20"/>
              </w:rPr>
              <w:t>(n</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3</w:t>
            </w:r>
            <w:r w:rsidRPr="00A63919">
              <w:rPr>
                <w:rFonts w:ascii="Times New Roman" w:hAnsi="Times New Roman" w:cs="Times New Roman" w:hint="eastAsia"/>
                <w:sz w:val="20"/>
                <w:szCs w:val="20"/>
              </w:rPr>
              <w:t>87</w:t>
            </w:r>
            <w:r w:rsidRPr="00A63919">
              <w:rPr>
                <w:rFonts w:ascii="Times New Roman" w:hAnsi="Times New Roman" w:cs="Times New Roman"/>
                <w:sz w:val="20"/>
                <w:szCs w:val="20"/>
              </w:rPr>
              <w:t>)</w:t>
            </w:r>
          </w:p>
        </w:tc>
        <w:tc>
          <w:tcPr>
            <w:tcW w:w="879" w:type="dxa"/>
            <w:tcBorders>
              <w:bottom w:val="single" w:sz="4" w:space="0" w:color="auto"/>
            </w:tcBorders>
            <w:vAlign w:val="center"/>
          </w:tcPr>
          <w:p w:rsidR="00CF5167" w:rsidRPr="00A63919" w:rsidRDefault="00CF5167" w:rsidP="002B71E2">
            <w:pPr>
              <w:snapToGrid w:val="0"/>
              <w:spacing w:line="200" w:lineRule="atLeast"/>
              <w:jc w:val="center"/>
              <w:rPr>
                <w:rFonts w:ascii="Times New Roman" w:hAnsi="Times New Roman" w:cs="Times New Roman"/>
                <w:sz w:val="20"/>
                <w:szCs w:val="20"/>
              </w:rPr>
            </w:pPr>
            <w:r w:rsidRPr="00A63919">
              <w:rPr>
                <w:rFonts w:ascii="Times New Roman" w:hAnsi="Times New Roman" w:cs="Times New Roman" w:hint="eastAsia"/>
                <w:i/>
                <w:iCs/>
                <w:sz w:val="20"/>
                <w:szCs w:val="20"/>
              </w:rPr>
              <w:t>P</w:t>
            </w:r>
            <w:r w:rsidRPr="00A63919">
              <w:rPr>
                <w:rFonts w:ascii="Times New Roman" w:hAnsi="Times New Roman" w:cs="Times New Roman" w:hint="eastAsia"/>
                <w:sz w:val="20"/>
                <w:szCs w:val="20"/>
              </w:rPr>
              <w:t>-value</w:t>
            </w:r>
          </w:p>
        </w:tc>
      </w:tr>
      <w:tr w:rsidR="00CF5167" w:rsidRPr="00A63919" w:rsidTr="002B71E2">
        <w:trPr>
          <w:jc w:val="center"/>
        </w:trPr>
        <w:tc>
          <w:tcPr>
            <w:tcW w:w="1359" w:type="dxa"/>
            <w:tcBorders>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Age, years</w:t>
            </w:r>
          </w:p>
        </w:tc>
        <w:tc>
          <w:tcPr>
            <w:tcW w:w="1594" w:type="dxa"/>
            <w:tcBorders>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70.90±13.04</w:t>
            </w:r>
          </w:p>
        </w:tc>
        <w:tc>
          <w:tcPr>
            <w:tcW w:w="1540" w:type="dxa"/>
            <w:tcBorders>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72.94±13.26</w:t>
            </w:r>
          </w:p>
        </w:tc>
        <w:tc>
          <w:tcPr>
            <w:tcW w:w="1541" w:type="dxa"/>
            <w:tcBorders>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72.23±13.85</w:t>
            </w:r>
          </w:p>
        </w:tc>
        <w:tc>
          <w:tcPr>
            <w:tcW w:w="1540" w:type="dxa"/>
            <w:tcBorders>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68.59±12.32</w:t>
            </w:r>
          </w:p>
        </w:tc>
        <w:tc>
          <w:tcPr>
            <w:tcW w:w="1540" w:type="dxa"/>
            <w:tcBorders>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69.83±12.24</w:t>
            </w:r>
          </w:p>
        </w:tc>
        <w:tc>
          <w:tcPr>
            <w:tcW w:w="879" w:type="dxa"/>
            <w:tcBorders>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Age, n (%)</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 65</w:t>
            </w:r>
          </w:p>
        </w:tc>
        <w:tc>
          <w:tcPr>
            <w:tcW w:w="1594"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499 (32.28)</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108 (27.98)</w:t>
            </w:r>
          </w:p>
        </w:tc>
        <w:tc>
          <w:tcPr>
            <w:tcW w:w="1541"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108 (27.91)</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148 (38.34)</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135 (34.88)</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0.0025</w:t>
            </w:r>
          </w:p>
        </w:tc>
      </w:tr>
      <w:tr w:rsidR="00CF5167" w:rsidRPr="00A63919" w:rsidTr="002B71E2">
        <w:trPr>
          <w:jc w:val="center"/>
        </w:trPr>
        <w:tc>
          <w:tcPr>
            <w:tcW w:w="1359"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&gt; 65</w:t>
            </w:r>
          </w:p>
        </w:tc>
        <w:tc>
          <w:tcPr>
            <w:tcW w:w="1594"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1047 (67.72)</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278 (72.02)</w:t>
            </w:r>
          </w:p>
        </w:tc>
        <w:tc>
          <w:tcPr>
            <w:tcW w:w="1541"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279 (72.09)</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238 (61.66)</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252 (65.12)</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Gender, n (%)</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0.8632</w:t>
            </w: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Female</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605 (39.13)</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151 (39.12)</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145 (37.47)</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156 (40.41)</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153 (39.53)</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Male</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941 (60.87)</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235 (60.88)</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242 (62.53)</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230 (59.59)</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234 (60.47)</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Race, n (%)</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0.1074</w:t>
            </w: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White</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977 (63.20)</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241 (62.44)</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264 (68.22)</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231 (59.84)</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241 (62.27)</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Black</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212 (13.71)</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55 (14.25)</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36 (9.30)</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63 (16.32)</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58 (14.99)</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Others</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357 (23.09)</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90 (23.32)</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87 (22.48)</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92 (23.83)</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88 (22.74)</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Marital status, n (%)</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0.4371</w:t>
            </w: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Married</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721 (46.64)</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185 (47.93)</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175 (45.22)</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178 (46.11)</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183 (47.29)</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Single</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405 (26.20)</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90 (23.32)</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99 (25.58)</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115 (29.79)</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101 (26.10)</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Others</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420 (27.17)</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111 (28.76)</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113 (29.20)</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93 (24.09)</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103 (26.61)</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Shock, n (%)</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0.1990</w:t>
            </w: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Yes</w:t>
            </w:r>
          </w:p>
        </w:tc>
        <w:tc>
          <w:tcPr>
            <w:tcW w:w="1594"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61(3.95)</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11(2.85)</w:t>
            </w:r>
          </w:p>
        </w:tc>
        <w:tc>
          <w:tcPr>
            <w:tcW w:w="1541"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15(3.88)</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13(3.37)</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22(5.68)</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No</w:t>
            </w:r>
          </w:p>
        </w:tc>
        <w:tc>
          <w:tcPr>
            <w:tcW w:w="1594"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1485(96.05)</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375(97.15)</w:t>
            </w:r>
          </w:p>
        </w:tc>
        <w:tc>
          <w:tcPr>
            <w:tcW w:w="1541"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372(96.12)</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373(96.63)</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365(94.32)</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Myocardial Infarction, n (%)</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0.1210</w:t>
            </w: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Yes</w:t>
            </w:r>
          </w:p>
        </w:tc>
        <w:tc>
          <w:tcPr>
            <w:tcW w:w="1594"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103(6.66)</w:t>
            </w:r>
          </w:p>
        </w:tc>
        <w:tc>
          <w:tcPr>
            <w:tcW w:w="1540"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28(7.25)</w:t>
            </w:r>
          </w:p>
        </w:tc>
        <w:tc>
          <w:tcPr>
            <w:tcW w:w="1541"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27(6.98)</w:t>
            </w:r>
          </w:p>
        </w:tc>
        <w:tc>
          <w:tcPr>
            <w:tcW w:w="1540"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16(4.15)</w:t>
            </w:r>
          </w:p>
        </w:tc>
        <w:tc>
          <w:tcPr>
            <w:tcW w:w="1540"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32(8.27)</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No</w:t>
            </w:r>
          </w:p>
        </w:tc>
        <w:tc>
          <w:tcPr>
            <w:tcW w:w="1594"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1443(93.34)</w:t>
            </w:r>
          </w:p>
        </w:tc>
        <w:tc>
          <w:tcPr>
            <w:tcW w:w="1540"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358(92.75)</w:t>
            </w:r>
          </w:p>
        </w:tc>
        <w:tc>
          <w:tcPr>
            <w:tcW w:w="1541"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360(93.02)</w:t>
            </w:r>
          </w:p>
        </w:tc>
        <w:tc>
          <w:tcPr>
            <w:tcW w:w="1540"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370(95.85)</w:t>
            </w:r>
          </w:p>
        </w:tc>
        <w:tc>
          <w:tcPr>
            <w:tcW w:w="1540" w:type="dxa"/>
            <w:tcBorders>
              <w:top w:val="nil"/>
              <w:bottom w:val="nil"/>
            </w:tcBorders>
            <w:vAlign w:val="bottom"/>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hint="eastAsia"/>
                <w:sz w:val="20"/>
                <w:szCs w:val="20"/>
              </w:rPr>
              <w:t>355(91.73)</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Hypertension, n (%)</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Yes</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998 (64.55)</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233 (60.36)</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228 (58.91)</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241 (62.44)</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296 (76.49)</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No</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548 (35.45)</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153 (39.64)</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159 (41.09)</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145 (37.56)</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91 (23.51)</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Diabetes, n (%)</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Yes</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792 (51.23)</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157 (40.67)</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145 (37.47)</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237 (61.40)</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253 (65.37)</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CF5167">
            <w:pPr>
              <w:snapToGrid w:val="0"/>
              <w:spacing w:line="320" w:lineRule="atLeast"/>
              <w:ind w:leftChars="151" w:left="332"/>
              <w:jc w:val="center"/>
              <w:rPr>
                <w:rFonts w:ascii="Times New Roman" w:hAnsi="Times New Roman" w:cs="Times New Roman"/>
                <w:sz w:val="20"/>
                <w:szCs w:val="20"/>
              </w:rPr>
            </w:pPr>
            <w:r w:rsidRPr="00A63919">
              <w:rPr>
                <w:rFonts w:ascii="Times New Roman" w:hAnsi="Times New Roman" w:cs="Times New Roman"/>
                <w:sz w:val="20"/>
                <w:szCs w:val="20"/>
              </w:rPr>
              <w:t>No</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754 (48.77)</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229 (59.33)</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242 (62.53)</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149 (38.60)</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134 (34.63)</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Triglycerides, mg/dL</w:t>
            </w:r>
          </w:p>
        </w:tc>
        <w:tc>
          <w:tcPr>
            <w:tcW w:w="1594"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156.00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(104.00-238.00)</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116.00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(87.00-167.00)</w:t>
            </w:r>
          </w:p>
        </w:tc>
        <w:tc>
          <w:tcPr>
            <w:tcW w:w="1541"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128.00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(92.00-189.00)</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195.00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(135.00-312.00)</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196.00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(138.00-305.00)</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Glucose, mg/dL</w:t>
            </w:r>
          </w:p>
        </w:tc>
        <w:tc>
          <w:tcPr>
            <w:tcW w:w="1594"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259.00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(178.00-398.00)</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203.50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(155.00-316.00)</w:t>
            </w:r>
          </w:p>
        </w:tc>
        <w:tc>
          <w:tcPr>
            <w:tcW w:w="1541"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233.00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(179.00-357.00)</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290.50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(174.00-414.00)</w:t>
            </w:r>
          </w:p>
        </w:tc>
        <w:tc>
          <w:tcPr>
            <w:tcW w:w="1540" w:type="dxa"/>
            <w:tcBorders>
              <w:top w:val="nil"/>
              <w:bottom w:val="nil"/>
            </w:tcBorders>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335.00</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(228.00-498.00)</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lastRenderedPageBreak/>
              <w:t>TyG index</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10.03±0.94</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9.52±0.78</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9.78±0.82</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10.31±0.90</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10.49±0.90</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BMI</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kg/m²</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29.17±6.99</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24.84±3.05</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23.99±3.21</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33.78±5.94</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34.09±7.05</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TyG-BMI index</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293.43±80.10</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235.97±29.64</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233.67±30.49</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347.37±64.09</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356.71±77.26</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 xml:space="preserve">Neutrophils, </w:t>
            </w:r>
            <w:r w:rsidRPr="00A63919">
              <w:rPr>
                <w:rFonts w:ascii="Times New Roman" w:hAnsi="Times New Roman" w:cs="Times New Roman"/>
                <w:sz w:val="20"/>
                <w:szCs w:val="20"/>
              </w:rPr>
              <w:sym w:font="Symbol" w:char="F0B4"/>
            </w:r>
            <w:r w:rsidRPr="00A63919">
              <w:rPr>
                <w:rFonts w:ascii="Times New Roman" w:hAnsi="Times New Roman" w:cs="Times New Roman"/>
                <w:sz w:val="20"/>
                <w:szCs w:val="20"/>
              </w:rPr>
              <w:t xml:space="preserve"> 10</w:t>
            </w:r>
            <w:r w:rsidRPr="00A63919">
              <w:rPr>
                <w:rFonts w:ascii="Times New Roman" w:hAnsi="Times New Roman" w:cs="Times New Roman"/>
                <w:sz w:val="20"/>
                <w:szCs w:val="20"/>
                <w:vertAlign w:val="superscript"/>
              </w:rPr>
              <w:t>9</w:t>
            </w:r>
            <w:r w:rsidRPr="00A63919">
              <w:rPr>
                <w:rFonts w:ascii="Times New Roman" w:hAnsi="Times New Roman" w:cs="Times New Roman"/>
                <w:sz w:val="20"/>
                <w:szCs w:val="20"/>
              </w:rPr>
              <w:t>/L</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12.56</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(8.64-18.23)</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8.47</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(6.13-11.10)</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17.46</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(12.27-23.72)</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9.56</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(7.17-13.19)</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17.27</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(13.62-22.35)</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 xml:space="preserve">Monocytes, </w:t>
            </w:r>
            <w:r w:rsidRPr="00A63919">
              <w:rPr>
                <w:rFonts w:ascii="Times New Roman" w:hAnsi="Times New Roman" w:cs="Times New Roman"/>
                <w:sz w:val="20"/>
                <w:szCs w:val="20"/>
              </w:rPr>
              <w:sym w:font="Symbol" w:char="F0B4"/>
            </w:r>
            <w:r w:rsidRPr="00A63919">
              <w:rPr>
                <w:rFonts w:ascii="Times New Roman" w:hAnsi="Times New Roman" w:cs="Times New Roman"/>
                <w:sz w:val="20"/>
                <w:szCs w:val="20"/>
              </w:rPr>
              <w:t xml:space="preserve"> 10</w:t>
            </w:r>
            <w:r w:rsidRPr="00A63919">
              <w:rPr>
                <w:rFonts w:ascii="Times New Roman" w:hAnsi="Times New Roman" w:cs="Times New Roman"/>
                <w:sz w:val="20"/>
                <w:szCs w:val="20"/>
                <w:vertAlign w:val="superscript"/>
              </w:rPr>
              <w:t>9</w:t>
            </w:r>
            <w:r w:rsidRPr="00A63919">
              <w:rPr>
                <w:rFonts w:ascii="Times New Roman" w:hAnsi="Times New Roman" w:cs="Times New Roman"/>
                <w:sz w:val="20"/>
                <w:szCs w:val="20"/>
              </w:rPr>
              <w:t>/L</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1.07</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(0.77-1.52)</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0.79</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(0.60-0.98)</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1.42</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(1.10-1.80)</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0.85</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(0.65-1.07)</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1.47</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(1.12-1.96)</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 xml:space="preserve">Lymphocytes, </w:t>
            </w:r>
            <w:r w:rsidRPr="00A63919">
              <w:rPr>
                <w:rFonts w:ascii="Times New Roman" w:hAnsi="Times New Roman" w:cs="Times New Roman"/>
                <w:sz w:val="20"/>
                <w:szCs w:val="20"/>
              </w:rPr>
              <w:sym w:font="Symbol" w:char="F0B4"/>
            </w:r>
            <w:r w:rsidRPr="00A63919">
              <w:rPr>
                <w:rFonts w:ascii="Times New Roman" w:hAnsi="Times New Roman" w:cs="Times New Roman"/>
                <w:sz w:val="20"/>
                <w:szCs w:val="20"/>
              </w:rPr>
              <w:t xml:space="preserve"> 10</w:t>
            </w:r>
            <w:r w:rsidRPr="00A63919">
              <w:rPr>
                <w:rFonts w:ascii="Times New Roman" w:hAnsi="Times New Roman" w:cs="Times New Roman"/>
                <w:sz w:val="20"/>
                <w:szCs w:val="20"/>
                <w:vertAlign w:val="superscript"/>
              </w:rPr>
              <w:t>9</w:t>
            </w:r>
            <w:r w:rsidRPr="00A63919">
              <w:rPr>
                <w:rFonts w:ascii="Times New Roman" w:hAnsi="Times New Roman" w:cs="Times New Roman"/>
                <w:sz w:val="20"/>
                <w:szCs w:val="20"/>
              </w:rPr>
              <w:t>/L</w:t>
            </w:r>
          </w:p>
        </w:tc>
        <w:tc>
          <w:tcPr>
            <w:tcW w:w="1594"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1.98</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(1.41-2.76)</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2.04</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(1.49-2.75)</w:t>
            </w:r>
          </w:p>
        </w:tc>
        <w:tc>
          <w:tcPr>
            <w:tcW w:w="1541"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1.69</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(1.17-2.34)</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2.44</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(1.65-3.41)</w:t>
            </w:r>
          </w:p>
        </w:tc>
        <w:tc>
          <w:tcPr>
            <w:tcW w:w="1540"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1.85</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(1.31-2.59)</w:t>
            </w:r>
          </w:p>
        </w:tc>
        <w:tc>
          <w:tcPr>
            <w:tcW w:w="879" w:type="dxa"/>
            <w:tcBorders>
              <w:top w:val="nil"/>
              <w:bottom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r w:rsidR="00CF5167" w:rsidRPr="00A63919" w:rsidTr="002B71E2">
        <w:trPr>
          <w:jc w:val="center"/>
        </w:trPr>
        <w:tc>
          <w:tcPr>
            <w:tcW w:w="1359" w:type="dxa"/>
            <w:tcBorders>
              <w:top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SIRI</w:t>
            </w:r>
          </w:p>
        </w:tc>
        <w:tc>
          <w:tcPr>
            <w:tcW w:w="1594" w:type="dxa"/>
            <w:tcBorders>
              <w:top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6.64</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(3.44-13.43)</w:t>
            </w:r>
          </w:p>
        </w:tc>
        <w:tc>
          <w:tcPr>
            <w:tcW w:w="1540" w:type="dxa"/>
            <w:tcBorders>
              <w:top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3.28</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(2.24-4.88)</w:t>
            </w:r>
          </w:p>
        </w:tc>
        <w:tc>
          <w:tcPr>
            <w:tcW w:w="1541" w:type="dxa"/>
            <w:tcBorders>
              <w:top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13.44</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(9.24-22.06)</w:t>
            </w:r>
          </w:p>
        </w:tc>
        <w:tc>
          <w:tcPr>
            <w:tcW w:w="1540" w:type="dxa"/>
            <w:tcBorders>
              <w:top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3.58</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(2.37-4.93)</w:t>
            </w:r>
          </w:p>
        </w:tc>
        <w:tc>
          <w:tcPr>
            <w:tcW w:w="1540" w:type="dxa"/>
            <w:tcBorders>
              <w:top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13.19</w:t>
            </w:r>
          </w:p>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(9.55-20.23)</w:t>
            </w:r>
          </w:p>
        </w:tc>
        <w:tc>
          <w:tcPr>
            <w:tcW w:w="879" w:type="dxa"/>
            <w:tcBorders>
              <w:top w:val="nil"/>
            </w:tcBorders>
            <w:vAlign w:val="center"/>
          </w:tcPr>
          <w:p w:rsidR="00CF5167" w:rsidRPr="00A63919" w:rsidRDefault="00CF5167" w:rsidP="002B71E2">
            <w:pPr>
              <w:snapToGrid w:val="0"/>
              <w:spacing w:line="320" w:lineRule="atLeast"/>
              <w:jc w:val="center"/>
              <w:rPr>
                <w:rFonts w:ascii="Times New Roman" w:hAnsi="Times New Roman" w:cs="Times New Roman"/>
                <w:sz w:val="20"/>
                <w:szCs w:val="20"/>
              </w:rPr>
            </w:pPr>
            <w:r w:rsidRPr="00A63919">
              <w:rPr>
                <w:rFonts w:ascii="Times New Roman" w:hAnsi="Times New Roman" w:cs="Times New Roman"/>
                <w:sz w:val="20"/>
                <w:szCs w:val="20"/>
              </w:rPr>
              <w:t>&lt;0.0001</w:t>
            </w:r>
          </w:p>
        </w:tc>
      </w:tr>
    </w:tbl>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TyG-BMI index, Triglyceride glucose-body mass index; </w:t>
      </w: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Systemic inflammation response index; TyG index, Triglyceride glucose index; BMI, Body mass index.</w:t>
      </w:r>
    </w:p>
    <w:p w:rsidR="00CF5167" w:rsidRPr="00A63919" w:rsidRDefault="00CF5167" w:rsidP="00CF5167">
      <w:pPr>
        <w:rPr>
          <w:rFonts w:ascii="Times New Roman" w:hAnsi="Times New Roman" w:cs="Times New Roman"/>
          <w:sz w:val="24"/>
          <w:szCs w:val="24"/>
        </w:rPr>
      </w:pPr>
      <w:r w:rsidRPr="00A63919">
        <w:rPr>
          <w:rFonts w:ascii="Times New Roman" w:hAnsi="Times New Roman" w:cs="Times New Roman"/>
          <w:sz w:val="24"/>
          <w:szCs w:val="24"/>
        </w:rPr>
        <w:br w:type="page"/>
      </w:r>
    </w:p>
    <w:p w:rsidR="00CF5167" w:rsidRPr="00A63919" w:rsidRDefault="00CF5167" w:rsidP="00CF5167">
      <w:pPr>
        <w:spacing w:line="360" w:lineRule="auto"/>
        <w:rPr>
          <w:rFonts w:ascii="Times New Roman" w:hAnsi="Times New Roman" w:cs="Times New Roman"/>
          <w:b/>
          <w:bCs/>
          <w:sz w:val="24"/>
          <w:szCs w:val="24"/>
        </w:rPr>
      </w:pPr>
      <w:r w:rsidRPr="00A63919">
        <w:rPr>
          <w:rFonts w:ascii="Times New Roman" w:hAnsi="Times New Roman" w:cs="Times New Roman"/>
          <w:b/>
          <w:bCs/>
          <w:sz w:val="24"/>
          <w:szCs w:val="24"/>
        </w:rPr>
        <w:lastRenderedPageBreak/>
        <w:t>S</w:t>
      </w:r>
      <w:r w:rsidRPr="00A63919">
        <w:rPr>
          <w:rFonts w:ascii="Times New Roman" w:hAnsi="Times New Roman" w:cs="Times New Roman" w:hint="eastAsia"/>
          <w:b/>
          <w:bCs/>
          <w:sz w:val="24"/>
          <w:szCs w:val="24"/>
        </w:rPr>
        <w:t>UPPLEMENT</w:t>
      </w:r>
      <w:r w:rsidRPr="00A63919">
        <w:rPr>
          <w:rFonts w:ascii="Times New Roman" w:hAnsi="Times New Roman" w:cs="Times New Roman"/>
          <w:b/>
          <w:bCs/>
          <w:sz w:val="24"/>
          <w:szCs w:val="24"/>
        </w:rPr>
        <w:t xml:space="preserve"> T</w:t>
      </w:r>
      <w:r w:rsidRPr="00A63919">
        <w:rPr>
          <w:rFonts w:ascii="Times New Roman" w:hAnsi="Times New Roman" w:cs="Times New Roman" w:hint="eastAsia"/>
          <w:b/>
          <w:bCs/>
          <w:sz w:val="24"/>
          <w:szCs w:val="24"/>
        </w:rPr>
        <w:t>ABLE 4. Schoenfeld residual-based tests for the proportional hazards assumption.</w:t>
      </w:r>
    </w:p>
    <w:tbl>
      <w:tblPr>
        <w:tblStyle w:val="TableGrid"/>
        <w:tblW w:w="8408" w:type="dxa"/>
        <w:tblLook w:val="04A0" w:firstRow="1" w:lastRow="0" w:firstColumn="1" w:lastColumn="0" w:noHBand="0" w:noVBand="1"/>
      </w:tblPr>
      <w:tblGrid>
        <w:gridCol w:w="2154"/>
        <w:gridCol w:w="2409"/>
        <w:gridCol w:w="1531"/>
        <w:gridCol w:w="1067"/>
        <w:gridCol w:w="1247"/>
      </w:tblGrid>
      <w:tr w:rsidR="00CF5167" w:rsidRPr="00A63919" w:rsidTr="002B71E2">
        <w:trPr>
          <w:trHeight w:val="454"/>
          <w:tblHeader/>
        </w:trPr>
        <w:tc>
          <w:tcPr>
            <w:tcW w:w="2154"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0"/>
                <w:szCs w:val="20"/>
              </w:rPr>
            </w:pPr>
            <w:r w:rsidRPr="00A63919">
              <w:rPr>
                <w:rFonts w:ascii="Times New Roman" w:hAnsi="Times New Roman" w:cs="Times New Roman"/>
                <w:sz w:val="20"/>
                <w:szCs w:val="20"/>
              </w:rPr>
              <w:t>Variables</w:t>
            </w:r>
          </w:p>
        </w:tc>
        <w:tc>
          <w:tcPr>
            <w:tcW w:w="2409"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0"/>
                <w:szCs w:val="20"/>
              </w:rPr>
            </w:pPr>
            <w:r w:rsidRPr="00A63919">
              <w:rPr>
                <w:rFonts w:ascii="Times New Roman" w:hAnsi="Times New Roman" w:cs="Times New Roman" w:hint="eastAsia"/>
                <w:sz w:val="20"/>
                <w:szCs w:val="20"/>
              </w:rPr>
              <w:t>Level</w:t>
            </w:r>
          </w:p>
        </w:tc>
        <w:tc>
          <w:tcPr>
            <w:tcW w:w="1531"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0"/>
                <w:szCs w:val="20"/>
              </w:rPr>
            </w:pPr>
            <w:r w:rsidRPr="00A63919">
              <w:rPr>
                <w:rFonts w:ascii="Times New Roman" w:hAnsi="Times New Roman" w:cs="Times New Roman" w:hint="eastAsia"/>
                <w:sz w:val="20"/>
                <w:szCs w:val="20"/>
              </w:rPr>
              <w:t>HR (95% CI)</w:t>
            </w:r>
          </w:p>
        </w:tc>
        <w:tc>
          <w:tcPr>
            <w:tcW w:w="1067"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0"/>
                <w:szCs w:val="20"/>
              </w:rPr>
            </w:pPr>
            <w:r w:rsidRPr="00A63919">
              <w:rPr>
                <w:rFonts w:ascii="Times New Roman" w:hAnsi="Times New Roman" w:cs="Times New Roman"/>
                <w:i/>
                <w:iCs/>
                <w:sz w:val="20"/>
                <w:szCs w:val="20"/>
              </w:rPr>
              <w:t>P</w:t>
            </w:r>
            <w:r w:rsidRPr="00A63919">
              <w:rPr>
                <w:rFonts w:ascii="Times New Roman" w:hAnsi="Times New Roman" w:cs="Times New Roman" w:hint="eastAsia"/>
                <w:i/>
                <w:iCs/>
                <w:sz w:val="20"/>
                <w:szCs w:val="20"/>
              </w:rPr>
              <w:t xml:space="preserve"> value</w:t>
            </w:r>
          </w:p>
        </w:tc>
        <w:tc>
          <w:tcPr>
            <w:tcW w:w="1247"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0"/>
                <w:szCs w:val="20"/>
              </w:rPr>
            </w:pPr>
            <w:r w:rsidRPr="00A63919">
              <w:rPr>
                <w:rFonts w:ascii="Times New Roman" w:hAnsi="Times New Roman" w:cs="Times New Roman"/>
                <w:i/>
                <w:iCs/>
                <w:sz w:val="20"/>
                <w:szCs w:val="20"/>
              </w:rPr>
              <w:t>P</w:t>
            </w:r>
            <w:r w:rsidRPr="00A63919">
              <w:rPr>
                <w:rFonts w:ascii="Times New Roman" w:hAnsi="Times New Roman" w:cs="Times New Roman"/>
                <w:i/>
                <w:iCs/>
                <w:sz w:val="20"/>
                <w:szCs w:val="20"/>
                <w:vertAlign w:val="subscript"/>
              </w:rPr>
              <w:t>PH</w:t>
            </w:r>
            <w:r w:rsidRPr="00A63919">
              <w:rPr>
                <w:rFonts w:ascii="Times New Roman" w:hAnsi="Times New Roman" w:cs="Times New Roman" w:hint="eastAsia"/>
                <w:i/>
                <w:iCs/>
                <w:sz w:val="20"/>
                <w:szCs w:val="20"/>
              </w:rPr>
              <w:t xml:space="preserve"> value</w:t>
            </w:r>
          </w:p>
        </w:tc>
      </w:tr>
      <w:tr w:rsidR="00CF5167" w:rsidRPr="00A63919" w:rsidTr="002B71E2">
        <w:trPr>
          <w:trHeight w:val="454"/>
        </w:trPr>
        <w:tc>
          <w:tcPr>
            <w:tcW w:w="2154" w:type="dxa"/>
            <w:tcBorders>
              <w:left w:val="nil"/>
              <w:bottom w:val="nil"/>
              <w:right w:val="nil"/>
            </w:tcBorders>
          </w:tcPr>
          <w:p w:rsidR="00CF5167" w:rsidRPr="00A63919" w:rsidRDefault="00CF5167" w:rsidP="002B71E2">
            <w:pPr>
              <w:spacing w:line="360" w:lineRule="auto"/>
              <w:rPr>
                <w:rFonts w:ascii="Times New Roman" w:hAnsi="Times New Roman" w:cs="Times New Roman"/>
                <w:b/>
                <w:bCs/>
                <w:sz w:val="20"/>
                <w:szCs w:val="20"/>
              </w:rPr>
            </w:pPr>
            <w:r w:rsidRPr="00A63919">
              <w:rPr>
                <w:rFonts w:ascii="Times New Roman" w:hAnsi="Times New Roman" w:cs="Times New Roman"/>
                <w:b/>
                <w:bCs/>
                <w:sz w:val="20"/>
                <w:szCs w:val="20"/>
              </w:rPr>
              <w:t>Primary exposures</w:t>
            </w:r>
          </w:p>
        </w:tc>
        <w:tc>
          <w:tcPr>
            <w:tcW w:w="2409" w:type="dxa"/>
            <w:tcBorders>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531" w:type="dxa"/>
            <w:tcBorders>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067" w:type="dxa"/>
            <w:tcBorders>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TyG-BMI index group</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TyG-BMI index &lt; median</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TyG-BMI index &gt; median</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0.78</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(0.66-0.92)</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0.0030</w:t>
            </w: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0.3520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SIRI group</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SIRI &lt; median</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SIRI &gt; median</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2.49</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(2.09-2.96)</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&lt;0.0001</w:t>
            </w: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0.1800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TyG-BMI index and SIRI Group</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TyG-BMI index &lt; median &amp; SIRI &lt; median</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TyG-BMI index &lt; median &amp; SIRI &gt; median</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2.25</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(1.78-2.83)</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&lt;0.0001</w:t>
            </w: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0.1540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TyG-BMI index &gt; median &amp; SIRI &lt; median</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0.67</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(0.50-0.89)</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0.0067</w:t>
            </w: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0.2270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TyG-BMI index &gt; median &amp; SIRI &gt; median</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1.89</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(1.49-2.39)</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&lt;0.0001</w:t>
            </w:r>
          </w:p>
        </w:tc>
        <w:tc>
          <w:tcPr>
            <w:tcW w:w="1247" w:type="dxa"/>
            <w:tcBorders>
              <w:top w:val="nil"/>
              <w:left w:val="nil"/>
              <w:bottom w:val="nil"/>
              <w:right w:val="nil"/>
            </w:tcBorders>
          </w:tcPr>
          <w:p w:rsidR="00CF5167" w:rsidRPr="00A63919" w:rsidRDefault="00CF5167" w:rsidP="002B71E2">
            <w:pPr>
              <w:jc w:val="center"/>
              <w:rPr>
                <w:rFonts w:ascii="Times New Roman" w:hAnsi="Times New Roman" w:cs="Times New Roman"/>
                <w:sz w:val="20"/>
                <w:szCs w:val="20"/>
              </w:rPr>
            </w:pPr>
            <w:r w:rsidRPr="00A63919">
              <w:rPr>
                <w:rFonts w:ascii="Times New Roman" w:hAnsi="Times New Roman" w:cs="Times New Roman"/>
                <w:sz w:val="20"/>
                <w:szCs w:val="20"/>
              </w:rPr>
              <w:t>0.4630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b/>
                <w:bCs/>
                <w:sz w:val="20"/>
                <w:szCs w:val="20"/>
              </w:rPr>
              <w:t>Adjustment covariates</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Age</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 65</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&gt; 65</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1.72</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(1.42-2.09)</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&lt;0.0001</w:t>
            </w: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0.7350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Gender</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Female</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Male</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0.76</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(0.64-0.89)</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0.0010</w:t>
            </w:r>
          </w:p>
        </w:tc>
        <w:tc>
          <w:tcPr>
            <w:tcW w:w="1247" w:type="dxa"/>
            <w:tcBorders>
              <w:top w:val="nil"/>
              <w:left w:val="nil"/>
              <w:bottom w:val="nil"/>
              <w:right w:val="nil"/>
            </w:tcBorders>
          </w:tcPr>
          <w:p w:rsidR="00CF5167" w:rsidRPr="00A63919" w:rsidRDefault="00CF5167" w:rsidP="002B71E2">
            <w:pPr>
              <w:jc w:val="center"/>
              <w:rPr>
                <w:rFonts w:ascii="Times New Roman" w:hAnsi="Times New Roman" w:cs="Times New Roman"/>
                <w:sz w:val="20"/>
                <w:szCs w:val="20"/>
              </w:rPr>
            </w:pPr>
            <w:r w:rsidRPr="00A63919">
              <w:rPr>
                <w:rFonts w:ascii="Times New Roman" w:hAnsi="Times New Roman" w:cs="Times New Roman"/>
                <w:sz w:val="20"/>
                <w:szCs w:val="20"/>
              </w:rPr>
              <w:t>0.9980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Hypertension</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No</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Yes</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1.42</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(1.19-1.70)</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0.0001</w:t>
            </w:r>
          </w:p>
        </w:tc>
        <w:tc>
          <w:tcPr>
            <w:tcW w:w="1247" w:type="dxa"/>
            <w:tcBorders>
              <w:top w:val="nil"/>
              <w:left w:val="nil"/>
              <w:bottom w:val="nil"/>
              <w:right w:val="nil"/>
            </w:tcBorders>
          </w:tcPr>
          <w:p w:rsidR="00CF5167" w:rsidRPr="00A63919" w:rsidRDefault="00CF5167" w:rsidP="002B71E2">
            <w:pPr>
              <w:jc w:val="center"/>
              <w:rPr>
                <w:rFonts w:ascii="Times New Roman" w:hAnsi="Times New Roman" w:cs="Times New Roman"/>
                <w:sz w:val="20"/>
                <w:szCs w:val="20"/>
              </w:rPr>
            </w:pPr>
            <w:r w:rsidRPr="00A63919">
              <w:rPr>
                <w:rFonts w:ascii="Times New Roman" w:hAnsi="Times New Roman" w:cs="Times New Roman"/>
                <w:sz w:val="20"/>
                <w:szCs w:val="20"/>
              </w:rPr>
              <w:t>0.2050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Diabetes</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No</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Yes</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1.25</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(1.06-1.47)</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0.0077</w:t>
            </w:r>
          </w:p>
        </w:tc>
        <w:tc>
          <w:tcPr>
            <w:tcW w:w="1247" w:type="dxa"/>
            <w:tcBorders>
              <w:top w:val="nil"/>
              <w:left w:val="nil"/>
              <w:bottom w:val="nil"/>
              <w:right w:val="nil"/>
            </w:tcBorders>
          </w:tcPr>
          <w:p w:rsidR="00CF5167" w:rsidRPr="00A63919" w:rsidRDefault="00CF5167" w:rsidP="002B71E2">
            <w:pPr>
              <w:jc w:val="center"/>
              <w:rPr>
                <w:rFonts w:ascii="Times New Roman" w:hAnsi="Times New Roman" w:cs="Times New Roman"/>
                <w:sz w:val="20"/>
                <w:szCs w:val="20"/>
              </w:rPr>
            </w:pPr>
            <w:r w:rsidRPr="00A63919">
              <w:rPr>
                <w:rFonts w:ascii="Times New Roman" w:hAnsi="Times New Roman" w:cs="Times New Roman"/>
                <w:sz w:val="20"/>
                <w:szCs w:val="20"/>
              </w:rPr>
              <w:t>0.8340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Cs w:val="21"/>
              </w:rPr>
              <w:t>Shock</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hint="eastAsia"/>
                <w:szCs w:val="21"/>
              </w:rPr>
              <w:t>No</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Cs w:val="21"/>
              </w:rPr>
              <w:t>R</w:t>
            </w:r>
            <w:r w:rsidRPr="00A63919">
              <w:rPr>
                <w:rFonts w:ascii="Times New Roman" w:hAnsi="Times New Roman" w:cs="Times New Roman" w:hint="eastAsia"/>
                <w:szCs w:val="21"/>
              </w:rPr>
              <w:t>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hint="eastAsia"/>
                <w:szCs w:val="21"/>
              </w:rPr>
              <w:t>Yes</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Cs w:val="21"/>
              </w:rPr>
              <w:t>1.41 (0.97-2.05)</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Cs w:val="21"/>
              </w:rPr>
              <w:t>0.0726</w:t>
            </w:r>
          </w:p>
        </w:tc>
        <w:tc>
          <w:tcPr>
            <w:tcW w:w="1247" w:type="dxa"/>
            <w:tcBorders>
              <w:top w:val="nil"/>
              <w:left w:val="nil"/>
              <w:bottom w:val="nil"/>
              <w:right w:val="nil"/>
            </w:tcBorders>
          </w:tcPr>
          <w:p w:rsidR="00CF5167" w:rsidRPr="00A63919" w:rsidRDefault="00CF5167" w:rsidP="002B71E2">
            <w:pPr>
              <w:jc w:val="center"/>
              <w:rPr>
                <w:rFonts w:ascii="Times New Roman" w:hAnsi="Times New Roman" w:cs="Times New Roman"/>
                <w:sz w:val="20"/>
                <w:szCs w:val="20"/>
              </w:rPr>
            </w:pPr>
            <w:r w:rsidRPr="00A63919">
              <w:rPr>
                <w:rFonts w:ascii="Times New Roman" w:hAnsi="Times New Roman" w:cs="Times New Roman"/>
                <w:szCs w:val="21"/>
              </w:rPr>
              <w:t>0.2360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Cs w:val="21"/>
              </w:rPr>
              <w:t>Myocardial Infarction</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hint="eastAsia"/>
                <w:szCs w:val="21"/>
              </w:rPr>
              <w:t>No</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Cs w:val="21"/>
              </w:rPr>
              <w:t>R</w:t>
            </w:r>
            <w:r w:rsidRPr="00A63919">
              <w:rPr>
                <w:rFonts w:ascii="Times New Roman" w:hAnsi="Times New Roman" w:cs="Times New Roman" w:hint="eastAsia"/>
                <w:szCs w:val="21"/>
              </w:rPr>
              <w:t>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hint="eastAsia"/>
                <w:szCs w:val="21"/>
              </w:rPr>
              <w:t>Yes</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Cs w:val="21"/>
              </w:rPr>
              <w:t>1.10 (0.80-1.50)</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Cs w:val="21"/>
              </w:rPr>
              <w:t>0.5587</w:t>
            </w:r>
          </w:p>
        </w:tc>
        <w:tc>
          <w:tcPr>
            <w:tcW w:w="1247" w:type="dxa"/>
            <w:tcBorders>
              <w:top w:val="nil"/>
              <w:left w:val="nil"/>
              <w:bottom w:val="nil"/>
              <w:right w:val="nil"/>
            </w:tcBorders>
          </w:tcPr>
          <w:p w:rsidR="00CF5167" w:rsidRPr="00A63919" w:rsidRDefault="00CF5167" w:rsidP="002B71E2">
            <w:pPr>
              <w:jc w:val="center"/>
              <w:rPr>
                <w:rFonts w:ascii="Times New Roman" w:hAnsi="Times New Roman" w:cs="Times New Roman"/>
                <w:sz w:val="20"/>
                <w:szCs w:val="20"/>
              </w:rPr>
            </w:pPr>
            <w:r w:rsidRPr="00A63919">
              <w:rPr>
                <w:rFonts w:ascii="Times New Roman" w:hAnsi="Times New Roman" w:cs="Times New Roman"/>
                <w:szCs w:val="21"/>
              </w:rPr>
              <w:t>0.4320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Marital status</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Single</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Married</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1.15</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(0.94-1.42)</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0.1808</w:t>
            </w: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0.9150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Others</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1.53</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(1.22-1.91)</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0.0002</w:t>
            </w: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0.4330</w:t>
            </w: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Race</w:t>
            </w: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White</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Reference</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r>
      <w:tr w:rsidR="00CF5167" w:rsidRPr="00A63919" w:rsidTr="002B71E2">
        <w:trPr>
          <w:trHeight w:val="454"/>
        </w:trPr>
        <w:tc>
          <w:tcPr>
            <w:tcW w:w="215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Black</w:t>
            </w:r>
          </w:p>
        </w:tc>
        <w:tc>
          <w:tcPr>
            <w:tcW w:w="153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1.17</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(0.93-1.48)</w:t>
            </w:r>
          </w:p>
        </w:tc>
        <w:tc>
          <w:tcPr>
            <w:tcW w:w="106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0.1837</w:t>
            </w:r>
          </w:p>
        </w:tc>
        <w:tc>
          <w:tcPr>
            <w:tcW w:w="124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0.2160</w:t>
            </w:r>
          </w:p>
        </w:tc>
      </w:tr>
      <w:tr w:rsidR="00CF5167" w:rsidRPr="00A63919" w:rsidTr="002B71E2">
        <w:trPr>
          <w:trHeight w:val="454"/>
        </w:trPr>
        <w:tc>
          <w:tcPr>
            <w:tcW w:w="2154" w:type="dxa"/>
            <w:tcBorders>
              <w:top w:val="nil"/>
              <w:left w:val="nil"/>
              <w:right w:val="nil"/>
            </w:tcBorders>
          </w:tcPr>
          <w:p w:rsidR="00CF5167" w:rsidRPr="00A63919" w:rsidRDefault="00CF5167" w:rsidP="002B71E2">
            <w:pPr>
              <w:spacing w:line="360" w:lineRule="auto"/>
              <w:jc w:val="center"/>
              <w:rPr>
                <w:rFonts w:ascii="Times New Roman" w:hAnsi="Times New Roman" w:cs="Times New Roman"/>
                <w:sz w:val="20"/>
                <w:szCs w:val="20"/>
              </w:rPr>
            </w:pPr>
          </w:p>
        </w:tc>
        <w:tc>
          <w:tcPr>
            <w:tcW w:w="2409" w:type="dxa"/>
            <w:tcBorders>
              <w:top w:val="nil"/>
              <w:left w:val="nil"/>
              <w:right w:val="nil"/>
            </w:tcBorders>
          </w:tcPr>
          <w:p w:rsidR="00CF5167" w:rsidRPr="00A63919" w:rsidRDefault="00CF5167" w:rsidP="002B71E2">
            <w:pPr>
              <w:spacing w:line="360" w:lineRule="auto"/>
              <w:rPr>
                <w:rFonts w:ascii="Times New Roman" w:hAnsi="Times New Roman" w:cs="Times New Roman"/>
                <w:sz w:val="20"/>
                <w:szCs w:val="20"/>
              </w:rPr>
            </w:pPr>
            <w:r w:rsidRPr="00A63919">
              <w:rPr>
                <w:rFonts w:ascii="Times New Roman" w:hAnsi="Times New Roman" w:cs="Times New Roman"/>
                <w:sz w:val="20"/>
                <w:szCs w:val="20"/>
              </w:rPr>
              <w:t>Others</w:t>
            </w:r>
          </w:p>
        </w:tc>
        <w:tc>
          <w:tcPr>
            <w:tcW w:w="1531" w:type="dxa"/>
            <w:tcBorders>
              <w:top w:val="nil"/>
              <w:left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1.02</w:t>
            </w:r>
            <w:r w:rsidRPr="00A63919">
              <w:rPr>
                <w:rFonts w:ascii="Times New Roman" w:hAnsi="Times New Roman" w:cs="Times New Roman" w:hint="eastAsia"/>
                <w:sz w:val="20"/>
                <w:szCs w:val="20"/>
              </w:rPr>
              <w:t xml:space="preserve"> </w:t>
            </w:r>
            <w:r w:rsidRPr="00A63919">
              <w:rPr>
                <w:rFonts w:ascii="Times New Roman" w:hAnsi="Times New Roman" w:cs="Times New Roman"/>
                <w:sz w:val="20"/>
                <w:szCs w:val="20"/>
              </w:rPr>
              <w:t>(0.84-1.25)</w:t>
            </w:r>
          </w:p>
        </w:tc>
        <w:tc>
          <w:tcPr>
            <w:tcW w:w="1067" w:type="dxa"/>
            <w:tcBorders>
              <w:top w:val="nil"/>
              <w:left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0.8242</w:t>
            </w:r>
          </w:p>
        </w:tc>
        <w:tc>
          <w:tcPr>
            <w:tcW w:w="1247" w:type="dxa"/>
            <w:tcBorders>
              <w:top w:val="nil"/>
              <w:left w:val="nil"/>
              <w:right w:val="nil"/>
            </w:tcBorders>
          </w:tcPr>
          <w:p w:rsidR="00CF5167" w:rsidRPr="00A63919" w:rsidRDefault="00CF5167" w:rsidP="002B71E2">
            <w:pPr>
              <w:spacing w:line="360" w:lineRule="auto"/>
              <w:jc w:val="center"/>
              <w:rPr>
                <w:rFonts w:ascii="Times New Roman" w:hAnsi="Times New Roman" w:cs="Times New Roman"/>
                <w:sz w:val="20"/>
                <w:szCs w:val="20"/>
              </w:rPr>
            </w:pPr>
            <w:r w:rsidRPr="00A63919">
              <w:rPr>
                <w:rFonts w:ascii="Times New Roman" w:hAnsi="Times New Roman" w:cs="Times New Roman"/>
                <w:sz w:val="20"/>
                <w:szCs w:val="20"/>
              </w:rPr>
              <w:t>0.0020</w:t>
            </w:r>
          </w:p>
        </w:tc>
      </w:tr>
    </w:tbl>
    <w:p w:rsidR="00CF5167" w:rsidRPr="00A63919" w:rsidRDefault="00CF5167" w:rsidP="00CF5167">
      <w:pPr>
        <w:spacing w:line="360" w:lineRule="auto"/>
        <w:rPr>
          <w:rFonts w:ascii="Times New Roman" w:hAnsi="Times New Roman" w:cs="Times New Roman"/>
          <w:b/>
          <w:bCs/>
          <w:sz w:val="24"/>
          <w:szCs w:val="24"/>
        </w:rPr>
      </w:pPr>
      <w:r w:rsidRPr="00A63919">
        <w:rPr>
          <w:rFonts w:ascii="Times New Roman" w:hAnsi="Times New Roman" w:cs="Times New Roman" w:hint="eastAsia"/>
          <w:sz w:val="24"/>
          <w:szCs w:val="24"/>
        </w:rPr>
        <w:t>HR, H</w:t>
      </w:r>
      <w:r w:rsidRPr="00A63919">
        <w:rPr>
          <w:rFonts w:ascii="Times New Roman" w:hAnsi="Times New Roman" w:cs="Times New Roman" w:hint="eastAsia"/>
          <w:sz w:val="24"/>
          <w:szCs w:val="28"/>
        </w:rPr>
        <w:t xml:space="preserve">azard ratio; CI, Confidence interval; </w:t>
      </w:r>
      <w:r w:rsidRPr="00A63919">
        <w:rPr>
          <w:rFonts w:ascii="Times New Roman" w:hAnsi="Times New Roman" w:cs="Times New Roman" w:hint="eastAsia"/>
          <w:sz w:val="24"/>
          <w:szCs w:val="24"/>
        </w:rPr>
        <w:t xml:space="preserve">TyG-BMI index, Triglyceride glucose-body mass index; </w:t>
      </w: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Systemic inflammation response inde</w:t>
      </w:r>
      <w:r w:rsidRPr="00A63919">
        <w:rPr>
          <w:rFonts w:ascii="Times New Roman" w:hAnsi="Times New Roman" w:cs="Times New Roman"/>
          <w:sz w:val="24"/>
          <w:szCs w:val="24"/>
        </w:rPr>
        <w:t>x. HRs are unadjusted (single-variable) estimates used for PH-assumption screening; in the final multivariable models, race was included as a stratification factor without estimating its hazard ratio.</w:t>
      </w:r>
    </w:p>
    <w:p w:rsidR="00CF5167" w:rsidRPr="00A63919" w:rsidRDefault="00CF5167" w:rsidP="00CF5167">
      <w:pPr>
        <w:rPr>
          <w:rFonts w:ascii="Times New Roman" w:hAnsi="Times New Roman" w:cs="Times New Roman"/>
          <w:b/>
          <w:bCs/>
          <w:sz w:val="24"/>
          <w:szCs w:val="24"/>
        </w:rPr>
      </w:pPr>
      <w:r w:rsidRPr="00A63919">
        <w:rPr>
          <w:rFonts w:ascii="Times New Roman" w:hAnsi="Times New Roman" w:cs="Times New Roman"/>
          <w:b/>
          <w:bCs/>
          <w:sz w:val="24"/>
          <w:szCs w:val="24"/>
        </w:rPr>
        <w:br w:type="page"/>
      </w:r>
    </w:p>
    <w:p w:rsidR="00CF5167" w:rsidRPr="00A63919" w:rsidRDefault="00CF5167" w:rsidP="00CF5167">
      <w:pPr>
        <w:spacing w:line="360" w:lineRule="auto"/>
        <w:rPr>
          <w:rFonts w:ascii="Times New Roman" w:hAnsi="Times New Roman" w:cs="Times New Roman"/>
          <w:b/>
          <w:bCs/>
          <w:sz w:val="24"/>
          <w:szCs w:val="24"/>
        </w:rPr>
      </w:pPr>
      <w:r w:rsidRPr="00A63919">
        <w:rPr>
          <w:rFonts w:ascii="Times New Roman" w:hAnsi="Times New Roman" w:cs="Times New Roman"/>
          <w:b/>
          <w:bCs/>
          <w:sz w:val="24"/>
          <w:szCs w:val="24"/>
        </w:rPr>
        <w:lastRenderedPageBreak/>
        <w:t>S</w:t>
      </w:r>
      <w:r w:rsidRPr="00A63919">
        <w:rPr>
          <w:rFonts w:ascii="Times New Roman" w:hAnsi="Times New Roman" w:cs="Times New Roman" w:hint="eastAsia"/>
          <w:b/>
          <w:bCs/>
          <w:sz w:val="24"/>
          <w:szCs w:val="24"/>
        </w:rPr>
        <w:t>UPPLEMENT</w:t>
      </w:r>
      <w:r w:rsidRPr="00A63919">
        <w:rPr>
          <w:rFonts w:ascii="Times New Roman" w:hAnsi="Times New Roman" w:cs="Times New Roman"/>
          <w:b/>
          <w:bCs/>
          <w:sz w:val="24"/>
          <w:szCs w:val="24"/>
        </w:rPr>
        <w:t xml:space="preserve"> T</w:t>
      </w:r>
      <w:r w:rsidRPr="00A63919">
        <w:rPr>
          <w:rFonts w:ascii="Times New Roman" w:hAnsi="Times New Roman" w:cs="Times New Roman" w:hint="eastAsia"/>
          <w:b/>
          <w:bCs/>
          <w:sz w:val="24"/>
          <w:szCs w:val="24"/>
        </w:rPr>
        <w:t xml:space="preserve">ABLE 5. The baseline characteristics of participants in different </w:t>
      </w:r>
      <w:r w:rsidRPr="00A63919">
        <w:rPr>
          <w:rFonts w:ascii="Times New Roman" w:hAnsi="Times New Roman" w:cs="Times New Roman"/>
          <w:b/>
          <w:bCs/>
          <w:sz w:val="24"/>
          <w:szCs w:val="24"/>
        </w:rPr>
        <w:t>TyG-BMI index</w:t>
      </w:r>
      <w:r w:rsidRPr="00A63919">
        <w:rPr>
          <w:rFonts w:ascii="Times New Roman" w:hAnsi="Times New Roman" w:cs="Times New Roman" w:hint="eastAsia"/>
          <w:b/>
          <w:bCs/>
          <w:sz w:val="24"/>
          <w:szCs w:val="24"/>
        </w:rPr>
        <w:t xml:space="preserve"> groups.</w:t>
      </w:r>
    </w:p>
    <w:tbl>
      <w:tblPr>
        <w:tblStyle w:val="TableGrid"/>
        <w:tblW w:w="9307" w:type="dxa"/>
        <w:jc w:val="center"/>
        <w:tblLook w:val="04A0" w:firstRow="1" w:lastRow="0" w:firstColumn="1" w:lastColumn="0" w:noHBand="0" w:noVBand="1"/>
      </w:tblPr>
      <w:tblGrid>
        <w:gridCol w:w="2394"/>
        <w:gridCol w:w="2001"/>
        <w:gridCol w:w="1984"/>
        <w:gridCol w:w="1985"/>
        <w:gridCol w:w="943"/>
      </w:tblGrid>
      <w:tr w:rsidR="00CF5167" w:rsidRPr="00A63919" w:rsidTr="002B71E2">
        <w:trPr>
          <w:jc w:val="center"/>
        </w:trPr>
        <w:tc>
          <w:tcPr>
            <w:tcW w:w="2394"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Variables</w:t>
            </w:r>
          </w:p>
        </w:tc>
        <w:tc>
          <w:tcPr>
            <w:tcW w:w="2001"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 xml:space="preserve">Total participants </w:t>
            </w:r>
          </w:p>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(n</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15</w:t>
            </w:r>
            <w:r w:rsidRPr="00A63919">
              <w:rPr>
                <w:rFonts w:ascii="Times New Roman" w:hAnsi="Times New Roman" w:cs="Times New Roman" w:hint="eastAsia"/>
                <w:sz w:val="24"/>
                <w:szCs w:val="24"/>
              </w:rPr>
              <w:t>4</w:t>
            </w:r>
            <w:r w:rsidRPr="00A63919">
              <w:rPr>
                <w:rFonts w:ascii="Times New Roman" w:hAnsi="Times New Roman" w:cs="Times New Roman"/>
                <w:sz w:val="24"/>
                <w:szCs w:val="24"/>
              </w:rPr>
              <w:t>6)</w:t>
            </w:r>
          </w:p>
        </w:tc>
        <w:tc>
          <w:tcPr>
            <w:tcW w:w="1984"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TyG-BMI</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 xml:space="preserve">&lt; median </w:t>
            </w:r>
          </w:p>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(n</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7</w:t>
            </w:r>
            <w:r w:rsidRPr="00A63919">
              <w:rPr>
                <w:rFonts w:ascii="Times New Roman" w:hAnsi="Times New Roman" w:cs="Times New Roman" w:hint="eastAsia"/>
                <w:sz w:val="24"/>
                <w:szCs w:val="24"/>
              </w:rPr>
              <w:t>7</w:t>
            </w:r>
            <w:r w:rsidRPr="00A63919">
              <w:rPr>
                <w:rFonts w:ascii="Times New Roman" w:hAnsi="Times New Roman" w:cs="Times New Roman"/>
                <w:sz w:val="24"/>
                <w:szCs w:val="24"/>
              </w:rPr>
              <w:t>3)</w:t>
            </w:r>
          </w:p>
        </w:tc>
        <w:tc>
          <w:tcPr>
            <w:tcW w:w="1985"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TyG-BMI</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 xml:space="preserve">&gt; median </w:t>
            </w:r>
          </w:p>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(n</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7</w:t>
            </w:r>
            <w:r w:rsidRPr="00A63919">
              <w:rPr>
                <w:rFonts w:ascii="Times New Roman" w:hAnsi="Times New Roman" w:cs="Times New Roman" w:hint="eastAsia"/>
                <w:sz w:val="24"/>
                <w:szCs w:val="24"/>
              </w:rPr>
              <w:t>7</w:t>
            </w:r>
            <w:r w:rsidRPr="00A63919">
              <w:rPr>
                <w:rFonts w:ascii="Times New Roman" w:hAnsi="Times New Roman" w:cs="Times New Roman"/>
                <w:sz w:val="24"/>
                <w:szCs w:val="24"/>
              </w:rPr>
              <w:t>3)</w:t>
            </w:r>
          </w:p>
        </w:tc>
        <w:tc>
          <w:tcPr>
            <w:tcW w:w="943"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i/>
                <w:iCs/>
                <w:sz w:val="24"/>
                <w:szCs w:val="24"/>
              </w:rPr>
              <w:t>P</w:t>
            </w:r>
            <w:r w:rsidRPr="00A63919">
              <w:rPr>
                <w:rFonts w:ascii="Times New Roman" w:hAnsi="Times New Roman" w:cs="Times New Roman"/>
                <w:sz w:val="24"/>
                <w:szCs w:val="24"/>
              </w:rPr>
              <w:t>-value</w:t>
            </w:r>
          </w:p>
        </w:tc>
      </w:tr>
      <w:tr w:rsidR="00CF5167" w:rsidRPr="00A63919" w:rsidTr="002B71E2">
        <w:trPr>
          <w:jc w:val="center"/>
        </w:trPr>
        <w:tc>
          <w:tcPr>
            <w:tcW w:w="2394" w:type="dxa"/>
            <w:tcBorders>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Age, years</w:t>
            </w:r>
          </w:p>
        </w:tc>
        <w:tc>
          <w:tcPr>
            <w:tcW w:w="2001" w:type="dxa"/>
            <w:tcBorders>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70.90±13.04</w:t>
            </w:r>
          </w:p>
        </w:tc>
        <w:tc>
          <w:tcPr>
            <w:tcW w:w="1984" w:type="dxa"/>
            <w:tcBorders>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72.59±13.56</w:t>
            </w:r>
          </w:p>
        </w:tc>
        <w:tc>
          <w:tcPr>
            <w:tcW w:w="1985" w:type="dxa"/>
            <w:tcBorders>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69.21±12.29</w:t>
            </w:r>
          </w:p>
        </w:tc>
        <w:tc>
          <w:tcPr>
            <w:tcW w:w="943" w:type="dxa"/>
            <w:tcBorders>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Age, n (%)</w:t>
            </w:r>
          </w:p>
        </w:tc>
        <w:tc>
          <w:tcPr>
            <w:tcW w:w="2001"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4"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5"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65</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499 (32.28)</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216 (27.94)</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283 (36.61)</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&gt;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65</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1047 (67.72)</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557 (72.06)</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490 (63.39)</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Gender, n (%)</w:t>
            </w:r>
          </w:p>
        </w:tc>
        <w:tc>
          <w:tcPr>
            <w:tcW w:w="2001"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4"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5"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0.498</w:t>
            </w: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Female</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605 (39.13)</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296 (38.29)</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309 (39.97)</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Male</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941 (60.87)</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477 (61.71)</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464 (60.03)</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Race, n (%)</w:t>
            </w:r>
          </w:p>
        </w:tc>
        <w:tc>
          <w:tcPr>
            <w:tcW w:w="2001"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4"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5"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0.068</w:t>
            </w: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White</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977 (63.20)</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505 (65.33)</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472 (61.06)</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Black</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212 (13.71)</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91 (11.77)</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121 (15.65)</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Others</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357 (23.09)</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177 (22.90)</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180 (23.29)</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Marital status, n (%)</w:t>
            </w:r>
          </w:p>
        </w:tc>
        <w:tc>
          <w:tcPr>
            <w:tcW w:w="2001"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4"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5"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0.160</w:t>
            </w: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Married</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721 (46.64)</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360 (46.57)</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361 (46.70)</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Single</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405 (26.20)</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189 (24.45)</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216 (27.94)</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Others</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420 (27.17)</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224 (28.98)</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196 (25.36)</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Hypertension, n (%)</w:t>
            </w:r>
          </w:p>
        </w:tc>
        <w:tc>
          <w:tcPr>
            <w:tcW w:w="2001"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4"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5"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Yes</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998 (64.55)</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461 (59.64)</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537 (69.47)</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No</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548 (35.45)</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312 (40.36)</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236 (30.53)</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Diabetes, n (%)</w:t>
            </w:r>
          </w:p>
        </w:tc>
        <w:tc>
          <w:tcPr>
            <w:tcW w:w="2001"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4"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985"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Yes</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792 (51.23)</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302 (39.07)</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490 (63.39)</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No</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754 (48.77)</w:t>
            </w: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471 (60.93)</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283 (36.61)</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Shock, n (%)</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43" w:type="dxa"/>
            <w:tcBorders>
              <w:top w:val="nil"/>
              <w:left w:val="nil"/>
              <w:bottom w:val="nil"/>
              <w:right w:val="nil"/>
            </w:tcBorders>
            <w:vAlign w:val="center"/>
          </w:tcPr>
          <w:p w:rsidR="00CF5167" w:rsidRPr="00A63919" w:rsidRDefault="00CF5167" w:rsidP="002B71E2">
            <w:pPr>
              <w:jc w:val="center"/>
              <w:rPr>
                <w:rFonts w:ascii="Times New Roman" w:hAnsi="Times New Roman" w:cs="Times New Roman"/>
                <w:sz w:val="24"/>
                <w:szCs w:val="24"/>
              </w:rPr>
            </w:pPr>
            <w:r w:rsidRPr="00A63919">
              <w:rPr>
                <w:rFonts w:ascii="Times New Roman" w:hAnsi="Times New Roman" w:cs="Times New Roman" w:hint="eastAsia"/>
                <w:sz w:val="24"/>
                <w:szCs w:val="24"/>
              </w:rPr>
              <w:t>0.240</w:t>
            </w: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Yes</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61(3.95)</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26(3.36)</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35(4.53)</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No</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1485(96.05)</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747(96.64)</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738(95.47)</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Myocardial Infarction, n (%)</w:t>
            </w:r>
          </w:p>
        </w:tc>
        <w:tc>
          <w:tcPr>
            <w:tcW w:w="2001"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984"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43" w:type="dxa"/>
            <w:tcBorders>
              <w:top w:val="nil"/>
              <w:left w:val="nil"/>
              <w:bottom w:val="nil"/>
              <w:right w:val="nil"/>
            </w:tcBorders>
            <w:vAlign w:val="center"/>
          </w:tcPr>
          <w:p w:rsidR="00CF5167" w:rsidRPr="00A63919" w:rsidRDefault="00CF5167" w:rsidP="002B71E2">
            <w:pPr>
              <w:jc w:val="center"/>
              <w:rPr>
                <w:rFonts w:ascii="Times New Roman" w:hAnsi="Times New Roman" w:cs="Times New Roman"/>
                <w:sz w:val="24"/>
                <w:szCs w:val="24"/>
              </w:rPr>
            </w:pPr>
            <w:r w:rsidRPr="00A63919">
              <w:rPr>
                <w:rFonts w:ascii="Times New Roman" w:hAnsi="Times New Roman" w:cs="Times New Roman" w:hint="eastAsia"/>
                <w:sz w:val="24"/>
                <w:szCs w:val="24"/>
              </w:rPr>
              <w:t>0.475</w:t>
            </w: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Yes</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103(6.66)</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55(7.12)</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48(6.21)</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No</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1443(93.34)</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718(92.88)</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725(93.79)</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lastRenderedPageBreak/>
              <w:t>Triglycerides, mg/dL</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156.00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(104.00-238.00)</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122.00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(89.00-179.00)</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196.00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(137.00-310.00)</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Glucose, mg/dL</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259.00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(178.00-398.00)</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218.00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(165.00-338.00)</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312.00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(200.00-458.00)</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TyG index</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10.03±0.94</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9.65±0.81</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10.40±0.90</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BMI</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29.17±6.99</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24.42±3.16</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33.93±6.52</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TyG-BMI index</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293.43±80.10</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234.82±30.07</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352.04±71.10</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Neutrophils, </w:t>
            </w:r>
            <w:r w:rsidRPr="00A63919">
              <w:rPr>
                <w:rFonts w:ascii="Times New Roman" w:hAnsi="Times New Roman" w:cs="Times New Roman" w:hint="eastAsia"/>
                <w:sz w:val="24"/>
                <w:szCs w:val="24"/>
              </w:rPr>
              <w:sym w:font="Symbol" w:char="F0B4"/>
            </w:r>
            <w:r w:rsidRPr="00A63919">
              <w:rPr>
                <w:rFonts w:ascii="Times New Roman" w:hAnsi="Times New Roman" w:cs="Times New Roman" w:hint="eastAsia"/>
                <w:sz w:val="24"/>
                <w:szCs w:val="24"/>
              </w:rPr>
              <w:t xml:space="preserve"> 10</w:t>
            </w:r>
            <w:r w:rsidRPr="00A63919">
              <w:rPr>
                <w:rFonts w:ascii="Times New Roman" w:hAnsi="Times New Roman" w:cs="Times New Roman" w:hint="eastAsia"/>
                <w:sz w:val="24"/>
                <w:szCs w:val="24"/>
                <w:vertAlign w:val="superscript"/>
              </w:rPr>
              <w:t>9</w:t>
            </w:r>
            <w:r w:rsidRPr="00A63919">
              <w:rPr>
                <w:rFonts w:ascii="Times New Roman" w:hAnsi="Times New Roman" w:cs="Times New Roman" w:hint="eastAsia"/>
                <w:sz w:val="24"/>
                <w:szCs w:val="24"/>
              </w:rPr>
              <w:t>/L</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12.56</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(8.64-18.23)</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11.79</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(8.08-17.92)</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13.29</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(9.27-18.29)</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0.002</w:t>
            </w: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Monocytes, </w:t>
            </w:r>
            <w:r w:rsidRPr="00A63919">
              <w:rPr>
                <w:rFonts w:ascii="Times New Roman" w:hAnsi="Times New Roman" w:cs="Times New Roman" w:hint="eastAsia"/>
                <w:sz w:val="24"/>
                <w:szCs w:val="24"/>
              </w:rPr>
              <w:sym w:font="Symbol" w:char="F0B4"/>
            </w:r>
            <w:r w:rsidRPr="00A63919">
              <w:rPr>
                <w:rFonts w:ascii="Times New Roman" w:hAnsi="Times New Roman" w:cs="Times New Roman" w:hint="eastAsia"/>
                <w:sz w:val="24"/>
                <w:szCs w:val="24"/>
              </w:rPr>
              <w:t xml:space="preserve"> 10</w:t>
            </w:r>
            <w:r w:rsidRPr="00A63919">
              <w:rPr>
                <w:rFonts w:ascii="Times New Roman" w:hAnsi="Times New Roman" w:cs="Times New Roman" w:hint="eastAsia"/>
                <w:sz w:val="24"/>
                <w:szCs w:val="24"/>
                <w:vertAlign w:val="superscript"/>
              </w:rPr>
              <w:t>9</w:t>
            </w:r>
            <w:r w:rsidRPr="00A63919">
              <w:rPr>
                <w:rFonts w:ascii="Times New Roman" w:hAnsi="Times New Roman" w:cs="Times New Roman" w:hint="eastAsia"/>
                <w:sz w:val="24"/>
                <w:szCs w:val="24"/>
              </w:rPr>
              <w:t>/L</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1.07 (0.77-1.52)</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1.04 (0.75-1.51)</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1.11 (0.80-1.53)</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0.034</w:t>
            </w:r>
          </w:p>
        </w:tc>
      </w:tr>
      <w:tr w:rsidR="00CF5167" w:rsidRPr="00A63919" w:rsidTr="002B71E2">
        <w:trPr>
          <w:jc w:val="center"/>
        </w:trPr>
        <w:tc>
          <w:tcPr>
            <w:tcW w:w="2394"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Lymphocytes, </w:t>
            </w:r>
            <w:r w:rsidRPr="00A63919">
              <w:rPr>
                <w:rFonts w:ascii="Times New Roman" w:hAnsi="Times New Roman" w:cs="Times New Roman" w:hint="eastAsia"/>
                <w:sz w:val="24"/>
                <w:szCs w:val="24"/>
              </w:rPr>
              <w:sym w:font="Symbol" w:char="F0B4"/>
            </w:r>
            <w:r w:rsidRPr="00A63919">
              <w:rPr>
                <w:rFonts w:ascii="Times New Roman" w:hAnsi="Times New Roman" w:cs="Times New Roman" w:hint="eastAsia"/>
                <w:sz w:val="24"/>
                <w:szCs w:val="24"/>
              </w:rPr>
              <w:t xml:space="preserve"> 10</w:t>
            </w:r>
            <w:r w:rsidRPr="00A63919">
              <w:rPr>
                <w:rFonts w:ascii="Times New Roman" w:hAnsi="Times New Roman" w:cs="Times New Roman" w:hint="eastAsia"/>
                <w:sz w:val="24"/>
                <w:szCs w:val="24"/>
                <w:vertAlign w:val="superscript"/>
              </w:rPr>
              <w:t>9</w:t>
            </w:r>
            <w:r w:rsidRPr="00A63919">
              <w:rPr>
                <w:rFonts w:ascii="Times New Roman" w:hAnsi="Times New Roman" w:cs="Times New Roman" w:hint="eastAsia"/>
                <w:sz w:val="24"/>
                <w:szCs w:val="24"/>
              </w:rPr>
              <w:t>/L</w:t>
            </w:r>
          </w:p>
        </w:tc>
        <w:tc>
          <w:tcPr>
            <w:tcW w:w="2001"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1.98 (1.41-2.76)</w:t>
            </w:r>
          </w:p>
        </w:tc>
        <w:tc>
          <w:tcPr>
            <w:tcW w:w="1984"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1.86 (1.32-2.58)</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2.12 (1.49-2.97)</w:t>
            </w:r>
          </w:p>
        </w:tc>
        <w:tc>
          <w:tcPr>
            <w:tcW w:w="943"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394" w:type="dxa"/>
            <w:tcBorders>
              <w:top w:val="nil"/>
              <w:left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SIRI</w:t>
            </w:r>
          </w:p>
        </w:tc>
        <w:tc>
          <w:tcPr>
            <w:tcW w:w="2001" w:type="dxa"/>
            <w:tcBorders>
              <w:top w:val="nil"/>
              <w:left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6.64 (3.44-13.43)</w:t>
            </w:r>
          </w:p>
        </w:tc>
        <w:tc>
          <w:tcPr>
            <w:tcW w:w="1984" w:type="dxa"/>
            <w:tcBorders>
              <w:top w:val="nil"/>
              <w:left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6.64 (3.28-13.44)</w:t>
            </w:r>
          </w:p>
        </w:tc>
        <w:tc>
          <w:tcPr>
            <w:tcW w:w="1985" w:type="dxa"/>
            <w:tcBorders>
              <w:top w:val="nil"/>
              <w:left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6.66 (3.58-13.19)</w:t>
            </w:r>
          </w:p>
        </w:tc>
        <w:tc>
          <w:tcPr>
            <w:tcW w:w="943" w:type="dxa"/>
            <w:tcBorders>
              <w:top w:val="nil"/>
              <w:left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0.846</w:t>
            </w:r>
          </w:p>
        </w:tc>
      </w:tr>
    </w:tbl>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TyG-BMI index, Triglyceride glucose-body mass index; </w:t>
      </w: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Systemic inflammation response index; TyG index, Triglyceride glucose index; BMI, Body mass index.</w:t>
      </w:r>
    </w:p>
    <w:p w:rsidR="00CF5167" w:rsidRPr="00A63919" w:rsidRDefault="00CF5167" w:rsidP="00CF5167">
      <w:pPr>
        <w:rPr>
          <w:rFonts w:ascii="Times New Roman" w:hAnsi="Times New Roman" w:cs="Times New Roman"/>
          <w:sz w:val="24"/>
          <w:szCs w:val="24"/>
        </w:rPr>
      </w:pPr>
      <w:r w:rsidRPr="00A63919">
        <w:rPr>
          <w:rFonts w:ascii="Times New Roman" w:hAnsi="Times New Roman" w:cs="Times New Roman"/>
          <w:sz w:val="24"/>
          <w:szCs w:val="24"/>
        </w:rPr>
        <w:br w:type="page"/>
      </w:r>
    </w:p>
    <w:p w:rsidR="00CF5167" w:rsidRPr="00A63919" w:rsidRDefault="00CF5167" w:rsidP="00CF5167">
      <w:pPr>
        <w:spacing w:line="360" w:lineRule="auto"/>
        <w:rPr>
          <w:rFonts w:ascii="Times New Roman" w:hAnsi="Times New Roman" w:cs="Times New Roman"/>
          <w:b/>
          <w:bCs/>
          <w:sz w:val="24"/>
          <w:szCs w:val="24"/>
        </w:rPr>
      </w:pPr>
      <w:r w:rsidRPr="00A63919">
        <w:rPr>
          <w:rFonts w:ascii="Times New Roman" w:hAnsi="Times New Roman" w:cs="Times New Roman"/>
          <w:b/>
          <w:bCs/>
          <w:sz w:val="24"/>
          <w:szCs w:val="24"/>
        </w:rPr>
        <w:lastRenderedPageBreak/>
        <w:t>S</w:t>
      </w:r>
      <w:r w:rsidRPr="00A63919">
        <w:rPr>
          <w:rFonts w:ascii="Times New Roman" w:hAnsi="Times New Roman" w:cs="Times New Roman" w:hint="eastAsia"/>
          <w:b/>
          <w:bCs/>
          <w:sz w:val="24"/>
          <w:szCs w:val="24"/>
        </w:rPr>
        <w:t>UPPLEMENT</w:t>
      </w:r>
      <w:r w:rsidRPr="00A63919">
        <w:rPr>
          <w:rFonts w:ascii="Times New Roman" w:hAnsi="Times New Roman" w:cs="Times New Roman"/>
          <w:b/>
          <w:bCs/>
          <w:sz w:val="24"/>
          <w:szCs w:val="24"/>
        </w:rPr>
        <w:t xml:space="preserve"> T</w:t>
      </w:r>
      <w:r w:rsidRPr="00A63919">
        <w:rPr>
          <w:rFonts w:ascii="Times New Roman" w:hAnsi="Times New Roman" w:cs="Times New Roman" w:hint="eastAsia"/>
          <w:b/>
          <w:bCs/>
          <w:sz w:val="24"/>
          <w:szCs w:val="24"/>
        </w:rPr>
        <w:t>ABLE 6. The baseline characteristics of participants in different SIRI groups.</w:t>
      </w:r>
    </w:p>
    <w:tbl>
      <w:tblPr>
        <w:tblStyle w:val="TableGrid"/>
        <w:tblW w:w="9321" w:type="dxa"/>
        <w:jc w:val="center"/>
        <w:tblLook w:val="04A0" w:firstRow="1" w:lastRow="0" w:firstColumn="1" w:lastColumn="0" w:noHBand="0" w:noVBand="1"/>
      </w:tblPr>
      <w:tblGrid>
        <w:gridCol w:w="2410"/>
        <w:gridCol w:w="1985"/>
        <w:gridCol w:w="1842"/>
        <w:gridCol w:w="2127"/>
        <w:gridCol w:w="957"/>
      </w:tblGrid>
      <w:tr w:rsidR="00CF5167" w:rsidRPr="00A63919" w:rsidTr="002B71E2">
        <w:trPr>
          <w:jc w:val="center"/>
        </w:trPr>
        <w:tc>
          <w:tcPr>
            <w:tcW w:w="2410"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Variables</w:t>
            </w:r>
          </w:p>
        </w:tc>
        <w:tc>
          <w:tcPr>
            <w:tcW w:w="1985"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Total participants (n</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15</w:t>
            </w:r>
            <w:r w:rsidRPr="00A63919">
              <w:rPr>
                <w:rFonts w:ascii="Times New Roman" w:hAnsi="Times New Roman" w:cs="Times New Roman" w:hint="eastAsia"/>
                <w:sz w:val="24"/>
                <w:szCs w:val="24"/>
              </w:rPr>
              <w:t>4</w:t>
            </w:r>
            <w:r w:rsidRPr="00A63919">
              <w:rPr>
                <w:rFonts w:ascii="Times New Roman" w:hAnsi="Times New Roman" w:cs="Times New Roman"/>
                <w:sz w:val="24"/>
                <w:szCs w:val="24"/>
              </w:rPr>
              <w:t>6)</w:t>
            </w:r>
          </w:p>
        </w:tc>
        <w:tc>
          <w:tcPr>
            <w:tcW w:w="1842"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&lt; median</w:t>
            </w:r>
          </w:p>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(n</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7</w:t>
            </w:r>
            <w:r w:rsidRPr="00A63919">
              <w:rPr>
                <w:rFonts w:ascii="Times New Roman" w:hAnsi="Times New Roman" w:cs="Times New Roman" w:hint="eastAsia"/>
                <w:sz w:val="24"/>
                <w:szCs w:val="24"/>
              </w:rPr>
              <w:t>72</w:t>
            </w:r>
            <w:r w:rsidRPr="00A63919">
              <w:rPr>
                <w:rFonts w:ascii="Times New Roman" w:hAnsi="Times New Roman" w:cs="Times New Roman"/>
                <w:sz w:val="24"/>
                <w:szCs w:val="24"/>
              </w:rPr>
              <w:t>)</w:t>
            </w:r>
          </w:p>
        </w:tc>
        <w:tc>
          <w:tcPr>
            <w:tcW w:w="2127"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SIRI &gt; median</w:t>
            </w:r>
          </w:p>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sz w:val="24"/>
                <w:szCs w:val="24"/>
              </w:rPr>
              <w:t>(n</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7</w:t>
            </w:r>
            <w:r w:rsidRPr="00A63919">
              <w:rPr>
                <w:rFonts w:ascii="Times New Roman" w:hAnsi="Times New Roman" w:cs="Times New Roman" w:hint="eastAsia"/>
                <w:sz w:val="24"/>
                <w:szCs w:val="24"/>
              </w:rPr>
              <w:t>74</w:t>
            </w:r>
            <w:r w:rsidRPr="00A63919">
              <w:rPr>
                <w:rFonts w:ascii="Times New Roman" w:hAnsi="Times New Roman" w:cs="Times New Roman"/>
                <w:sz w:val="24"/>
                <w:szCs w:val="24"/>
              </w:rPr>
              <w:t>)</w:t>
            </w:r>
          </w:p>
        </w:tc>
        <w:tc>
          <w:tcPr>
            <w:tcW w:w="957" w:type="dxa"/>
            <w:tcBorders>
              <w:left w:val="nil"/>
              <w:bottom w:val="single" w:sz="4" w:space="0" w:color="auto"/>
              <w:right w:val="nil"/>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i/>
                <w:iCs/>
                <w:sz w:val="24"/>
                <w:szCs w:val="24"/>
              </w:rPr>
              <w:t>P</w:t>
            </w:r>
            <w:r w:rsidRPr="00A63919">
              <w:rPr>
                <w:rFonts w:ascii="Times New Roman" w:hAnsi="Times New Roman" w:cs="Times New Roman"/>
                <w:sz w:val="24"/>
                <w:szCs w:val="24"/>
              </w:rPr>
              <w:t>-value</w:t>
            </w:r>
          </w:p>
        </w:tc>
      </w:tr>
      <w:tr w:rsidR="00CF5167" w:rsidRPr="00A63919" w:rsidTr="002B71E2">
        <w:trPr>
          <w:jc w:val="center"/>
        </w:trPr>
        <w:tc>
          <w:tcPr>
            <w:tcW w:w="2410" w:type="dxa"/>
            <w:tcBorders>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Age, years</w:t>
            </w:r>
          </w:p>
        </w:tc>
        <w:tc>
          <w:tcPr>
            <w:tcW w:w="1985" w:type="dxa"/>
            <w:tcBorders>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70.90±13.04</w:t>
            </w:r>
          </w:p>
        </w:tc>
        <w:tc>
          <w:tcPr>
            <w:tcW w:w="1842" w:type="dxa"/>
            <w:tcBorders>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70.77±12.98</w:t>
            </w:r>
          </w:p>
        </w:tc>
        <w:tc>
          <w:tcPr>
            <w:tcW w:w="2127" w:type="dxa"/>
            <w:tcBorders>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71.03±13.12</w:t>
            </w:r>
          </w:p>
        </w:tc>
        <w:tc>
          <w:tcPr>
            <w:tcW w:w="957" w:type="dxa"/>
            <w:tcBorders>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0.695</w:t>
            </w: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6" w:left="35"/>
              <w:rPr>
                <w:rFonts w:ascii="Times New Roman" w:hAnsi="Times New Roman" w:cs="Times New Roman"/>
                <w:sz w:val="24"/>
                <w:szCs w:val="24"/>
              </w:rPr>
            </w:pPr>
            <w:r w:rsidRPr="00A63919">
              <w:rPr>
                <w:rFonts w:ascii="Times New Roman" w:hAnsi="Times New Roman" w:cs="Times New Roman"/>
                <w:sz w:val="24"/>
                <w:szCs w:val="24"/>
              </w:rPr>
              <w:t>Age, n (%)</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0.458</w:t>
            </w: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65</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499 (32.28)</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256 (33.16)</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243 (31.40)</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&gt;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65</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1047 (67.72)</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516 (66.84)</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531 (68.60)</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Gender, n (%)</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0.610</w:t>
            </w: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Female</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605 (39.13)</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307 (39.77)</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298 (38.50)</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Male</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941 (60.87)</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465 (60.23)</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476 (61.50)</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Race, n (%)</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0.138</w:t>
            </w: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White</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977 (63.20)</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472 (61.14)</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505 (65.25)</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Black</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212 (13.71)</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118 (15.28)</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94 (12.14)</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Others</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357 (23.09)</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182 (23.58)</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175 (22.61)</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Marital status, n (%)</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0.804</w:t>
            </w: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Married</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721 (46.64)</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363 (47.02)</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358 (46.25)</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Single</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405 (26.20)</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205 (26.55)</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200 (25.84)</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Others</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420 (27.17)</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204 (26.42)</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216 (27.91)</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Hypertension, n (%)</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0.010</w:t>
            </w: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Yes</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998 (64.55)</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474 (61.40)</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524 (67.70)</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No</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548 (35.45)</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298 (38.60)</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250 (32.30)</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Diabetes, n (%)</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0.880</w:t>
            </w: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Yes</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792 (51.23)</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394 (51.04)</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398 (51.42)</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No</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754 (48.77)</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378 (48.96)</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376 (48.58)</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vAlign w:val="center"/>
          </w:tcPr>
          <w:p w:rsidR="00CF5167" w:rsidRPr="00A63919" w:rsidRDefault="00CF5167" w:rsidP="002B71E2">
            <w:pPr>
              <w:spacing w:line="360" w:lineRule="auto"/>
              <w:rPr>
                <w:sz w:val="22"/>
              </w:rPr>
            </w:pPr>
            <w:r w:rsidRPr="00A63919">
              <w:rPr>
                <w:rFonts w:ascii="Times New Roman" w:hAnsi="Times New Roman" w:cs="Times New Roman" w:hint="eastAsia"/>
                <w:sz w:val="24"/>
                <w:szCs w:val="24"/>
              </w:rPr>
              <w:t>Shock</w:t>
            </w:r>
            <w:r w:rsidRPr="00A63919">
              <w:rPr>
                <w:rFonts w:ascii="Times New Roman" w:hAnsi="Times New Roman" w:cs="Times New Roman"/>
                <w:sz w:val="24"/>
                <w:szCs w:val="24"/>
              </w:rPr>
              <w:t>, n (%)</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0.091</w:t>
            </w: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Yes</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61(3.95)</w:t>
            </w:r>
          </w:p>
        </w:tc>
        <w:tc>
          <w:tcPr>
            <w:tcW w:w="1842"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24(3.11)</w:t>
            </w:r>
          </w:p>
        </w:tc>
        <w:tc>
          <w:tcPr>
            <w:tcW w:w="2127"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37(4.78)</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No</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1485(96.05)</w:t>
            </w:r>
          </w:p>
        </w:tc>
        <w:tc>
          <w:tcPr>
            <w:tcW w:w="1842"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748(96.89)</w:t>
            </w:r>
          </w:p>
        </w:tc>
        <w:tc>
          <w:tcPr>
            <w:tcW w:w="2127"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737(95.22)</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Myocardial Infarction, n (%)</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c>
          <w:tcPr>
            <w:tcW w:w="957" w:type="dxa"/>
            <w:tcBorders>
              <w:top w:val="nil"/>
              <w:left w:val="nil"/>
              <w:bottom w:val="nil"/>
              <w:right w:val="nil"/>
            </w:tcBorders>
          </w:tcPr>
          <w:p w:rsidR="00CF5167" w:rsidRPr="00A63919" w:rsidRDefault="00CF5167" w:rsidP="002B71E2">
            <w:pPr>
              <w:jc w:val="center"/>
              <w:rPr>
                <w:rFonts w:ascii="Times New Roman" w:hAnsi="Times New Roman" w:cs="Times New Roman"/>
                <w:sz w:val="24"/>
                <w:szCs w:val="24"/>
              </w:rPr>
            </w:pPr>
            <w:r w:rsidRPr="00A63919">
              <w:rPr>
                <w:rFonts w:ascii="Times New Roman" w:hAnsi="Times New Roman" w:cs="Times New Roman" w:hint="eastAsia"/>
                <w:sz w:val="24"/>
                <w:szCs w:val="24"/>
              </w:rPr>
              <w:t>0.129</w:t>
            </w: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Yes</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103(6.66)</w:t>
            </w:r>
          </w:p>
        </w:tc>
        <w:tc>
          <w:tcPr>
            <w:tcW w:w="1842"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44(5.70)</w:t>
            </w:r>
          </w:p>
        </w:tc>
        <w:tc>
          <w:tcPr>
            <w:tcW w:w="2127"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59(7.62)</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No</w:t>
            </w:r>
          </w:p>
        </w:tc>
        <w:tc>
          <w:tcPr>
            <w:tcW w:w="1985"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1443(93.34)</w:t>
            </w:r>
          </w:p>
        </w:tc>
        <w:tc>
          <w:tcPr>
            <w:tcW w:w="1842"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728(94.30)</w:t>
            </w:r>
          </w:p>
        </w:tc>
        <w:tc>
          <w:tcPr>
            <w:tcW w:w="2127" w:type="dxa"/>
            <w:tcBorders>
              <w:top w:val="nil"/>
              <w:left w:val="nil"/>
              <w:bottom w:val="nil"/>
              <w:right w:val="nil"/>
            </w:tcBorders>
            <w:vAlign w:val="bottom"/>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715(92.38)</w:t>
            </w:r>
          </w:p>
        </w:tc>
        <w:tc>
          <w:tcPr>
            <w:tcW w:w="95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2410"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Triglycerides, mg/dL</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156.00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lastRenderedPageBreak/>
              <w:t>(104.00-238.00)</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lastRenderedPageBreak/>
              <w:t>150.00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lastRenderedPageBreak/>
              <w:t>(101.00-236.50)</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lastRenderedPageBreak/>
              <w:t>162.00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lastRenderedPageBreak/>
              <w:t>(108.00-239.00)</w:t>
            </w:r>
          </w:p>
        </w:tc>
        <w:tc>
          <w:tcPr>
            <w:tcW w:w="957"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lastRenderedPageBreak/>
              <w:t>0.191</w:t>
            </w:r>
          </w:p>
        </w:tc>
      </w:tr>
      <w:tr w:rsidR="00CF5167" w:rsidRPr="00A63919" w:rsidTr="002B71E2">
        <w:trPr>
          <w:jc w:val="center"/>
        </w:trPr>
        <w:tc>
          <w:tcPr>
            <w:tcW w:w="2410"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lastRenderedPageBreak/>
              <w:t>Glucose, mg/dL</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259.00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(178.00-398.00)</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229.50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(164.00-370.50)</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284.50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(200.00-438.00)</w:t>
            </w:r>
          </w:p>
        </w:tc>
        <w:tc>
          <w:tcPr>
            <w:tcW w:w="957"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410"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TyG index</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10.03±0.94</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9.92±0.93</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10.13±0.93</w:t>
            </w:r>
          </w:p>
        </w:tc>
        <w:tc>
          <w:tcPr>
            <w:tcW w:w="957"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410"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BMI</w:t>
            </w:r>
            <w:r w:rsidRPr="00A63919">
              <w:rPr>
                <w:rFonts w:ascii="Times New Roman" w:hAnsi="Times New Roman" w:cs="Times New Roman"/>
                <w:sz w:val="24"/>
                <w:szCs w:val="24"/>
              </w:rPr>
              <w:t>, kg/m²</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29.17±6.99</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29.31±6.50</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29.04±7.45</w:t>
            </w:r>
          </w:p>
        </w:tc>
        <w:tc>
          <w:tcPr>
            <w:tcW w:w="957"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0.445</w:t>
            </w:r>
          </w:p>
        </w:tc>
      </w:tr>
      <w:tr w:rsidR="00CF5167" w:rsidRPr="00A63919" w:rsidTr="002B71E2">
        <w:trPr>
          <w:jc w:val="center"/>
        </w:trPr>
        <w:tc>
          <w:tcPr>
            <w:tcW w:w="2410"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TyG-BMI index</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293.43±80.10</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291.67±74.81</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295.19±85.06</w:t>
            </w:r>
          </w:p>
        </w:tc>
        <w:tc>
          <w:tcPr>
            <w:tcW w:w="957"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0.387</w:t>
            </w:r>
          </w:p>
        </w:tc>
      </w:tr>
      <w:tr w:rsidR="00CF5167" w:rsidRPr="00A63919" w:rsidTr="002B71E2">
        <w:trPr>
          <w:jc w:val="center"/>
        </w:trPr>
        <w:tc>
          <w:tcPr>
            <w:tcW w:w="2410"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Neutrophils, </w:t>
            </w:r>
            <w:r w:rsidRPr="00A63919">
              <w:rPr>
                <w:rFonts w:ascii="Times New Roman" w:hAnsi="Times New Roman" w:cs="Times New Roman" w:hint="eastAsia"/>
                <w:sz w:val="24"/>
                <w:szCs w:val="24"/>
              </w:rPr>
              <w:sym w:font="Symbol" w:char="F0B4"/>
            </w:r>
            <w:r w:rsidRPr="00A63919">
              <w:rPr>
                <w:rFonts w:ascii="Times New Roman" w:hAnsi="Times New Roman" w:cs="Times New Roman" w:hint="eastAsia"/>
                <w:sz w:val="24"/>
                <w:szCs w:val="24"/>
              </w:rPr>
              <w:t xml:space="preserve"> 10</w:t>
            </w:r>
            <w:r w:rsidRPr="00A63919">
              <w:rPr>
                <w:rFonts w:ascii="Times New Roman" w:hAnsi="Times New Roman" w:cs="Times New Roman" w:hint="eastAsia"/>
                <w:sz w:val="24"/>
                <w:szCs w:val="24"/>
                <w:vertAlign w:val="superscript"/>
              </w:rPr>
              <w:t>9</w:t>
            </w:r>
            <w:r w:rsidRPr="00A63919">
              <w:rPr>
                <w:rFonts w:ascii="Times New Roman" w:hAnsi="Times New Roman" w:cs="Times New Roman" w:hint="eastAsia"/>
                <w:sz w:val="24"/>
                <w:szCs w:val="24"/>
              </w:rPr>
              <w:t>/L</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12.56</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(8.64-18.23)</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9.00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(6.66-12.09)</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17.29</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(12.87-22.86)</w:t>
            </w:r>
          </w:p>
        </w:tc>
        <w:tc>
          <w:tcPr>
            <w:tcW w:w="957"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410"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Monocytes, </w:t>
            </w:r>
            <w:r w:rsidRPr="00A63919">
              <w:rPr>
                <w:rFonts w:ascii="Times New Roman" w:hAnsi="Times New Roman" w:cs="Times New Roman" w:hint="eastAsia"/>
                <w:sz w:val="24"/>
                <w:szCs w:val="24"/>
              </w:rPr>
              <w:sym w:font="Symbol" w:char="F0B4"/>
            </w:r>
            <w:r w:rsidRPr="00A63919">
              <w:rPr>
                <w:rFonts w:ascii="Times New Roman" w:hAnsi="Times New Roman" w:cs="Times New Roman" w:hint="eastAsia"/>
                <w:sz w:val="24"/>
                <w:szCs w:val="24"/>
              </w:rPr>
              <w:t xml:space="preserve"> 10</w:t>
            </w:r>
            <w:r w:rsidRPr="00A63919">
              <w:rPr>
                <w:rFonts w:ascii="Times New Roman" w:hAnsi="Times New Roman" w:cs="Times New Roman" w:hint="eastAsia"/>
                <w:sz w:val="24"/>
                <w:szCs w:val="24"/>
                <w:vertAlign w:val="superscript"/>
              </w:rPr>
              <w:t>9</w:t>
            </w:r>
            <w:r w:rsidRPr="00A63919">
              <w:rPr>
                <w:rFonts w:ascii="Times New Roman" w:hAnsi="Times New Roman" w:cs="Times New Roman" w:hint="eastAsia"/>
                <w:sz w:val="24"/>
                <w:szCs w:val="24"/>
              </w:rPr>
              <w:t>/L</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1.07 (0.77-1.52)</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0.81 (0.62-1.04)</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1.45 (1.11-1.89)</w:t>
            </w:r>
          </w:p>
        </w:tc>
        <w:tc>
          <w:tcPr>
            <w:tcW w:w="957"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410" w:type="dxa"/>
            <w:tcBorders>
              <w:top w:val="nil"/>
              <w:left w:val="nil"/>
              <w:bottom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Lymphocytes, </w:t>
            </w:r>
            <w:r w:rsidRPr="00A63919">
              <w:rPr>
                <w:rFonts w:ascii="Times New Roman" w:hAnsi="Times New Roman" w:cs="Times New Roman" w:hint="eastAsia"/>
                <w:sz w:val="24"/>
                <w:szCs w:val="24"/>
              </w:rPr>
              <w:sym w:font="Symbol" w:char="F0B4"/>
            </w:r>
            <w:r w:rsidRPr="00A63919">
              <w:rPr>
                <w:rFonts w:ascii="Times New Roman" w:hAnsi="Times New Roman" w:cs="Times New Roman" w:hint="eastAsia"/>
                <w:sz w:val="24"/>
                <w:szCs w:val="24"/>
              </w:rPr>
              <w:t xml:space="preserve"> 10</w:t>
            </w:r>
            <w:r w:rsidRPr="00A63919">
              <w:rPr>
                <w:rFonts w:ascii="Times New Roman" w:hAnsi="Times New Roman" w:cs="Times New Roman" w:hint="eastAsia"/>
                <w:sz w:val="24"/>
                <w:szCs w:val="24"/>
                <w:vertAlign w:val="superscript"/>
              </w:rPr>
              <w:t>9</w:t>
            </w:r>
            <w:r w:rsidRPr="00A63919">
              <w:rPr>
                <w:rFonts w:ascii="Times New Roman" w:hAnsi="Times New Roman" w:cs="Times New Roman" w:hint="eastAsia"/>
                <w:sz w:val="24"/>
                <w:szCs w:val="24"/>
              </w:rPr>
              <w:t>/L</w:t>
            </w:r>
          </w:p>
        </w:tc>
        <w:tc>
          <w:tcPr>
            <w:tcW w:w="1985"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1.98 (1.41-2.76)</w:t>
            </w:r>
          </w:p>
        </w:tc>
        <w:tc>
          <w:tcPr>
            <w:tcW w:w="1842"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2.23 (1.59-3.08)</w:t>
            </w:r>
          </w:p>
        </w:tc>
        <w:tc>
          <w:tcPr>
            <w:tcW w:w="2127" w:type="dxa"/>
            <w:tcBorders>
              <w:top w:val="nil"/>
              <w:left w:val="nil"/>
              <w:bottom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1.78 (1.21-2.49)</w:t>
            </w:r>
          </w:p>
        </w:tc>
        <w:tc>
          <w:tcPr>
            <w:tcW w:w="957" w:type="dxa"/>
            <w:tcBorders>
              <w:top w:val="nil"/>
              <w:left w:val="nil"/>
              <w:bottom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r w:rsidR="00CF5167" w:rsidRPr="00A63919" w:rsidTr="002B71E2">
        <w:trPr>
          <w:jc w:val="center"/>
        </w:trPr>
        <w:tc>
          <w:tcPr>
            <w:tcW w:w="2410" w:type="dxa"/>
            <w:tcBorders>
              <w:top w:val="nil"/>
              <w:left w:val="nil"/>
              <w:right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SIRI</w:t>
            </w:r>
          </w:p>
        </w:tc>
        <w:tc>
          <w:tcPr>
            <w:tcW w:w="1985" w:type="dxa"/>
            <w:tcBorders>
              <w:top w:val="nil"/>
              <w:left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6.64 (3.44-13.43)</w:t>
            </w:r>
          </w:p>
        </w:tc>
        <w:tc>
          <w:tcPr>
            <w:tcW w:w="1842" w:type="dxa"/>
            <w:tcBorders>
              <w:top w:val="nil"/>
              <w:left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3.44 (2.29-4.89)</w:t>
            </w:r>
          </w:p>
        </w:tc>
        <w:tc>
          <w:tcPr>
            <w:tcW w:w="2127" w:type="dxa"/>
            <w:tcBorders>
              <w:top w:val="nil"/>
              <w:left w:val="nil"/>
              <w:right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13.43 (9.41-20.68)</w:t>
            </w:r>
          </w:p>
        </w:tc>
        <w:tc>
          <w:tcPr>
            <w:tcW w:w="957" w:type="dxa"/>
            <w:tcBorders>
              <w:top w:val="nil"/>
              <w:left w:val="nil"/>
              <w:right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&lt;0.001</w:t>
            </w:r>
          </w:p>
        </w:tc>
      </w:tr>
    </w:tbl>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TyG-BMI index, Triglyceride glucose-body mass index; </w:t>
      </w: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Systemic inflammation response index; TyG index, Triglyceride glucose index; BMI, Body mass index.</w:t>
      </w:r>
    </w:p>
    <w:p w:rsidR="00CF5167" w:rsidRPr="00A63919" w:rsidRDefault="00CF5167" w:rsidP="00CF5167">
      <w:pPr>
        <w:rPr>
          <w:rFonts w:ascii="Times New Roman" w:hAnsi="Times New Roman" w:cs="Times New Roman"/>
          <w:sz w:val="24"/>
          <w:szCs w:val="24"/>
        </w:rPr>
      </w:pPr>
      <w:r w:rsidRPr="00A63919">
        <w:rPr>
          <w:rFonts w:ascii="Times New Roman" w:hAnsi="Times New Roman" w:cs="Times New Roman"/>
          <w:sz w:val="24"/>
          <w:szCs w:val="24"/>
        </w:rPr>
        <w:br w:type="page"/>
      </w:r>
    </w:p>
    <w:p w:rsidR="00CF5167" w:rsidRPr="00A63919" w:rsidRDefault="00CF5167" w:rsidP="00CF5167">
      <w:pPr>
        <w:spacing w:line="360" w:lineRule="auto"/>
        <w:rPr>
          <w:rFonts w:ascii="Times New Roman" w:hAnsi="Times New Roman" w:cs="Times New Roman"/>
          <w:b/>
          <w:bCs/>
          <w:sz w:val="24"/>
          <w:szCs w:val="24"/>
        </w:rPr>
      </w:pPr>
      <w:r w:rsidRPr="00A63919">
        <w:rPr>
          <w:rFonts w:ascii="Times New Roman" w:hAnsi="Times New Roman" w:cs="Times New Roman"/>
          <w:b/>
          <w:bCs/>
          <w:sz w:val="24"/>
          <w:szCs w:val="24"/>
        </w:rPr>
        <w:lastRenderedPageBreak/>
        <w:t>SUPPLEMENT TABLE 7. Covariate associations with one-year all-cause mortality in the TyG-BMI index &lt; median group.</w:t>
      </w:r>
    </w:p>
    <w:tbl>
      <w:tblPr>
        <w:tblStyle w:val="TableGrid"/>
        <w:tblW w:w="9069"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340"/>
        <w:gridCol w:w="1622"/>
        <w:gridCol w:w="1128"/>
        <w:gridCol w:w="1567"/>
        <w:gridCol w:w="1412"/>
      </w:tblGrid>
      <w:tr w:rsidR="00CF5167" w:rsidRPr="00A63919" w:rsidTr="002B71E2">
        <w:trPr>
          <w:jc w:val="center"/>
        </w:trPr>
        <w:tc>
          <w:tcPr>
            <w:tcW w:w="3340" w:type="dxa"/>
            <w:vMerge w:val="restart"/>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Variables</w:t>
            </w:r>
          </w:p>
        </w:tc>
        <w:tc>
          <w:tcPr>
            <w:tcW w:w="2750" w:type="dxa"/>
            <w:gridSpan w:val="2"/>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Univariate analysis</w:t>
            </w:r>
          </w:p>
        </w:tc>
        <w:tc>
          <w:tcPr>
            <w:tcW w:w="2979" w:type="dxa"/>
            <w:gridSpan w:val="2"/>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Multivariate analysis</w:t>
            </w:r>
          </w:p>
        </w:tc>
      </w:tr>
      <w:tr w:rsidR="00CF5167" w:rsidRPr="00A63919" w:rsidTr="002B71E2">
        <w:trPr>
          <w:jc w:val="center"/>
        </w:trPr>
        <w:tc>
          <w:tcPr>
            <w:tcW w:w="3340" w:type="dxa"/>
            <w:vMerge/>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p>
        </w:tc>
        <w:tc>
          <w:tcPr>
            <w:tcW w:w="1622" w:type="dxa"/>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 xml:space="preserve">HR </w:t>
            </w:r>
          </w:p>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(95% CI)</w:t>
            </w:r>
          </w:p>
        </w:tc>
        <w:tc>
          <w:tcPr>
            <w:tcW w:w="1128" w:type="dxa"/>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i/>
                <w:iCs/>
                <w:sz w:val="24"/>
                <w:szCs w:val="24"/>
              </w:rPr>
              <w:t>P</w:t>
            </w:r>
            <w:r w:rsidRPr="00A63919">
              <w:rPr>
                <w:rFonts w:ascii="Times New Roman" w:hAnsi="Times New Roman" w:cs="Times New Roman"/>
                <w:sz w:val="24"/>
                <w:szCs w:val="24"/>
              </w:rPr>
              <w:t>-value</w:t>
            </w:r>
          </w:p>
        </w:tc>
        <w:tc>
          <w:tcPr>
            <w:tcW w:w="1567" w:type="dxa"/>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 xml:space="preserve">HR </w:t>
            </w:r>
          </w:p>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(95% CI)</w:t>
            </w:r>
          </w:p>
        </w:tc>
        <w:tc>
          <w:tcPr>
            <w:tcW w:w="1412" w:type="dxa"/>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i/>
                <w:iCs/>
                <w:sz w:val="24"/>
                <w:szCs w:val="24"/>
              </w:rPr>
              <w:t>P</w:t>
            </w:r>
            <w:r w:rsidRPr="00A63919">
              <w:rPr>
                <w:rFonts w:ascii="Times New Roman" w:hAnsi="Times New Roman" w:cs="Times New Roman"/>
                <w:sz w:val="24"/>
                <w:szCs w:val="24"/>
              </w:rPr>
              <w:t>-value</w:t>
            </w:r>
          </w:p>
        </w:tc>
      </w:tr>
      <w:tr w:rsidR="00CF5167" w:rsidRPr="00A63919" w:rsidTr="002B71E2">
        <w:trPr>
          <w:jc w:val="center"/>
        </w:trPr>
        <w:tc>
          <w:tcPr>
            <w:tcW w:w="3340" w:type="dxa"/>
            <w:tcBorders>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A</w:t>
            </w:r>
            <w:r w:rsidRPr="00A63919">
              <w:rPr>
                <w:rFonts w:ascii="Times New Roman" w:hAnsi="Times New Roman" w:cs="Times New Roman"/>
                <w:sz w:val="24"/>
                <w:szCs w:val="24"/>
              </w:rPr>
              <w:t>ge</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&gt;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65</w:t>
            </w:r>
            <w:r w:rsidRPr="00A63919">
              <w:rPr>
                <w:rFonts w:ascii="Times New Roman" w:hAnsi="Times New Roman" w:cs="Times New Roman" w:hint="eastAsia"/>
                <w:sz w:val="24"/>
                <w:szCs w:val="24"/>
              </w:rPr>
              <w:t xml:space="preserve"> vs. </w:t>
            </w: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65</w:t>
            </w:r>
            <w:r w:rsidRPr="00A63919">
              <w:rPr>
                <w:rFonts w:ascii="Times New Roman" w:hAnsi="Times New Roman" w:cs="Times New Roman" w:hint="eastAsia"/>
                <w:sz w:val="24"/>
                <w:szCs w:val="24"/>
              </w:rPr>
              <w:t>)</w:t>
            </w:r>
          </w:p>
        </w:tc>
        <w:tc>
          <w:tcPr>
            <w:tcW w:w="1622"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1.716</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(1.304-2.258)</w:t>
            </w:r>
          </w:p>
        </w:tc>
        <w:tc>
          <w:tcPr>
            <w:tcW w:w="1128"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0.0001</w:t>
            </w:r>
          </w:p>
        </w:tc>
        <w:tc>
          <w:tcPr>
            <w:tcW w:w="1567"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1.578</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(1.189-2.095)</w:t>
            </w:r>
          </w:p>
        </w:tc>
        <w:tc>
          <w:tcPr>
            <w:tcW w:w="1412"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0.0016</w:t>
            </w:r>
          </w:p>
        </w:tc>
      </w:tr>
      <w:tr w:rsidR="00CF5167" w:rsidRPr="00A63919" w:rsidTr="002B71E2">
        <w:trPr>
          <w:jc w:val="center"/>
        </w:trPr>
        <w:tc>
          <w:tcPr>
            <w:tcW w:w="3340"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Gender</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Male</w:t>
            </w:r>
            <w:r w:rsidRPr="00A63919">
              <w:rPr>
                <w:rFonts w:ascii="Times New Roman" w:hAnsi="Times New Roman" w:cs="Times New Roman" w:hint="eastAsia"/>
                <w:sz w:val="24"/>
                <w:szCs w:val="24"/>
              </w:rPr>
              <w:t xml:space="preserve"> vs.</w:t>
            </w:r>
            <w:r w:rsidRPr="00A63919">
              <w:rPr>
                <w:rFonts w:ascii="Times New Roman" w:hAnsi="Times New Roman" w:cs="Times New Roman"/>
                <w:sz w:val="24"/>
                <w:szCs w:val="24"/>
              </w:rPr>
              <w:t xml:space="preserve"> Female</w:t>
            </w:r>
            <w:r w:rsidRPr="00A63919">
              <w:rPr>
                <w:rFonts w:ascii="Times New Roman" w:hAnsi="Times New Roman" w:cs="Times New Roman" w:hint="eastAsia"/>
                <w:sz w:val="24"/>
                <w:szCs w:val="24"/>
              </w:rPr>
              <w:t>)</w:t>
            </w:r>
          </w:p>
        </w:tc>
        <w:tc>
          <w:tcPr>
            <w:tcW w:w="162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0.697</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(0.558-0.869)</w:t>
            </w:r>
          </w:p>
        </w:tc>
        <w:tc>
          <w:tcPr>
            <w:tcW w:w="1128"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0.0014</w:t>
            </w:r>
          </w:p>
        </w:tc>
        <w:tc>
          <w:tcPr>
            <w:tcW w:w="1567"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0.756</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(0.601-0.951)</w:t>
            </w:r>
          </w:p>
        </w:tc>
        <w:tc>
          <w:tcPr>
            <w:tcW w:w="141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0.0169</w:t>
            </w:r>
          </w:p>
        </w:tc>
      </w:tr>
      <w:tr w:rsidR="00CF5167" w:rsidRPr="00A63919" w:rsidTr="002B71E2">
        <w:trPr>
          <w:jc w:val="center"/>
        </w:trPr>
        <w:tc>
          <w:tcPr>
            <w:tcW w:w="3340"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Marital status</w:t>
            </w:r>
          </w:p>
        </w:tc>
        <w:tc>
          <w:tcPr>
            <w:tcW w:w="162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128"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567"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41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3340" w:type="dxa"/>
            <w:tcBorders>
              <w:top w:val="nil"/>
              <w:bottom w:val="nil"/>
            </w:tcBorders>
            <w:vAlign w:val="center"/>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Single</w:t>
            </w:r>
          </w:p>
        </w:tc>
        <w:tc>
          <w:tcPr>
            <w:tcW w:w="162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R</w:t>
            </w:r>
            <w:r w:rsidRPr="00A63919">
              <w:rPr>
                <w:rFonts w:ascii="Times New Roman" w:hAnsi="Times New Roman" w:cs="Times New Roman" w:hint="eastAsia"/>
                <w:sz w:val="24"/>
                <w:szCs w:val="24"/>
              </w:rPr>
              <w:t>eference</w:t>
            </w:r>
          </w:p>
        </w:tc>
        <w:tc>
          <w:tcPr>
            <w:tcW w:w="1128"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567"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R</w:t>
            </w:r>
            <w:r w:rsidRPr="00A63919">
              <w:rPr>
                <w:rFonts w:ascii="Times New Roman" w:hAnsi="Times New Roman" w:cs="Times New Roman" w:hint="eastAsia"/>
                <w:sz w:val="24"/>
                <w:szCs w:val="24"/>
              </w:rPr>
              <w:t>eference</w:t>
            </w:r>
          </w:p>
        </w:tc>
        <w:tc>
          <w:tcPr>
            <w:tcW w:w="141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3340" w:type="dxa"/>
            <w:tcBorders>
              <w:top w:val="nil"/>
              <w:bottom w:val="nil"/>
            </w:tcBorders>
            <w:vAlign w:val="center"/>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Married</w:t>
            </w:r>
          </w:p>
        </w:tc>
        <w:tc>
          <w:tcPr>
            <w:tcW w:w="162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0.994</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(0.744-1.328)</w:t>
            </w:r>
          </w:p>
        </w:tc>
        <w:tc>
          <w:tcPr>
            <w:tcW w:w="1128"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0.9696</w:t>
            </w:r>
          </w:p>
        </w:tc>
        <w:tc>
          <w:tcPr>
            <w:tcW w:w="1567"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0.954</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(0.708-1.285)</w:t>
            </w:r>
          </w:p>
        </w:tc>
        <w:tc>
          <w:tcPr>
            <w:tcW w:w="141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0.7554</w:t>
            </w:r>
          </w:p>
        </w:tc>
      </w:tr>
      <w:tr w:rsidR="00CF5167" w:rsidRPr="00A63919" w:rsidTr="002B71E2">
        <w:trPr>
          <w:jc w:val="center"/>
        </w:trPr>
        <w:tc>
          <w:tcPr>
            <w:tcW w:w="3340" w:type="dxa"/>
            <w:tcBorders>
              <w:top w:val="nil"/>
              <w:bottom w:val="nil"/>
            </w:tcBorders>
            <w:vAlign w:val="center"/>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Others</w:t>
            </w:r>
          </w:p>
        </w:tc>
        <w:tc>
          <w:tcPr>
            <w:tcW w:w="162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1.550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(1.152-2.087)</w:t>
            </w:r>
          </w:p>
        </w:tc>
        <w:tc>
          <w:tcPr>
            <w:tcW w:w="1128"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0.0038</w:t>
            </w:r>
          </w:p>
        </w:tc>
        <w:tc>
          <w:tcPr>
            <w:tcW w:w="1567"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1.361</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(1.000-1.852)</w:t>
            </w:r>
          </w:p>
        </w:tc>
        <w:tc>
          <w:tcPr>
            <w:tcW w:w="141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0.0497</w:t>
            </w:r>
          </w:p>
        </w:tc>
      </w:tr>
      <w:tr w:rsidR="00CF5167" w:rsidRPr="00A63919" w:rsidTr="002B71E2">
        <w:trPr>
          <w:jc w:val="center"/>
        </w:trPr>
        <w:tc>
          <w:tcPr>
            <w:tcW w:w="3340"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Hypertension</w:t>
            </w:r>
            <w:r w:rsidRPr="00A63919">
              <w:rPr>
                <w:rFonts w:ascii="Times New Roman" w:hAnsi="Times New Roman" w:cs="Times New Roman" w:hint="eastAsia"/>
                <w:sz w:val="24"/>
                <w:szCs w:val="24"/>
              </w:rPr>
              <w:t xml:space="preserve"> (Yes vs. No)</w:t>
            </w:r>
          </w:p>
        </w:tc>
        <w:tc>
          <w:tcPr>
            <w:tcW w:w="162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1.358</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(1.078-1.711)</w:t>
            </w:r>
          </w:p>
        </w:tc>
        <w:tc>
          <w:tcPr>
            <w:tcW w:w="1128"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0.0095</w:t>
            </w:r>
          </w:p>
        </w:tc>
        <w:tc>
          <w:tcPr>
            <w:tcW w:w="1567"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1.135</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(0.885-1.455)</w:t>
            </w:r>
          </w:p>
        </w:tc>
        <w:tc>
          <w:tcPr>
            <w:tcW w:w="141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0.3186</w:t>
            </w:r>
          </w:p>
        </w:tc>
      </w:tr>
      <w:tr w:rsidR="00CF5167" w:rsidRPr="00A63919" w:rsidTr="002B71E2">
        <w:trPr>
          <w:jc w:val="center"/>
        </w:trPr>
        <w:tc>
          <w:tcPr>
            <w:tcW w:w="3340"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Diabetes</w:t>
            </w:r>
            <w:r w:rsidRPr="00A63919">
              <w:rPr>
                <w:rFonts w:ascii="Times New Roman" w:hAnsi="Times New Roman" w:cs="Times New Roman" w:hint="eastAsia"/>
                <w:sz w:val="24"/>
                <w:szCs w:val="24"/>
              </w:rPr>
              <w:t xml:space="preserve"> (Yes vs. No)</w:t>
            </w:r>
          </w:p>
        </w:tc>
        <w:tc>
          <w:tcPr>
            <w:tcW w:w="1622" w:type="dxa"/>
            <w:tcBorders>
              <w:top w:val="nil"/>
              <w:bottom w:val="nil"/>
            </w:tcBorders>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1.404</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(1.126-1.751)</w:t>
            </w:r>
          </w:p>
        </w:tc>
        <w:tc>
          <w:tcPr>
            <w:tcW w:w="1128"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0.0026</w:t>
            </w:r>
          </w:p>
        </w:tc>
        <w:tc>
          <w:tcPr>
            <w:tcW w:w="1567"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1.305</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(1.033-1.648)</w:t>
            </w:r>
          </w:p>
        </w:tc>
        <w:tc>
          <w:tcPr>
            <w:tcW w:w="141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0.0255</w:t>
            </w:r>
          </w:p>
        </w:tc>
      </w:tr>
      <w:tr w:rsidR="00CF5167" w:rsidRPr="00A63919" w:rsidTr="002B71E2">
        <w:trPr>
          <w:jc w:val="center"/>
        </w:trPr>
        <w:tc>
          <w:tcPr>
            <w:tcW w:w="3340"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Shock</w:t>
            </w:r>
            <w:r w:rsidRPr="00A63919">
              <w:rPr>
                <w:rFonts w:ascii="Times New Roman" w:hAnsi="Times New Roman" w:cs="Times New Roman" w:hint="eastAsia"/>
                <w:sz w:val="24"/>
                <w:szCs w:val="24"/>
              </w:rPr>
              <w:t xml:space="preserve"> (Yes vs. No)</w:t>
            </w:r>
          </w:p>
        </w:tc>
        <w:tc>
          <w:tcPr>
            <w:tcW w:w="162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0.602</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(0.358-1.011)</w:t>
            </w:r>
          </w:p>
        </w:tc>
        <w:tc>
          <w:tcPr>
            <w:tcW w:w="1128"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0.0553</w:t>
            </w:r>
          </w:p>
        </w:tc>
        <w:tc>
          <w:tcPr>
            <w:tcW w:w="1567"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0.656</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(0.389-1.106)</w:t>
            </w:r>
          </w:p>
        </w:tc>
        <w:tc>
          <w:tcPr>
            <w:tcW w:w="1412"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0.114</w:t>
            </w:r>
          </w:p>
        </w:tc>
      </w:tr>
      <w:tr w:rsidR="00CF5167" w:rsidRPr="00A63919" w:rsidTr="002B71E2">
        <w:trPr>
          <w:jc w:val="center"/>
        </w:trPr>
        <w:tc>
          <w:tcPr>
            <w:tcW w:w="3340" w:type="dxa"/>
            <w:tcBorders>
              <w:top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Myocardial Infarction</w:t>
            </w:r>
            <w:r w:rsidRPr="00A63919">
              <w:rPr>
                <w:rFonts w:ascii="Times New Roman" w:hAnsi="Times New Roman" w:cs="Times New Roman" w:hint="eastAsia"/>
                <w:sz w:val="24"/>
                <w:szCs w:val="24"/>
              </w:rPr>
              <w:t xml:space="preserve"> (Yes vs. No)</w:t>
            </w:r>
          </w:p>
        </w:tc>
        <w:tc>
          <w:tcPr>
            <w:tcW w:w="1622"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1.060</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(0.687-1.634)</w:t>
            </w:r>
          </w:p>
        </w:tc>
        <w:tc>
          <w:tcPr>
            <w:tcW w:w="1128"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0.7931</w:t>
            </w:r>
          </w:p>
        </w:tc>
        <w:tc>
          <w:tcPr>
            <w:tcW w:w="1567"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1.136</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(0.735-1.756)</w:t>
            </w:r>
          </w:p>
        </w:tc>
        <w:tc>
          <w:tcPr>
            <w:tcW w:w="1412"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0.5652</w:t>
            </w:r>
          </w:p>
        </w:tc>
      </w:tr>
    </w:tbl>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Variables that satisfied the PH assumption, including gender, hypertension, diabetes, shock, myocardial infarction, marital status, and age, were entered as covariates in the Cox regression model. Race did not meet the PH assumption and was included as a stratification factor in the stratified Cox regression model without estimating its hazard ratio. </w:t>
      </w:r>
    </w:p>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HR, H</w:t>
      </w:r>
      <w:r w:rsidRPr="00A63919">
        <w:rPr>
          <w:rFonts w:ascii="Times New Roman" w:hAnsi="Times New Roman" w:cs="Times New Roman" w:hint="eastAsia"/>
          <w:sz w:val="24"/>
          <w:szCs w:val="28"/>
        </w:rPr>
        <w:t xml:space="preserve">azard ratio; CI, Confidence interval; </w:t>
      </w:r>
      <w:r w:rsidRPr="00A63919">
        <w:rPr>
          <w:rFonts w:ascii="Times New Roman" w:hAnsi="Times New Roman" w:cs="Times New Roman" w:hint="eastAsia"/>
          <w:sz w:val="24"/>
          <w:szCs w:val="24"/>
        </w:rPr>
        <w:t>TyG-BMI index, Triglyceride glucose-body mass index.</w:t>
      </w:r>
    </w:p>
    <w:p w:rsidR="00CF5167" w:rsidRPr="00A63919" w:rsidRDefault="00CF5167" w:rsidP="00CF5167">
      <w:pPr>
        <w:spacing w:line="360" w:lineRule="auto"/>
        <w:rPr>
          <w:rFonts w:ascii="Times New Roman" w:hAnsi="Times New Roman" w:cs="Times New Roman"/>
          <w:b/>
          <w:bCs/>
          <w:sz w:val="24"/>
          <w:szCs w:val="24"/>
        </w:rPr>
      </w:pPr>
      <w:r w:rsidRPr="00A63919">
        <w:rPr>
          <w:rFonts w:ascii="Times New Roman" w:hAnsi="Times New Roman" w:cs="Times New Roman"/>
          <w:b/>
          <w:bCs/>
          <w:sz w:val="24"/>
          <w:szCs w:val="24"/>
        </w:rPr>
        <w:lastRenderedPageBreak/>
        <w:t>SUPPLEMENT TABLE 8. Covariate associations with one-year all-cause mortality in the SIRI &gt; median group.</w:t>
      </w:r>
    </w:p>
    <w:tbl>
      <w:tblPr>
        <w:tblStyle w:val="TableGrid"/>
        <w:tblW w:w="9226"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3399"/>
        <w:gridCol w:w="1563"/>
        <w:gridCol w:w="1284"/>
        <w:gridCol w:w="1559"/>
        <w:gridCol w:w="1421"/>
      </w:tblGrid>
      <w:tr w:rsidR="00CF5167" w:rsidRPr="00A63919" w:rsidTr="002B71E2">
        <w:trPr>
          <w:jc w:val="center"/>
        </w:trPr>
        <w:tc>
          <w:tcPr>
            <w:tcW w:w="3399" w:type="dxa"/>
            <w:vMerge w:val="restart"/>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Variables</w:t>
            </w:r>
          </w:p>
        </w:tc>
        <w:tc>
          <w:tcPr>
            <w:tcW w:w="2847" w:type="dxa"/>
            <w:gridSpan w:val="2"/>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Univariate analysis</w:t>
            </w:r>
          </w:p>
        </w:tc>
        <w:tc>
          <w:tcPr>
            <w:tcW w:w="2980" w:type="dxa"/>
            <w:gridSpan w:val="2"/>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Multivariate analysis</w:t>
            </w:r>
          </w:p>
        </w:tc>
      </w:tr>
      <w:tr w:rsidR="00CF5167" w:rsidRPr="00A63919" w:rsidTr="002B71E2">
        <w:trPr>
          <w:jc w:val="center"/>
        </w:trPr>
        <w:tc>
          <w:tcPr>
            <w:tcW w:w="3399" w:type="dxa"/>
            <w:vMerge/>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p>
        </w:tc>
        <w:tc>
          <w:tcPr>
            <w:tcW w:w="1563" w:type="dxa"/>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 xml:space="preserve">HR </w:t>
            </w:r>
          </w:p>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(95% CI)</w:t>
            </w:r>
          </w:p>
        </w:tc>
        <w:tc>
          <w:tcPr>
            <w:tcW w:w="1284" w:type="dxa"/>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i/>
                <w:iCs/>
                <w:sz w:val="24"/>
                <w:szCs w:val="24"/>
              </w:rPr>
              <w:t>P</w:t>
            </w:r>
            <w:r w:rsidRPr="00A63919">
              <w:rPr>
                <w:rFonts w:ascii="Times New Roman" w:hAnsi="Times New Roman" w:cs="Times New Roman"/>
                <w:sz w:val="24"/>
                <w:szCs w:val="24"/>
              </w:rPr>
              <w:t>-value</w:t>
            </w:r>
          </w:p>
        </w:tc>
        <w:tc>
          <w:tcPr>
            <w:tcW w:w="1559" w:type="dxa"/>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 xml:space="preserve">HR </w:t>
            </w:r>
          </w:p>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hint="eastAsia"/>
                <w:sz w:val="24"/>
                <w:szCs w:val="24"/>
              </w:rPr>
              <w:t>(95% CI)</w:t>
            </w:r>
          </w:p>
        </w:tc>
        <w:tc>
          <w:tcPr>
            <w:tcW w:w="1421" w:type="dxa"/>
            <w:tcBorders>
              <w:bottom w:val="single" w:sz="4" w:space="0" w:color="auto"/>
            </w:tcBorders>
            <w:vAlign w:val="center"/>
          </w:tcPr>
          <w:p w:rsidR="00CF5167" w:rsidRPr="00A63919" w:rsidRDefault="00CF5167" w:rsidP="002B71E2">
            <w:pPr>
              <w:snapToGrid w:val="0"/>
              <w:jc w:val="center"/>
              <w:rPr>
                <w:rFonts w:ascii="Times New Roman" w:hAnsi="Times New Roman" w:cs="Times New Roman"/>
                <w:sz w:val="24"/>
                <w:szCs w:val="24"/>
              </w:rPr>
            </w:pPr>
            <w:r w:rsidRPr="00A63919">
              <w:rPr>
                <w:rFonts w:ascii="Times New Roman" w:hAnsi="Times New Roman" w:cs="Times New Roman"/>
                <w:i/>
                <w:iCs/>
                <w:sz w:val="24"/>
                <w:szCs w:val="24"/>
              </w:rPr>
              <w:t>P</w:t>
            </w:r>
            <w:r w:rsidRPr="00A63919">
              <w:rPr>
                <w:rFonts w:ascii="Times New Roman" w:hAnsi="Times New Roman" w:cs="Times New Roman"/>
                <w:sz w:val="24"/>
                <w:szCs w:val="24"/>
              </w:rPr>
              <w:t>-value</w:t>
            </w:r>
          </w:p>
        </w:tc>
      </w:tr>
      <w:tr w:rsidR="00CF5167" w:rsidRPr="00A63919" w:rsidTr="002B71E2">
        <w:trPr>
          <w:jc w:val="center"/>
        </w:trPr>
        <w:tc>
          <w:tcPr>
            <w:tcW w:w="3399" w:type="dxa"/>
            <w:tcBorders>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A</w:t>
            </w:r>
            <w:r w:rsidRPr="00A63919">
              <w:rPr>
                <w:rFonts w:ascii="Times New Roman" w:hAnsi="Times New Roman" w:cs="Times New Roman"/>
                <w:sz w:val="24"/>
                <w:szCs w:val="24"/>
              </w:rPr>
              <w:t>ge</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&gt;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65</w:t>
            </w:r>
            <w:r w:rsidRPr="00A63919">
              <w:rPr>
                <w:rFonts w:ascii="Times New Roman" w:hAnsi="Times New Roman" w:cs="Times New Roman" w:hint="eastAsia"/>
                <w:sz w:val="24"/>
                <w:szCs w:val="24"/>
              </w:rPr>
              <w:t xml:space="preserve"> vs. </w:t>
            </w:r>
            <w:r w:rsidRPr="00A63919">
              <w:rPr>
                <w:rFonts w:ascii="Times New Roman" w:hAnsi="Times New Roman" w:cs="Times New Roman"/>
                <w:sz w:val="24"/>
                <w:szCs w:val="24"/>
              </w:rPr>
              <w:t>≤</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65</w:t>
            </w:r>
            <w:r w:rsidRPr="00A63919">
              <w:rPr>
                <w:rFonts w:ascii="Times New Roman" w:hAnsi="Times New Roman" w:cs="Times New Roman" w:hint="eastAsia"/>
                <w:sz w:val="24"/>
                <w:szCs w:val="24"/>
              </w:rPr>
              <w:t>)</w:t>
            </w:r>
          </w:p>
        </w:tc>
        <w:tc>
          <w:tcPr>
            <w:tcW w:w="1563"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1.506</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(1.200-1.890)</w:t>
            </w:r>
          </w:p>
        </w:tc>
        <w:tc>
          <w:tcPr>
            <w:tcW w:w="1284"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0.0004</w:t>
            </w:r>
          </w:p>
        </w:tc>
        <w:tc>
          <w:tcPr>
            <w:tcW w:w="1559"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1.434</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(1.136-1.811)</w:t>
            </w:r>
          </w:p>
        </w:tc>
        <w:tc>
          <w:tcPr>
            <w:tcW w:w="1421"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bookmarkStart w:id="1" w:name="_GoBack"/>
            <w:bookmarkEnd w:id="1"/>
            <w:r w:rsidRPr="00A63919">
              <w:rPr>
                <w:rFonts w:ascii="Times New Roman" w:hAnsi="Times New Roman" w:cs="Times New Roman"/>
                <w:sz w:val="24"/>
                <w:szCs w:val="24"/>
              </w:rPr>
              <w:t>0.0025</w:t>
            </w:r>
          </w:p>
        </w:tc>
      </w:tr>
      <w:tr w:rsidR="00CF5167" w:rsidRPr="00A63919" w:rsidTr="002B71E2">
        <w:trPr>
          <w:jc w:val="center"/>
        </w:trPr>
        <w:tc>
          <w:tcPr>
            <w:tcW w:w="3399"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Gender</w:t>
            </w:r>
            <w:r w:rsidRPr="00A63919">
              <w:rPr>
                <w:rFonts w:ascii="Times New Roman" w:hAnsi="Times New Roman" w:cs="Times New Roman" w:hint="eastAsia"/>
                <w:sz w:val="24"/>
                <w:szCs w:val="24"/>
              </w:rPr>
              <w:t xml:space="preserve"> (</w:t>
            </w:r>
            <w:r w:rsidRPr="00A63919">
              <w:rPr>
                <w:rFonts w:ascii="Times New Roman" w:hAnsi="Times New Roman" w:cs="Times New Roman"/>
                <w:sz w:val="24"/>
                <w:szCs w:val="24"/>
              </w:rPr>
              <w:t>Male</w:t>
            </w:r>
            <w:r w:rsidRPr="00A63919">
              <w:rPr>
                <w:rFonts w:ascii="Times New Roman" w:hAnsi="Times New Roman" w:cs="Times New Roman" w:hint="eastAsia"/>
                <w:sz w:val="24"/>
                <w:szCs w:val="24"/>
              </w:rPr>
              <w:t xml:space="preserve"> vs.</w:t>
            </w:r>
            <w:r w:rsidRPr="00A63919">
              <w:rPr>
                <w:rFonts w:ascii="Times New Roman" w:hAnsi="Times New Roman" w:cs="Times New Roman"/>
                <w:sz w:val="24"/>
                <w:szCs w:val="24"/>
              </w:rPr>
              <w:t xml:space="preserve"> Female</w:t>
            </w:r>
            <w:r w:rsidRPr="00A63919">
              <w:rPr>
                <w:rFonts w:ascii="Times New Roman" w:hAnsi="Times New Roman" w:cs="Times New Roman" w:hint="eastAsia"/>
                <w:sz w:val="24"/>
                <w:szCs w:val="24"/>
              </w:rPr>
              <w:t>)</w:t>
            </w:r>
          </w:p>
        </w:tc>
        <w:tc>
          <w:tcPr>
            <w:tcW w:w="1563"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0.731</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(0.599-0.893)</w:t>
            </w:r>
          </w:p>
        </w:tc>
        <w:tc>
          <w:tcPr>
            <w:tcW w:w="128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0.0022</w:t>
            </w:r>
          </w:p>
        </w:tc>
        <w:tc>
          <w:tcPr>
            <w:tcW w:w="1559"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0.741</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(0.602-0.911)</w:t>
            </w:r>
          </w:p>
        </w:tc>
        <w:tc>
          <w:tcPr>
            <w:tcW w:w="142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0.0045</w:t>
            </w:r>
          </w:p>
        </w:tc>
      </w:tr>
      <w:tr w:rsidR="00CF5167" w:rsidRPr="00A63919" w:rsidTr="002B71E2">
        <w:trPr>
          <w:jc w:val="center"/>
        </w:trPr>
        <w:tc>
          <w:tcPr>
            <w:tcW w:w="3399"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Marital status</w:t>
            </w:r>
          </w:p>
        </w:tc>
        <w:tc>
          <w:tcPr>
            <w:tcW w:w="1563"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28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559"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42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3399" w:type="dxa"/>
            <w:tcBorders>
              <w:top w:val="nil"/>
              <w:bottom w:val="nil"/>
            </w:tcBorders>
            <w:vAlign w:val="center"/>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Single</w:t>
            </w:r>
          </w:p>
        </w:tc>
        <w:tc>
          <w:tcPr>
            <w:tcW w:w="1563"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R</w:t>
            </w:r>
            <w:r w:rsidRPr="00A63919">
              <w:rPr>
                <w:rFonts w:ascii="Times New Roman" w:hAnsi="Times New Roman" w:cs="Times New Roman" w:hint="eastAsia"/>
                <w:sz w:val="24"/>
                <w:szCs w:val="24"/>
              </w:rPr>
              <w:t>eference</w:t>
            </w:r>
          </w:p>
        </w:tc>
        <w:tc>
          <w:tcPr>
            <w:tcW w:w="128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c>
          <w:tcPr>
            <w:tcW w:w="1559"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R</w:t>
            </w:r>
            <w:r w:rsidRPr="00A63919">
              <w:rPr>
                <w:rFonts w:ascii="Times New Roman" w:hAnsi="Times New Roman" w:cs="Times New Roman" w:hint="eastAsia"/>
                <w:sz w:val="24"/>
                <w:szCs w:val="24"/>
              </w:rPr>
              <w:t>eference</w:t>
            </w:r>
          </w:p>
        </w:tc>
        <w:tc>
          <w:tcPr>
            <w:tcW w:w="142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p>
        </w:tc>
      </w:tr>
      <w:tr w:rsidR="00CF5167" w:rsidRPr="00A63919" w:rsidTr="002B71E2">
        <w:trPr>
          <w:jc w:val="center"/>
        </w:trPr>
        <w:tc>
          <w:tcPr>
            <w:tcW w:w="3399" w:type="dxa"/>
            <w:tcBorders>
              <w:top w:val="nil"/>
              <w:bottom w:val="nil"/>
            </w:tcBorders>
            <w:vAlign w:val="center"/>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Married</w:t>
            </w:r>
          </w:p>
        </w:tc>
        <w:tc>
          <w:tcPr>
            <w:tcW w:w="1563"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1.282</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(0.991-1.659)</w:t>
            </w:r>
          </w:p>
        </w:tc>
        <w:tc>
          <w:tcPr>
            <w:tcW w:w="128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0.0586</w:t>
            </w:r>
          </w:p>
        </w:tc>
        <w:tc>
          <w:tcPr>
            <w:tcW w:w="1559"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1.242</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(0.951-1.623)</w:t>
            </w:r>
          </w:p>
        </w:tc>
        <w:tc>
          <w:tcPr>
            <w:tcW w:w="142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0.1118</w:t>
            </w:r>
          </w:p>
        </w:tc>
      </w:tr>
      <w:tr w:rsidR="00CF5167" w:rsidRPr="00A63919" w:rsidTr="002B71E2">
        <w:trPr>
          <w:jc w:val="center"/>
        </w:trPr>
        <w:tc>
          <w:tcPr>
            <w:tcW w:w="3399" w:type="dxa"/>
            <w:tcBorders>
              <w:top w:val="nil"/>
              <w:bottom w:val="nil"/>
            </w:tcBorders>
            <w:vAlign w:val="center"/>
          </w:tcPr>
          <w:p w:rsidR="00CF5167" w:rsidRPr="00A63919" w:rsidRDefault="00CF5167" w:rsidP="00CF5167">
            <w:pPr>
              <w:spacing w:line="360" w:lineRule="auto"/>
              <w:ind w:leftChars="151" w:left="332"/>
              <w:rPr>
                <w:rFonts w:ascii="Times New Roman" w:hAnsi="Times New Roman" w:cs="Times New Roman"/>
                <w:sz w:val="24"/>
                <w:szCs w:val="24"/>
              </w:rPr>
            </w:pPr>
            <w:r w:rsidRPr="00A63919">
              <w:rPr>
                <w:rFonts w:ascii="Times New Roman" w:hAnsi="Times New Roman" w:cs="Times New Roman"/>
                <w:sz w:val="24"/>
                <w:szCs w:val="24"/>
              </w:rPr>
              <w:t>Others</w:t>
            </w:r>
          </w:p>
        </w:tc>
        <w:tc>
          <w:tcPr>
            <w:tcW w:w="1563"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1.571</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(1.192-2.070)</w:t>
            </w:r>
          </w:p>
        </w:tc>
        <w:tc>
          <w:tcPr>
            <w:tcW w:w="128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0.0013</w:t>
            </w:r>
          </w:p>
        </w:tc>
        <w:tc>
          <w:tcPr>
            <w:tcW w:w="1559"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1.434</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(1.075-1.911)</w:t>
            </w:r>
          </w:p>
        </w:tc>
        <w:tc>
          <w:tcPr>
            <w:tcW w:w="142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0.0141</w:t>
            </w:r>
          </w:p>
        </w:tc>
      </w:tr>
      <w:tr w:rsidR="00CF5167" w:rsidRPr="00A63919" w:rsidTr="002B71E2">
        <w:trPr>
          <w:jc w:val="center"/>
        </w:trPr>
        <w:tc>
          <w:tcPr>
            <w:tcW w:w="3399"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Hypertension</w:t>
            </w:r>
            <w:r w:rsidRPr="00A63919">
              <w:rPr>
                <w:rFonts w:ascii="Times New Roman" w:hAnsi="Times New Roman" w:cs="Times New Roman" w:hint="eastAsia"/>
                <w:sz w:val="24"/>
                <w:szCs w:val="24"/>
              </w:rPr>
              <w:t xml:space="preserve"> (Yes vs. No)</w:t>
            </w:r>
          </w:p>
        </w:tc>
        <w:tc>
          <w:tcPr>
            <w:tcW w:w="1563"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1.198</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(0.964-1.489)</w:t>
            </w:r>
          </w:p>
        </w:tc>
        <w:tc>
          <w:tcPr>
            <w:tcW w:w="128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0.1037</w:t>
            </w:r>
          </w:p>
        </w:tc>
        <w:tc>
          <w:tcPr>
            <w:tcW w:w="1559"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1.048</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(0.827-1.329)</w:t>
            </w:r>
          </w:p>
        </w:tc>
        <w:tc>
          <w:tcPr>
            <w:tcW w:w="142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0.6987</w:t>
            </w:r>
          </w:p>
        </w:tc>
      </w:tr>
      <w:tr w:rsidR="00CF5167" w:rsidRPr="00A63919" w:rsidTr="002B71E2">
        <w:trPr>
          <w:jc w:val="center"/>
        </w:trPr>
        <w:tc>
          <w:tcPr>
            <w:tcW w:w="3399"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Diabetes</w:t>
            </w:r>
            <w:r w:rsidRPr="00A63919">
              <w:rPr>
                <w:rFonts w:ascii="Times New Roman" w:hAnsi="Times New Roman" w:cs="Times New Roman" w:hint="eastAsia"/>
                <w:sz w:val="24"/>
                <w:szCs w:val="24"/>
              </w:rPr>
              <w:t xml:space="preserve"> (Yes vs. No)</w:t>
            </w:r>
          </w:p>
        </w:tc>
        <w:tc>
          <w:tcPr>
            <w:tcW w:w="1563"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1.3304</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(1.092-1.630)</w:t>
            </w:r>
          </w:p>
        </w:tc>
        <w:tc>
          <w:tcPr>
            <w:tcW w:w="128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0.0047</w:t>
            </w:r>
          </w:p>
        </w:tc>
        <w:tc>
          <w:tcPr>
            <w:tcW w:w="1559"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1.355</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(1.090-1.684)</w:t>
            </w:r>
          </w:p>
        </w:tc>
        <w:tc>
          <w:tcPr>
            <w:tcW w:w="142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0.0063</w:t>
            </w:r>
          </w:p>
        </w:tc>
      </w:tr>
      <w:tr w:rsidR="00CF5167" w:rsidRPr="00A63919" w:rsidTr="002B71E2">
        <w:trPr>
          <w:jc w:val="center"/>
        </w:trPr>
        <w:tc>
          <w:tcPr>
            <w:tcW w:w="3399" w:type="dxa"/>
            <w:tcBorders>
              <w:top w:val="nil"/>
              <w:bottom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Shock</w:t>
            </w:r>
            <w:r w:rsidRPr="00A63919">
              <w:rPr>
                <w:rFonts w:ascii="Times New Roman" w:hAnsi="Times New Roman" w:cs="Times New Roman" w:hint="eastAsia"/>
                <w:sz w:val="24"/>
                <w:szCs w:val="24"/>
              </w:rPr>
              <w:t xml:space="preserve"> (Yes vs. No)</w:t>
            </w:r>
          </w:p>
        </w:tc>
        <w:tc>
          <w:tcPr>
            <w:tcW w:w="1563"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0.823</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(0.530-1.278)</w:t>
            </w:r>
          </w:p>
        </w:tc>
        <w:tc>
          <w:tcPr>
            <w:tcW w:w="128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0.3866</w:t>
            </w:r>
          </w:p>
        </w:tc>
        <w:tc>
          <w:tcPr>
            <w:tcW w:w="1559"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0.851</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(0.547-1.324)</w:t>
            </w:r>
          </w:p>
        </w:tc>
        <w:tc>
          <w:tcPr>
            <w:tcW w:w="142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0.4743</w:t>
            </w:r>
          </w:p>
        </w:tc>
      </w:tr>
      <w:tr w:rsidR="00CF5167" w:rsidRPr="00A63919" w:rsidTr="002B71E2">
        <w:trPr>
          <w:jc w:val="center"/>
        </w:trPr>
        <w:tc>
          <w:tcPr>
            <w:tcW w:w="3399" w:type="dxa"/>
            <w:tcBorders>
              <w:top w:val="nil"/>
            </w:tcBorders>
            <w:vAlign w:val="center"/>
          </w:tcPr>
          <w:p w:rsidR="00CF5167" w:rsidRPr="00A63919" w:rsidRDefault="00CF5167" w:rsidP="002B71E2">
            <w:pPr>
              <w:spacing w:line="360" w:lineRule="auto"/>
              <w:rPr>
                <w:rFonts w:ascii="Times New Roman" w:hAnsi="Times New Roman" w:cs="Times New Roman"/>
                <w:sz w:val="24"/>
                <w:szCs w:val="24"/>
              </w:rPr>
            </w:pPr>
            <w:r w:rsidRPr="00A63919">
              <w:rPr>
                <w:rFonts w:ascii="Times New Roman" w:hAnsi="Times New Roman" w:cs="Times New Roman"/>
                <w:sz w:val="24"/>
                <w:szCs w:val="24"/>
              </w:rPr>
              <w:t>Myocardial Infarction</w:t>
            </w:r>
            <w:r w:rsidRPr="00A63919">
              <w:rPr>
                <w:rFonts w:ascii="Times New Roman" w:hAnsi="Times New Roman" w:cs="Times New Roman" w:hint="eastAsia"/>
                <w:sz w:val="24"/>
                <w:szCs w:val="24"/>
              </w:rPr>
              <w:t xml:space="preserve"> (Yes vs. No)</w:t>
            </w:r>
          </w:p>
        </w:tc>
        <w:tc>
          <w:tcPr>
            <w:tcW w:w="1563"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0.968</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(0.671-1.397)</w:t>
            </w:r>
          </w:p>
        </w:tc>
        <w:tc>
          <w:tcPr>
            <w:tcW w:w="1284"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0.8622</w:t>
            </w:r>
          </w:p>
        </w:tc>
        <w:tc>
          <w:tcPr>
            <w:tcW w:w="1559"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0.921</w:t>
            </w:r>
          </w:p>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(0.636-1.335)</w:t>
            </w:r>
          </w:p>
        </w:tc>
        <w:tc>
          <w:tcPr>
            <w:tcW w:w="1421"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0.6637</w:t>
            </w:r>
          </w:p>
        </w:tc>
      </w:tr>
    </w:tbl>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Variables that satisfied the PH assumption, including gender, hypertension, diabetes, shock, myocardial infarction, marital status, and age, were entered as covariates in the Cox regression model. Race did not meet the PH assumption and was included as a stratification factor in the stratified Cox regression model without estimating its hazard ratio. </w:t>
      </w:r>
    </w:p>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HR, H</w:t>
      </w:r>
      <w:r w:rsidRPr="00A63919">
        <w:rPr>
          <w:rFonts w:ascii="Times New Roman" w:hAnsi="Times New Roman" w:cs="Times New Roman" w:hint="eastAsia"/>
          <w:sz w:val="24"/>
          <w:szCs w:val="28"/>
        </w:rPr>
        <w:t xml:space="preserve">azard ratio; CI, Confidence interval; </w:t>
      </w:r>
      <w:r w:rsidRPr="00A63919">
        <w:rPr>
          <w:rFonts w:ascii="Times New Roman" w:hAnsi="Times New Roman" w:cs="Times New Roman" w:hint="eastAsia"/>
          <w:sz w:val="24"/>
          <w:szCs w:val="24"/>
        </w:rPr>
        <w:t>TyG-BMI index, Triglyceride glucose-body mass index.</w:t>
      </w:r>
    </w:p>
    <w:p w:rsidR="00CF5167" w:rsidRPr="00A63919" w:rsidRDefault="00CF5167" w:rsidP="00CF5167">
      <w:pPr>
        <w:rPr>
          <w:rFonts w:ascii="Times New Roman" w:hAnsi="Times New Roman" w:cs="Times New Roman"/>
          <w:sz w:val="24"/>
          <w:szCs w:val="24"/>
        </w:rPr>
      </w:pPr>
      <w:r w:rsidRPr="00A63919">
        <w:rPr>
          <w:rFonts w:ascii="Times New Roman" w:hAnsi="Times New Roman" w:cs="Times New Roman"/>
          <w:sz w:val="24"/>
          <w:szCs w:val="24"/>
        </w:rPr>
        <w:br w:type="page"/>
      </w:r>
    </w:p>
    <w:p w:rsidR="00CF5167" w:rsidRPr="00A63919" w:rsidRDefault="00CF5167" w:rsidP="00CF5167">
      <w:pPr>
        <w:spacing w:line="360" w:lineRule="auto"/>
        <w:rPr>
          <w:rFonts w:ascii="Times New Roman" w:hAnsi="Times New Roman" w:cs="Times New Roman"/>
          <w:b/>
          <w:bCs/>
          <w:sz w:val="24"/>
          <w:szCs w:val="28"/>
        </w:rPr>
      </w:pPr>
      <w:r w:rsidRPr="00A63919">
        <w:rPr>
          <w:rFonts w:ascii="Times New Roman" w:hAnsi="Times New Roman" w:cs="Times New Roman"/>
          <w:b/>
          <w:bCs/>
          <w:sz w:val="24"/>
          <w:szCs w:val="24"/>
        </w:rPr>
        <w:lastRenderedPageBreak/>
        <w:t>S</w:t>
      </w:r>
      <w:r w:rsidRPr="00A63919">
        <w:rPr>
          <w:rFonts w:ascii="Times New Roman" w:hAnsi="Times New Roman" w:cs="Times New Roman" w:hint="eastAsia"/>
          <w:b/>
          <w:bCs/>
          <w:sz w:val="24"/>
          <w:szCs w:val="24"/>
        </w:rPr>
        <w:t>UPPLEMENT</w:t>
      </w:r>
      <w:r w:rsidRPr="00A63919">
        <w:rPr>
          <w:rFonts w:ascii="Times New Roman" w:hAnsi="Times New Roman" w:cs="Times New Roman"/>
          <w:b/>
          <w:bCs/>
          <w:sz w:val="24"/>
          <w:szCs w:val="24"/>
        </w:rPr>
        <w:t xml:space="preserve"> T</w:t>
      </w:r>
      <w:r w:rsidRPr="00A63919">
        <w:rPr>
          <w:rFonts w:ascii="Times New Roman" w:hAnsi="Times New Roman" w:cs="Times New Roman" w:hint="eastAsia"/>
          <w:b/>
          <w:bCs/>
          <w:sz w:val="24"/>
          <w:szCs w:val="24"/>
        </w:rPr>
        <w:t xml:space="preserve">ABLE 9. </w:t>
      </w:r>
      <w:r w:rsidRPr="00A63919">
        <w:rPr>
          <w:rFonts w:ascii="Times New Roman" w:hAnsi="Times New Roman" w:cs="Times New Roman"/>
          <w:b/>
          <w:bCs/>
          <w:sz w:val="24"/>
          <w:szCs w:val="28"/>
        </w:rPr>
        <w:t xml:space="preserve">Multivariable Cox regression analysis of the interaction between TyG-BMI index group and SIRI group for </w:t>
      </w:r>
      <w:r w:rsidRPr="00A63919">
        <w:rPr>
          <w:rFonts w:ascii="Times New Roman" w:hAnsi="Times New Roman" w:cs="Times New Roman" w:hint="eastAsia"/>
          <w:b/>
          <w:bCs/>
          <w:sz w:val="24"/>
          <w:szCs w:val="28"/>
        </w:rPr>
        <w:t>one</w:t>
      </w:r>
      <w:r w:rsidRPr="00A63919">
        <w:rPr>
          <w:rFonts w:ascii="Times New Roman" w:hAnsi="Times New Roman" w:cs="Times New Roman"/>
          <w:b/>
          <w:bCs/>
          <w:sz w:val="24"/>
          <w:szCs w:val="28"/>
        </w:rPr>
        <w:t>-year all-cause mortality.</w:t>
      </w:r>
    </w:p>
    <w:tbl>
      <w:tblPr>
        <w:tblStyle w:val="TableGrid"/>
        <w:tblW w:w="9039"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3969"/>
        <w:gridCol w:w="1134"/>
        <w:gridCol w:w="1701"/>
        <w:gridCol w:w="1134"/>
        <w:gridCol w:w="1101"/>
      </w:tblGrid>
      <w:tr w:rsidR="00CF5167" w:rsidRPr="00A63919" w:rsidTr="002B71E2">
        <w:trPr>
          <w:trHeight w:val="391"/>
          <w:jc w:val="center"/>
        </w:trPr>
        <w:tc>
          <w:tcPr>
            <w:tcW w:w="3969" w:type="dxa"/>
            <w:vAlign w:val="center"/>
          </w:tcPr>
          <w:p w:rsidR="00CF5167" w:rsidRPr="00A63919" w:rsidRDefault="00CF5167" w:rsidP="002B71E2">
            <w:pPr>
              <w:jc w:val="center"/>
              <w:rPr>
                <w:rFonts w:ascii="Times New Roman" w:hAnsi="Times New Roman" w:cs="Times New Roman"/>
                <w:sz w:val="24"/>
                <w:szCs w:val="24"/>
              </w:rPr>
            </w:pPr>
            <w:r w:rsidRPr="00A63919">
              <w:rPr>
                <w:rFonts w:ascii="Times New Roman" w:hAnsi="Times New Roman" w:cs="Times New Roman" w:hint="eastAsia"/>
                <w:sz w:val="24"/>
                <w:szCs w:val="24"/>
              </w:rPr>
              <w:t>Variables</w:t>
            </w:r>
          </w:p>
        </w:tc>
        <w:tc>
          <w:tcPr>
            <w:tcW w:w="1134" w:type="dxa"/>
            <w:vAlign w:val="center"/>
          </w:tcPr>
          <w:p w:rsidR="00CF5167" w:rsidRPr="00A63919" w:rsidRDefault="00CF5167" w:rsidP="002B71E2">
            <w:pPr>
              <w:jc w:val="center"/>
              <w:rPr>
                <w:rFonts w:ascii="Times New Roman" w:hAnsi="Times New Roman" w:cs="Times New Roman"/>
                <w:sz w:val="24"/>
                <w:szCs w:val="24"/>
              </w:rPr>
            </w:pPr>
            <w:r w:rsidRPr="00A63919">
              <w:rPr>
                <w:rFonts w:ascii="Times New Roman" w:hAnsi="Times New Roman" w:cs="Times New Roman"/>
                <w:sz w:val="24"/>
                <w:szCs w:val="24"/>
              </w:rPr>
              <w:t>E</w:t>
            </w:r>
            <w:r w:rsidRPr="00A63919">
              <w:rPr>
                <w:rFonts w:ascii="Times New Roman" w:hAnsi="Times New Roman" w:cs="Times New Roman" w:hint="eastAsia"/>
                <w:sz w:val="24"/>
                <w:szCs w:val="24"/>
              </w:rPr>
              <w:t>stimate</w:t>
            </w:r>
          </w:p>
        </w:tc>
        <w:tc>
          <w:tcPr>
            <w:tcW w:w="1701" w:type="dxa"/>
            <w:vAlign w:val="center"/>
          </w:tcPr>
          <w:p w:rsidR="00CF5167" w:rsidRPr="00A63919" w:rsidRDefault="00CF5167" w:rsidP="002B71E2">
            <w:pPr>
              <w:jc w:val="center"/>
              <w:rPr>
                <w:rFonts w:ascii="Times New Roman" w:hAnsi="Times New Roman" w:cs="Times New Roman"/>
                <w:sz w:val="24"/>
                <w:szCs w:val="24"/>
              </w:rPr>
            </w:pPr>
            <w:r w:rsidRPr="00A63919">
              <w:rPr>
                <w:rFonts w:ascii="Times New Roman" w:hAnsi="Times New Roman" w:cs="Times New Roman" w:hint="eastAsia"/>
                <w:sz w:val="24"/>
                <w:szCs w:val="24"/>
              </w:rPr>
              <w:t>Standard error</w:t>
            </w:r>
          </w:p>
        </w:tc>
        <w:tc>
          <w:tcPr>
            <w:tcW w:w="1134" w:type="dxa"/>
            <w:vAlign w:val="center"/>
          </w:tcPr>
          <w:p w:rsidR="00CF5167" w:rsidRPr="00A63919" w:rsidRDefault="00CF5167" w:rsidP="002B71E2">
            <w:pPr>
              <w:jc w:val="center"/>
              <w:rPr>
                <w:rFonts w:ascii="Times New Roman" w:hAnsi="Times New Roman" w:cs="Times New Roman"/>
                <w:sz w:val="24"/>
                <w:szCs w:val="24"/>
              </w:rPr>
            </w:pPr>
            <w:r w:rsidRPr="00A63919">
              <w:rPr>
                <w:rFonts w:ascii="Times New Roman" w:hAnsi="Times New Roman" w:cs="Times New Roman"/>
                <w:sz w:val="24"/>
                <w:szCs w:val="24"/>
              </w:rPr>
              <w:t xml:space="preserve">Wald </w:t>
            </w:r>
            <m:oMath>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oMath>
          </w:p>
        </w:tc>
        <w:tc>
          <w:tcPr>
            <w:tcW w:w="1101" w:type="dxa"/>
            <w:vAlign w:val="center"/>
          </w:tcPr>
          <w:p w:rsidR="00CF5167" w:rsidRPr="00A63919" w:rsidRDefault="00CF5167" w:rsidP="002B71E2">
            <w:pPr>
              <w:jc w:val="center"/>
              <w:rPr>
                <w:rFonts w:ascii="Times New Roman" w:hAnsi="Times New Roman" w:cs="Times New Roman"/>
                <w:sz w:val="24"/>
                <w:szCs w:val="24"/>
              </w:rPr>
            </w:pPr>
            <w:r w:rsidRPr="00A63919">
              <w:rPr>
                <w:rFonts w:ascii="Times New Roman" w:hAnsi="Times New Roman" w:cs="Times New Roman"/>
                <w:i/>
                <w:iCs/>
                <w:sz w:val="24"/>
                <w:szCs w:val="24"/>
              </w:rPr>
              <w:t>P</w:t>
            </w:r>
            <w:r w:rsidRPr="00A63919">
              <w:rPr>
                <w:rFonts w:ascii="Times New Roman" w:hAnsi="Times New Roman" w:cs="Times New Roman"/>
                <w:sz w:val="24"/>
                <w:szCs w:val="24"/>
              </w:rPr>
              <w:t>-value</w:t>
            </w:r>
          </w:p>
        </w:tc>
      </w:tr>
      <w:tr w:rsidR="00CF5167" w:rsidRPr="00A63919" w:rsidTr="002B71E2">
        <w:trPr>
          <w:trHeight w:val="391"/>
          <w:jc w:val="center"/>
        </w:trPr>
        <w:tc>
          <w:tcPr>
            <w:tcW w:w="3969"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 xml:space="preserve">TyG-BMI index group </w:t>
            </w:r>
            <w:r w:rsidRPr="00A63919">
              <w:rPr>
                <w:rFonts w:ascii="DengXian" w:eastAsia="DengXian" w:hAnsi="DengXian" w:cs="Segoe UI Symbol" w:hint="eastAsia"/>
                <w:sz w:val="24"/>
                <w:szCs w:val="24"/>
              </w:rPr>
              <w:t xml:space="preserve">ⅹ </w:t>
            </w:r>
            <w:r w:rsidRPr="00A63919">
              <w:rPr>
                <w:rFonts w:ascii="Times New Roman" w:hAnsi="Times New Roman" w:cs="Times New Roman" w:hint="eastAsia"/>
                <w:sz w:val="24"/>
                <w:szCs w:val="24"/>
              </w:rPr>
              <w:t>SIRI group</w:t>
            </w:r>
          </w:p>
        </w:tc>
        <w:tc>
          <w:tcPr>
            <w:tcW w:w="1134"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0.16</w:t>
            </w:r>
          </w:p>
        </w:tc>
        <w:tc>
          <w:tcPr>
            <w:tcW w:w="1701"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0.1</w:t>
            </w:r>
            <w:r w:rsidRPr="00A63919">
              <w:rPr>
                <w:rFonts w:ascii="Times New Roman" w:hAnsi="Times New Roman" w:cs="Times New Roman" w:hint="eastAsia"/>
                <w:sz w:val="24"/>
                <w:szCs w:val="24"/>
              </w:rPr>
              <w:t>8</w:t>
            </w:r>
          </w:p>
        </w:tc>
        <w:tc>
          <w:tcPr>
            <w:tcW w:w="1134"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0.8</w:t>
            </w:r>
            <w:r w:rsidRPr="00A63919">
              <w:rPr>
                <w:rFonts w:ascii="Times New Roman" w:hAnsi="Times New Roman" w:cs="Times New Roman" w:hint="eastAsia"/>
                <w:sz w:val="24"/>
                <w:szCs w:val="24"/>
              </w:rPr>
              <w:t>1</w:t>
            </w:r>
          </w:p>
        </w:tc>
        <w:tc>
          <w:tcPr>
            <w:tcW w:w="1101" w:type="dxa"/>
            <w:tcBorders>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0.3668</w:t>
            </w:r>
          </w:p>
        </w:tc>
      </w:tr>
      <w:tr w:rsidR="00CF5167" w:rsidRPr="00A63919" w:rsidTr="002B71E2">
        <w:trPr>
          <w:trHeight w:val="391"/>
          <w:jc w:val="center"/>
        </w:trPr>
        <w:tc>
          <w:tcPr>
            <w:tcW w:w="3969"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TyG-BMI index group</w:t>
            </w:r>
          </w:p>
        </w:tc>
        <w:tc>
          <w:tcPr>
            <w:tcW w:w="113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-0.43</w:t>
            </w:r>
          </w:p>
        </w:tc>
        <w:tc>
          <w:tcPr>
            <w:tcW w:w="170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0.1</w:t>
            </w:r>
            <w:r w:rsidRPr="00A63919">
              <w:rPr>
                <w:rFonts w:ascii="Times New Roman" w:hAnsi="Times New Roman" w:cs="Times New Roman" w:hint="eastAsia"/>
                <w:sz w:val="24"/>
                <w:szCs w:val="24"/>
              </w:rPr>
              <w:t>5</w:t>
            </w:r>
          </w:p>
        </w:tc>
        <w:tc>
          <w:tcPr>
            <w:tcW w:w="1134"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8.44</w:t>
            </w:r>
          </w:p>
        </w:tc>
        <w:tc>
          <w:tcPr>
            <w:tcW w:w="1101" w:type="dxa"/>
            <w:tcBorders>
              <w:top w:val="nil"/>
              <w:bottom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0.0037</w:t>
            </w:r>
          </w:p>
        </w:tc>
      </w:tr>
      <w:tr w:rsidR="00CF5167" w:rsidRPr="00A63919" w:rsidTr="002B71E2">
        <w:trPr>
          <w:trHeight w:val="391"/>
          <w:jc w:val="center"/>
        </w:trPr>
        <w:tc>
          <w:tcPr>
            <w:tcW w:w="3969"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hint="eastAsia"/>
                <w:sz w:val="24"/>
                <w:szCs w:val="24"/>
              </w:rPr>
              <w:t>SIRI group</w:t>
            </w:r>
          </w:p>
        </w:tc>
        <w:tc>
          <w:tcPr>
            <w:tcW w:w="1134"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0.8</w:t>
            </w:r>
            <w:r w:rsidRPr="00A63919">
              <w:rPr>
                <w:rFonts w:ascii="Times New Roman" w:hAnsi="Times New Roman" w:cs="Times New Roman" w:hint="eastAsia"/>
                <w:sz w:val="24"/>
                <w:szCs w:val="24"/>
              </w:rPr>
              <w:t>5</w:t>
            </w:r>
          </w:p>
        </w:tc>
        <w:tc>
          <w:tcPr>
            <w:tcW w:w="1701"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0.1</w:t>
            </w:r>
            <w:r w:rsidRPr="00A63919">
              <w:rPr>
                <w:rFonts w:ascii="Times New Roman" w:hAnsi="Times New Roman" w:cs="Times New Roman" w:hint="eastAsia"/>
                <w:sz w:val="24"/>
                <w:szCs w:val="24"/>
              </w:rPr>
              <w:t>2</w:t>
            </w:r>
          </w:p>
        </w:tc>
        <w:tc>
          <w:tcPr>
            <w:tcW w:w="1134"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51.03</w:t>
            </w:r>
          </w:p>
        </w:tc>
        <w:tc>
          <w:tcPr>
            <w:tcW w:w="1101" w:type="dxa"/>
            <w:tcBorders>
              <w:top w:val="nil"/>
            </w:tcBorders>
            <w:vAlign w:val="center"/>
          </w:tcPr>
          <w:p w:rsidR="00CF5167" w:rsidRPr="00A63919" w:rsidRDefault="00CF5167" w:rsidP="002B71E2">
            <w:pPr>
              <w:spacing w:line="360" w:lineRule="auto"/>
              <w:jc w:val="center"/>
              <w:rPr>
                <w:rFonts w:ascii="Times New Roman" w:hAnsi="Times New Roman" w:cs="Times New Roman"/>
                <w:sz w:val="24"/>
                <w:szCs w:val="24"/>
              </w:rPr>
            </w:pPr>
            <w:r w:rsidRPr="00A63919">
              <w:rPr>
                <w:rFonts w:ascii="Times New Roman" w:hAnsi="Times New Roman" w:cs="Times New Roman"/>
                <w:sz w:val="24"/>
                <w:szCs w:val="24"/>
              </w:rPr>
              <w:t>&lt;</w:t>
            </w:r>
            <w:r w:rsidRPr="00A63919">
              <w:rPr>
                <w:rFonts w:ascii="Times New Roman" w:hAnsi="Times New Roman" w:cs="Times New Roman" w:hint="eastAsia"/>
                <w:sz w:val="24"/>
                <w:szCs w:val="24"/>
              </w:rPr>
              <w:t>0</w:t>
            </w:r>
            <w:r w:rsidRPr="00A63919">
              <w:rPr>
                <w:rFonts w:ascii="Times New Roman" w:hAnsi="Times New Roman" w:cs="Times New Roman"/>
                <w:sz w:val="24"/>
                <w:szCs w:val="24"/>
              </w:rPr>
              <w:t>.0001</w:t>
            </w:r>
          </w:p>
        </w:tc>
      </w:tr>
    </w:tbl>
    <w:p w:rsidR="00CF5167" w:rsidRPr="00A63919" w:rsidRDefault="00CF5167" w:rsidP="00CF5167">
      <w:pPr>
        <w:spacing w:line="360" w:lineRule="auto"/>
        <w:rPr>
          <w:rFonts w:ascii="Times New Roman" w:hAnsi="Times New Roman" w:cs="Times New Roman"/>
          <w:sz w:val="24"/>
          <w:szCs w:val="24"/>
        </w:rPr>
      </w:pPr>
      <w:r w:rsidRPr="00A63919">
        <w:rPr>
          <w:rFonts w:ascii="Times New Roman" w:hAnsi="Times New Roman" w:cs="Times New Roman" w:hint="eastAsia"/>
          <w:sz w:val="24"/>
          <w:szCs w:val="24"/>
        </w:rPr>
        <w:t xml:space="preserve">Variables that satisfied the PH assumption, including gender, hypertension, diabetes, shock, myocardial infarction, marital status, and age, were entered as covariates in the Cox regression model. Race did not meet the PH assumption and was included as a stratification factor in the stratified Cox regression model without estimating its hazard ratio. </w:t>
      </w:r>
    </w:p>
    <w:p w:rsidR="00CF5167" w:rsidRPr="00A63919" w:rsidRDefault="00CF5167" w:rsidP="00CF5167">
      <w:pPr>
        <w:spacing w:line="360" w:lineRule="auto"/>
        <w:rPr>
          <w:rFonts w:ascii="Times New Roman" w:hAnsi="Times New Roman" w:cs="Times New Roman"/>
          <w:sz w:val="24"/>
          <w:szCs w:val="28"/>
        </w:rPr>
      </w:pPr>
      <w:r w:rsidRPr="00A63919">
        <w:rPr>
          <w:rFonts w:ascii="Times New Roman" w:hAnsi="Times New Roman" w:cs="Times New Roman" w:hint="eastAsia"/>
          <w:sz w:val="24"/>
          <w:szCs w:val="24"/>
        </w:rPr>
        <w:t>HR, H</w:t>
      </w:r>
      <w:r w:rsidRPr="00A63919">
        <w:rPr>
          <w:rFonts w:ascii="Times New Roman" w:hAnsi="Times New Roman" w:cs="Times New Roman" w:hint="eastAsia"/>
          <w:sz w:val="24"/>
          <w:szCs w:val="28"/>
        </w:rPr>
        <w:t xml:space="preserve">azard ratio; CI, Confidence interval; </w:t>
      </w:r>
      <w:r w:rsidRPr="00A63919">
        <w:rPr>
          <w:rFonts w:ascii="Times New Roman" w:hAnsi="Times New Roman" w:cs="Times New Roman" w:hint="eastAsia"/>
          <w:sz w:val="24"/>
          <w:szCs w:val="24"/>
        </w:rPr>
        <w:t xml:space="preserve">TyG-BMI index, Triglyceride glucose-body mass index; </w:t>
      </w:r>
      <w:r w:rsidRPr="00A63919">
        <w:rPr>
          <w:rFonts w:ascii="Times New Roman" w:hAnsi="Times New Roman" w:cs="Times New Roman"/>
          <w:sz w:val="24"/>
          <w:szCs w:val="24"/>
        </w:rPr>
        <w:t>SIRI</w:t>
      </w:r>
      <w:r w:rsidRPr="00A63919">
        <w:rPr>
          <w:rFonts w:ascii="Times New Roman" w:hAnsi="Times New Roman" w:cs="Times New Roman" w:hint="eastAsia"/>
          <w:sz w:val="24"/>
          <w:szCs w:val="24"/>
        </w:rPr>
        <w:t>, Systemic inflammation response index.</w:t>
      </w:r>
    </w:p>
    <w:p w:rsidR="003A3C48" w:rsidRDefault="003A3C48"/>
    <w:sectPr w:rsidR="003A3C48" w:rsidSect="00B95DBC">
      <w:footerReference w:type="default" r:id="rId10"/>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4745593"/>
      <w:docPartObj>
        <w:docPartGallery w:val="Page Numbers (Bottom of Page)"/>
        <w:docPartUnique/>
      </w:docPartObj>
    </w:sdtPr>
    <w:sdtEndPr/>
    <w:sdtContent>
      <w:p w:rsidR="0065256C" w:rsidRDefault="00CF5167">
        <w:pPr>
          <w:pStyle w:val="Footer"/>
          <w:jc w:val="center"/>
        </w:pPr>
        <w:r>
          <w:fldChar w:fldCharType="begin"/>
        </w:r>
        <w:r>
          <w:instrText xml:space="preserve">PAGE   \* </w:instrText>
        </w:r>
        <w:r>
          <w:instrText>MERGEFORMAT</w:instrText>
        </w:r>
        <w:r>
          <w:fldChar w:fldCharType="separate"/>
        </w:r>
        <w:r w:rsidRPr="00CF5167">
          <w:rPr>
            <w:noProof/>
            <w:lang w:val="zh-CN"/>
          </w:rPr>
          <w:t>16</w:t>
        </w:r>
        <w:r>
          <w:fldChar w:fldCharType="end"/>
        </w:r>
      </w:p>
    </w:sdtContent>
  </w:sdt>
  <w:p w:rsidR="0065256C" w:rsidRDefault="00CF516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167"/>
    <w:rsid w:val="003A3C48"/>
    <w:rsid w:val="00AC3E68"/>
    <w:rsid w:val="00CF51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167"/>
    <w:pPr>
      <w:keepNext/>
      <w:keepLines/>
      <w:widowControl w:val="0"/>
      <w:spacing w:before="480" w:after="80" w:line="240" w:lineRule="auto"/>
      <w:jc w:val="both"/>
      <w:outlineLvl w:val="0"/>
    </w:pPr>
    <w:rPr>
      <w:rFonts w:asciiTheme="majorHAnsi" w:eastAsiaTheme="majorEastAsia" w:hAnsiTheme="majorHAnsi" w:cstheme="majorBidi"/>
      <w:color w:val="365F91" w:themeColor="accent1" w:themeShade="BF"/>
      <w:kern w:val="2"/>
      <w:sz w:val="48"/>
      <w:szCs w:val="48"/>
      <w:lang w:val="en-US" w:eastAsia="zh-CN"/>
      <w14:ligatures w14:val="standardContextual"/>
    </w:rPr>
  </w:style>
  <w:style w:type="paragraph" w:styleId="Heading2">
    <w:name w:val="heading 2"/>
    <w:basedOn w:val="Normal"/>
    <w:next w:val="Normal"/>
    <w:link w:val="Heading2Char"/>
    <w:uiPriority w:val="9"/>
    <w:unhideWhenUsed/>
    <w:qFormat/>
    <w:rsid w:val="00CF5167"/>
    <w:pPr>
      <w:keepNext/>
      <w:keepLines/>
      <w:widowControl w:val="0"/>
      <w:spacing w:before="160" w:after="80" w:line="240" w:lineRule="auto"/>
      <w:jc w:val="both"/>
      <w:outlineLvl w:val="1"/>
    </w:pPr>
    <w:rPr>
      <w:rFonts w:asciiTheme="majorHAnsi" w:eastAsiaTheme="majorEastAsia" w:hAnsiTheme="majorHAnsi" w:cstheme="majorBidi"/>
      <w:color w:val="365F91" w:themeColor="accent1" w:themeShade="BF"/>
      <w:kern w:val="2"/>
      <w:sz w:val="40"/>
      <w:szCs w:val="40"/>
      <w:lang w:val="en-US" w:eastAsia="zh-CN"/>
      <w14:ligatures w14:val="standardContextual"/>
    </w:rPr>
  </w:style>
  <w:style w:type="paragraph" w:styleId="Heading3">
    <w:name w:val="heading 3"/>
    <w:basedOn w:val="Normal"/>
    <w:next w:val="Normal"/>
    <w:link w:val="Heading3Char"/>
    <w:uiPriority w:val="9"/>
    <w:unhideWhenUsed/>
    <w:qFormat/>
    <w:rsid w:val="00CF5167"/>
    <w:pPr>
      <w:keepNext/>
      <w:keepLines/>
      <w:widowControl w:val="0"/>
      <w:spacing w:before="160" w:after="80" w:line="240" w:lineRule="auto"/>
      <w:jc w:val="both"/>
      <w:outlineLvl w:val="2"/>
    </w:pPr>
    <w:rPr>
      <w:rFonts w:asciiTheme="majorHAnsi" w:eastAsiaTheme="majorEastAsia" w:hAnsiTheme="majorHAnsi" w:cstheme="majorBidi"/>
      <w:color w:val="365F91" w:themeColor="accent1" w:themeShade="BF"/>
      <w:kern w:val="2"/>
      <w:sz w:val="32"/>
      <w:szCs w:val="32"/>
      <w:lang w:val="en-US" w:eastAsia="zh-CN"/>
      <w14:ligatures w14:val="standardContextual"/>
    </w:rPr>
  </w:style>
  <w:style w:type="paragraph" w:styleId="Heading4">
    <w:name w:val="heading 4"/>
    <w:basedOn w:val="Normal"/>
    <w:next w:val="Normal"/>
    <w:link w:val="Heading4Char"/>
    <w:uiPriority w:val="9"/>
    <w:semiHidden/>
    <w:unhideWhenUsed/>
    <w:qFormat/>
    <w:rsid w:val="00CF5167"/>
    <w:pPr>
      <w:keepNext/>
      <w:keepLines/>
      <w:widowControl w:val="0"/>
      <w:spacing w:before="80" w:after="40" w:line="240" w:lineRule="auto"/>
      <w:jc w:val="both"/>
      <w:outlineLvl w:val="3"/>
    </w:pPr>
    <w:rPr>
      <w:rFonts w:eastAsiaTheme="minorEastAsia" w:cstheme="majorBidi"/>
      <w:color w:val="365F91" w:themeColor="accent1" w:themeShade="BF"/>
      <w:kern w:val="2"/>
      <w:sz w:val="28"/>
      <w:szCs w:val="28"/>
      <w:lang w:val="en-US" w:eastAsia="zh-CN"/>
      <w14:ligatures w14:val="standardContextual"/>
    </w:rPr>
  </w:style>
  <w:style w:type="paragraph" w:styleId="Heading5">
    <w:name w:val="heading 5"/>
    <w:basedOn w:val="Normal"/>
    <w:next w:val="Normal"/>
    <w:link w:val="Heading5Char"/>
    <w:uiPriority w:val="9"/>
    <w:semiHidden/>
    <w:unhideWhenUsed/>
    <w:qFormat/>
    <w:rsid w:val="00CF5167"/>
    <w:pPr>
      <w:keepNext/>
      <w:keepLines/>
      <w:widowControl w:val="0"/>
      <w:spacing w:before="80" w:after="40" w:line="240" w:lineRule="auto"/>
      <w:jc w:val="both"/>
      <w:outlineLvl w:val="4"/>
    </w:pPr>
    <w:rPr>
      <w:rFonts w:eastAsiaTheme="minorEastAsia" w:cstheme="majorBidi"/>
      <w:color w:val="365F91" w:themeColor="accent1" w:themeShade="BF"/>
      <w:kern w:val="2"/>
      <w:sz w:val="24"/>
      <w:szCs w:val="24"/>
      <w:lang w:val="en-US" w:eastAsia="zh-CN"/>
      <w14:ligatures w14:val="standardContextual"/>
    </w:rPr>
  </w:style>
  <w:style w:type="paragraph" w:styleId="Heading6">
    <w:name w:val="heading 6"/>
    <w:basedOn w:val="Normal"/>
    <w:next w:val="Normal"/>
    <w:link w:val="Heading6Char"/>
    <w:uiPriority w:val="9"/>
    <w:semiHidden/>
    <w:unhideWhenUsed/>
    <w:qFormat/>
    <w:rsid w:val="00CF5167"/>
    <w:pPr>
      <w:keepNext/>
      <w:keepLines/>
      <w:widowControl w:val="0"/>
      <w:spacing w:before="40" w:after="0" w:line="240" w:lineRule="auto"/>
      <w:jc w:val="both"/>
      <w:outlineLvl w:val="5"/>
    </w:pPr>
    <w:rPr>
      <w:rFonts w:eastAsiaTheme="minorEastAsia" w:cstheme="majorBidi"/>
      <w:b/>
      <w:bCs/>
      <w:color w:val="365F91" w:themeColor="accent1" w:themeShade="BF"/>
      <w:kern w:val="2"/>
      <w:sz w:val="21"/>
      <w:lang w:val="en-US" w:eastAsia="zh-CN"/>
      <w14:ligatures w14:val="standardContextual"/>
    </w:rPr>
  </w:style>
  <w:style w:type="paragraph" w:styleId="Heading7">
    <w:name w:val="heading 7"/>
    <w:basedOn w:val="Normal"/>
    <w:next w:val="Normal"/>
    <w:link w:val="Heading7Char"/>
    <w:uiPriority w:val="9"/>
    <w:semiHidden/>
    <w:unhideWhenUsed/>
    <w:qFormat/>
    <w:rsid w:val="00CF5167"/>
    <w:pPr>
      <w:keepNext/>
      <w:keepLines/>
      <w:widowControl w:val="0"/>
      <w:spacing w:before="40" w:after="0" w:line="240" w:lineRule="auto"/>
      <w:jc w:val="both"/>
      <w:outlineLvl w:val="6"/>
    </w:pPr>
    <w:rPr>
      <w:rFonts w:eastAsiaTheme="minorEastAsia" w:cstheme="majorBidi"/>
      <w:b/>
      <w:bCs/>
      <w:color w:val="595959" w:themeColor="text1" w:themeTint="A6"/>
      <w:kern w:val="2"/>
      <w:sz w:val="21"/>
      <w:lang w:val="en-US" w:eastAsia="zh-CN"/>
      <w14:ligatures w14:val="standardContextual"/>
    </w:rPr>
  </w:style>
  <w:style w:type="paragraph" w:styleId="Heading8">
    <w:name w:val="heading 8"/>
    <w:basedOn w:val="Normal"/>
    <w:next w:val="Normal"/>
    <w:link w:val="Heading8Char"/>
    <w:uiPriority w:val="9"/>
    <w:semiHidden/>
    <w:unhideWhenUsed/>
    <w:qFormat/>
    <w:rsid w:val="00CF5167"/>
    <w:pPr>
      <w:keepNext/>
      <w:keepLines/>
      <w:widowControl w:val="0"/>
      <w:spacing w:after="0" w:line="240" w:lineRule="auto"/>
      <w:jc w:val="both"/>
      <w:outlineLvl w:val="7"/>
    </w:pPr>
    <w:rPr>
      <w:rFonts w:eastAsiaTheme="minorEastAsia" w:cstheme="majorBidi"/>
      <w:color w:val="595959" w:themeColor="text1" w:themeTint="A6"/>
      <w:kern w:val="2"/>
      <w:sz w:val="21"/>
      <w:lang w:val="en-US" w:eastAsia="zh-CN"/>
      <w14:ligatures w14:val="standardContextual"/>
    </w:rPr>
  </w:style>
  <w:style w:type="paragraph" w:styleId="Heading9">
    <w:name w:val="heading 9"/>
    <w:basedOn w:val="Normal"/>
    <w:next w:val="Normal"/>
    <w:link w:val="Heading9Char"/>
    <w:uiPriority w:val="9"/>
    <w:semiHidden/>
    <w:unhideWhenUsed/>
    <w:qFormat/>
    <w:rsid w:val="00CF5167"/>
    <w:pPr>
      <w:keepNext/>
      <w:keepLines/>
      <w:widowControl w:val="0"/>
      <w:spacing w:after="0" w:line="240" w:lineRule="auto"/>
      <w:jc w:val="both"/>
      <w:outlineLvl w:val="8"/>
    </w:pPr>
    <w:rPr>
      <w:rFonts w:eastAsiaTheme="majorEastAsia" w:cstheme="majorBidi"/>
      <w:color w:val="595959" w:themeColor="text1" w:themeTint="A6"/>
      <w:kern w:val="2"/>
      <w:sz w:val="21"/>
      <w:lang w:val="en-US"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167"/>
    <w:rPr>
      <w:rFonts w:asciiTheme="majorHAnsi" w:eastAsiaTheme="majorEastAsia" w:hAnsiTheme="majorHAnsi" w:cstheme="majorBidi"/>
      <w:color w:val="365F91" w:themeColor="accent1" w:themeShade="BF"/>
      <w:kern w:val="2"/>
      <w:sz w:val="48"/>
      <w:szCs w:val="48"/>
      <w:lang w:val="en-US" w:eastAsia="zh-CN"/>
      <w14:ligatures w14:val="standardContextual"/>
    </w:rPr>
  </w:style>
  <w:style w:type="character" w:customStyle="1" w:styleId="Heading2Char">
    <w:name w:val="Heading 2 Char"/>
    <w:basedOn w:val="DefaultParagraphFont"/>
    <w:link w:val="Heading2"/>
    <w:uiPriority w:val="9"/>
    <w:rsid w:val="00CF5167"/>
    <w:rPr>
      <w:rFonts w:asciiTheme="majorHAnsi" w:eastAsiaTheme="majorEastAsia" w:hAnsiTheme="majorHAnsi" w:cstheme="majorBidi"/>
      <w:color w:val="365F91" w:themeColor="accent1" w:themeShade="BF"/>
      <w:kern w:val="2"/>
      <w:sz w:val="40"/>
      <w:szCs w:val="40"/>
      <w:lang w:val="en-US" w:eastAsia="zh-CN"/>
      <w14:ligatures w14:val="standardContextual"/>
    </w:rPr>
  </w:style>
  <w:style w:type="character" w:customStyle="1" w:styleId="Heading3Char">
    <w:name w:val="Heading 3 Char"/>
    <w:basedOn w:val="DefaultParagraphFont"/>
    <w:link w:val="Heading3"/>
    <w:uiPriority w:val="9"/>
    <w:rsid w:val="00CF5167"/>
    <w:rPr>
      <w:rFonts w:asciiTheme="majorHAnsi" w:eastAsiaTheme="majorEastAsia" w:hAnsiTheme="majorHAnsi" w:cstheme="majorBidi"/>
      <w:color w:val="365F91" w:themeColor="accent1" w:themeShade="BF"/>
      <w:kern w:val="2"/>
      <w:sz w:val="32"/>
      <w:szCs w:val="32"/>
      <w:lang w:val="en-US" w:eastAsia="zh-CN"/>
      <w14:ligatures w14:val="standardContextual"/>
    </w:rPr>
  </w:style>
  <w:style w:type="character" w:customStyle="1" w:styleId="Heading4Char">
    <w:name w:val="Heading 4 Char"/>
    <w:basedOn w:val="DefaultParagraphFont"/>
    <w:link w:val="Heading4"/>
    <w:uiPriority w:val="9"/>
    <w:semiHidden/>
    <w:rsid w:val="00CF5167"/>
    <w:rPr>
      <w:rFonts w:eastAsiaTheme="minorEastAsia" w:cstheme="majorBidi"/>
      <w:color w:val="365F91" w:themeColor="accent1" w:themeShade="BF"/>
      <w:kern w:val="2"/>
      <w:sz w:val="28"/>
      <w:szCs w:val="28"/>
      <w:lang w:val="en-US" w:eastAsia="zh-CN"/>
      <w14:ligatures w14:val="standardContextual"/>
    </w:rPr>
  </w:style>
  <w:style w:type="character" w:customStyle="1" w:styleId="Heading5Char">
    <w:name w:val="Heading 5 Char"/>
    <w:basedOn w:val="DefaultParagraphFont"/>
    <w:link w:val="Heading5"/>
    <w:uiPriority w:val="9"/>
    <w:semiHidden/>
    <w:rsid w:val="00CF5167"/>
    <w:rPr>
      <w:rFonts w:eastAsiaTheme="minorEastAsia" w:cstheme="majorBidi"/>
      <w:color w:val="365F91" w:themeColor="accent1" w:themeShade="BF"/>
      <w:kern w:val="2"/>
      <w:sz w:val="24"/>
      <w:szCs w:val="24"/>
      <w:lang w:val="en-US" w:eastAsia="zh-CN"/>
      <w14:ligatures w14:val="standardContextual"/>
    </w:rPr>
  </w:style>
  <w:style w:type="character" w:customStyle="1" w:styleId="Heading6Char">
    <w:name w:val="Heading 6 Char"/>
    <w:basedOn w:val="DefaultParagraphFont"/>
    <w:link w:val="Heading6"/>
    <w:uiPriority w:val="9"/>
    <w:semiHidden/>
    <w:rsid w:val="00CF5167"/>
    <w:rPr>
      <w:rFonts w:eastAsiaTheme="minorEastAsia" w:cstheme="majorBidi"/>
      <w:b/>
      <w:bCs/>
      <w:color w:val="365F91" w:themeColor="accent1" w:themeShade="BF"/>
      <w:kern w:val="2"/>
      <w:sz w:val="21"/>
      <w:lang w:val="en-US" w:eastAsia="zh-CN"/>
      <w14:ligatures w14:val="standardContextual"/>
    </w:rPr>
  </w:style>
  <w:style w:type="character" w:customStyle="1" w:styleId="Heading7Char">
    <w:name w:val="Heading 7 Char"/>
    <w:basedOn w:val="DefaultParagraphFont"/>
    <w:link w:val="Heading7"/>
    <w:uiPriority w:val="9"/>
    <w:semiHidden/>
    <w:rsid w:val="00CF5167"/>
    <w:rPr>
      <w:rFonts w:eastAsiaTheme="minorEastAsia" w:cstheme="majorBidi"/>
      <w:b/>
      <w:bCs/>
      <w:color w:val="595959" w:themeColor="text1" w:themeTint="A6"/>
      <w:kern w:val="2"/>
      <w:sz w:val="21"/>
      <w:lang w:val="en-US" w:eastAsia="zh-CN"/>
      <w14:ligatures w14:val="standardContextual"/>
    </w:rPr>
  </w:style>
  <w:style w:type="character" w:customStyle="1" w:styleId="Heading8Char">
    <w:name w:val="Heading 8 Char"/>
    <w:basedOn w:val="DefaultParagraphFont"/>
    <w:link w:val="Heading8"/>
    <w:uiPriority w:val="9"/>
    <w:semiHidden/>
    <w:rsid w:val="00CF5167"/>
    <w:rPr>
      <w:rFonts w:eastAsiaTheme="minorEastAsia" w:cstheme="majorBidi"/>
      <w:color w:val="595959" w:themeColor="text1" w:themeTint="A6"/>
      <w:kern w:val="2"/>
      <w:sz w:val="21"/>
      <w:lang w:val="en-US" w:eastAsia="zh-CN"/>
      <w14:ligatures w14:val="standardContextual"/>
    </w:rPr>
  </w:style>
  <w:style w:type="character" w:customStyle="1" w:styleId="Heading9Char">
    <w:name w:val="Heading 9 Char"/>
    <w:basedOn w:val="DefaultParagraphFont"/>
    <w:link w:val="Heading9"/>
    <w:uiPriority w:val="9"/>
    <w:semiHidden/>
    <w:rsid w:val="00CF5167"/>
    <w:rPr>
      <w:rFonts w:eastAsiaTheme="majorEastAsia" w:cstheme="majorBidi"/>
      <w:color w:val="595959" w:themeColor="text1" w:themeTint="A6"/>
      <w:kern w:val="2"/>
      <w:sz w:val="21"/>
      <w:lang w:val="en-US" w:eastAsia="zh-CN"/>
      <w14:ligatures w14:val="standardContextual"/>
    </w:rPr>
  </w:style>
  <w:style w:type="paragraph" w:styleId="CommentText">
    <w:name w:val="annotation text"/>
    <w:basedOn w:val="Normal"/>
    <w:link w:val="CommentTextChar"/>
    <w:uiPriority w:val="99"/>
    <w:semiHidden/>
    <w:unhideWhenUsed/>
    <w:rsid w:val="00CF5167"/>
    <w:pPr>
      <w:widowControl w:val="0"/>
      <w:spacing w:after="0" w:line="240" w:lineRule="auto"/>
    </w:pPr>
    <w:rPr>
      <w:rFonts w:eastAsiaTheme="minorEastAsia"/>
      <w:kern w:val="2"/>
      <w:sz w:val="21"/>
      <w:lang w:val="en-US" w:eastAsia="zh-CN"/>
      <w14:ligatures w14:val="standardContextual"/>
    </w:rPr>
  </w:style>
  <w:style w:type="character" w:customStyle="1" w:styleId="CommentTextChar">
    <w:name w:val="Comment Text Char"/>
    <w:basedOn w:val="DefaultParagraphFont"/>
    <w:link w:val="CommentText"/>
    <w:uiPriority w:val="99"/>
    <w:semiHidden/>
    <w:rsid w:val="00CF5167"/>
    <w:rPr>
      <w:rFonts w:eastAsiaTheme="minorEastAsia"/>
      <w:kern w:val="2"/>
      <w:sz w:val="21"/>
      <w:lang w:val="en-US" w:eastAsia="zh-CN"/>
      <w14:ligatures w14:val="standardContextual"/>
    </w:rPr>
  </w:style>
  <w:style w:type="character" w:customStyle="1" w:styleId="CommentSubjectChar">
    <w:name w:val="Comment Subject Char"/>
    <w:basedOn w:val="CommentTextChar"/>
    <w:link w:val="CommentSubject"/>
    <w:uiPriority w:val="99"/>
    <w:semiHidden/>
    <w:rsid w:val="00CF5167"/>
    <w:rPr>
      <w:rFonts w:eastAsiaTheme="minorEastAsia"/>
      <w:b/>
      <w:bCs/>
      <w:kern w:val="2"/>
      <w:sz w:val="21"/>
      <w:lang w:val="en-US" w:eastAsia="zh-CN"/>
      <w14:ligatures w14:val="standardContextual"/>
    </w:rPr>
  </w:style>
  <w:style w:type="paragraph" w:customStyle="1" w:styleId="EndNoteBibliography">
    <w:name w:val="EndNote Bibliography"/>
    <w:basedOn w:val="Normal"/>
    <w:link w:val="EndNoteBibliography0"/>
    <w:rsid w:val="00CF5167"/>
    <w:pPr>
      <w:widowControl w:val="0"/>
      <w:spacing w:after="0" w:line="240" w:lineRule="auto"/>
      <w:jc w:val="both"/>
    </w:pPr>
    <w:rPr>
      <w:rFonts w:ascii="DengXian" w:eastAsia="DengXian" w:hAnsi="DengXian"/>
      <w:noProof/>
      <w:kern w:val="2"/>
      <w:sz w:val="20"/>
      <w:lang w:val="en-US" w:eastAsia="zh-CN"/>
      <w14:ligatures w14:val="standardContextual"/>
    </w:rPr>
  </w:style>
  <w:style w:type="paragraph" w:styleId="Footer">
    <w:name w:val="footer"/>
    <w:basedOn w:val="Normal"/>
    <w:link w:val="FooterChar"/>
    <w:uiPriority w:val="99"/>
    <w:unhideWhenUsed/>
    <w:rsid w:val="00CF5167"/>
    <w:pPr>
      <w:widowControl w:val="0"/>
      <w:tabs>
        <w:tab w:val="center" w:pos="4153"/>
        <w:tab w:val="right" w:pos="8306"/>
      </w:tabs>
      <w:snapToGrid w:val="0"/>
      <w:spacing w:after="0" w:line="240" w:lineRule="auto"/>
    </w:pPr>
    <w:rPr>
      <w:rFonts w:eastAsiaTheme="minorEastAsia"/>
      <w:kern w:val="2"/>
      <w:sz w:val="18"/>
      <w:szCs w:val="18"/>
      <w:lang w:val="en-US" w:eastAsia="zh-CN"/>
      <w14:ligatures w14:val="standardContextual"/>
    </w:rPr>
  </w:style>
  <w:style w:type="character" w:customStyle="1" w:styleId="FooterChar">
    <w:name w:val="Footer Char"/>
    <w:basedOn w:val="DefaultParagraphFont"/>
    <w:link w:val="Footer"/>
    <w:uiPriority w:val="99"/>
    <w:rsid w:val="00CF5167"/>
    <w:rPr>
      <w:rFonts w:eastAsiaTheme="minorEastAsia"/>
      <w:kern w:val="2"/>
      <w:sz w:val="18"/>
      <w:szCs w:val="18"/>
      <w:lang w:val="en-US" w:eastAsia="zh-CN"/>
      <w14:ligatures w14:val="standardContextual"/>
    </w:rPr>
  </w:style>
  <w:style w:type="paragraph" w:styleId="Subtitle">
    <w:name w:val="Subtitle"/>
    <w:basedOn w:val="Normal"/>
    <w:next w:val="Normal"/>
    <w:link w:val="SubtitleChar"/>
    <w:uiPriority w:val="11"/>
    <w:qFormat/>
    <w:rsid w:val="00CF5167"/>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val="en-US" w:eastAsia="zh-CN"/>
      <w14:ligatures w14:val="standardContextual"/>
    </w:rPr>
  </w:style>
  <w:style w:type="character" w:customStyle="1" w:styleId="SubtitleChar">
    <w:name w:val="Subtitle Char"/>
    <w:basedOn w:val="DefaultParagraphFont"/>
    <w:link w:val="Subtitle"/>
    <w:uiPriority w:val="11"/>
    <w:rsid w:val="00CF5167"/>
    <w:rPr>
      <w:rFonts w:asciiTheme="majorHAnsi" w:eastAsiaTheme="majorEastAsia" w:hAnsiTheme="majorHAnsi" w:cstheme="majorBidi"/>
      <w:color w:val="595959" w:themeColor="text1" w:themeTint="A6"/>
      <w:spacing w:val="15"/>
      <w:kern w:val="2"/>
      <w:sz w:val="28"/>
      <w:szCs w:val="28"/>
      <w:lang w:val="en-US" w:eastAsia="zh-CN"/>
      <w14:ligatures w14:val="standardContextual"/>
    </w:rPr>
  </w:style>
  <w:style w:type="paragraph" w:styleId="ListParagraph">
    <w:name w:val="List Paragraph"/>
    <w:basedOn w:val="Normal"/>
    <w:uiPriority w:val="34"/>
    <w:qFormat/>
    <w:rsid w:val="00CF5167"/>
    <w:pPr>
      <w:widowControl w:val="0"/>
      <w:spacing w:after="0" w:line="240" w:lineRule="auto"/>
      <w:ind w:left="720"/>
      <w:contextualSpacing/>
      <w:jc w:val="both"/>
    </w:pPr>
    <w:rPr>
      <w:rFonts w:eastAsiaTheme="minorEastAsia"/>
      <w:kern w:val="2"/>
      <w:sz w:val="21"/>
      <w:lang w:val="en-US" w:eastAsia="zh-CN"/>
      <w14:ligatures w14:val="standardContextual"/>
    </w:rPr>
  </w:style>
  <w:style w:type="paragraph" w:styleId="Revision">
    <w:name w:val="Revision"/>
    <w:hidden/>
    <w:uiPriority w:val="99"/>
    <w:semiHidden/>
    <w:rsid w:val="00CF5167"/>
    <w:pPr>
      <w:spacing w:after="0" w:line="240" w:lineRule="auto"/>
    </w:pPr>
    <w:rPr>
      <w:rFonts w:eastAsiaTheme="minorEastAsia"/>
      <w:kern w:val="2"/>
      <w:sz w:val="21"/>
      <w:lang w:val="en-US" w:eastAsia="zh-CN"/>
      <w14:ligatures w14:val="standardContextual"/>
    </w:rPr>
  </w:style>
  <w:style w:type="character" w:styleId="IntenseEmphasis">
    <w:name w:val="Intense Emphasis"/>
    <w:basedOn w:val="DefaultParagraphFont"/>
    <w:uiPriority w:val="21"/>
    <w:qFormat/>
    <w:rsid w:val="00CF5167"/>
    <w:rPr>
      <w:i/>
      <w:iCs/>
      <w:color w:val="365F91" w:themeColor="accent1" w:themeShade="BF"/>
    </w:rPr>
  </w:style>
  <w:style w:type="character" w:customStyle="1" w:styleId="HeaderChar">
    <w:name w:val="Header Char"/>
    <w:basedOn w:val="DefaultParagraphFont"/>
    <w:link w:val="Header"/>
    <w:uiPriority w:val="99"/>
    <w:rsid w:val="00CF5167"/>
    <w:rPr>
      <w:sz w:val="18"/>
      <w:szCs w:val="18"/>
    </w:rPr>
  </w:style>
  <w:style w:type="character" w:styleId="Hyperlink">
    <w:name w:val="Hyperlink"/>
    <w:basedOn w:val="DefaultParagraphFont"/>
    <w:uiPriority w:val="99"/>
    <w:unhideWhenUsed/>
    <w:rsid w:val="00CF5167"/>
    <w:rPr>
      <w:color w:val="0000FF" w:themeColor="hyperlink"/>
      <w:u w:val="single"/>
    </w:rPr>
  </w:style>
  <w:style w:type="paragraph" w:styleId="Title">
    <w:name w:val="Title"/>
    <w:basedOn w:val="Normal"/>
    <w:next w:val="Normal"/>
    <w:link w:val="TitleChar"/>
    <w:uiPriority w:val="10"/>
    <w:qFormat/>
    <w:rsid w:val="00CF5167"/>
    <w:pPr>
      <w:widowControl w:val="0"/>
      <w:spacing w:after="80" w:line="240" w:lineRule="auto"/>
      <w:contextualSpacing/>
      <w:jc w:val="center"/>
    </w:pPr>
    <w:rPr>
      <w:rFonts w:asciiTheme="majorHAnsi" w:eastAsiaTheme="majorEastAsia" w:hAnsiTheme="majorHAnsi" w:cstheme="majorBidi"/>
      <w:spacing w:val="-10"/>
      <w:kern w:val="28"/>
      <w:sz w:val="56"/>
      <w:szCs w:val="56"/>
      <w:lang w:val="en-US" w:eastAsia="zh-CN"/>
      <w14:ligatures w14:val="standardContextual"/>
    </w:rPr>
  </w:style>
  <w:style w:type="character" w:customStyle="1" w:styleId="TitleChar">
    <w:name w:val="Title Char"/>
    <w:basedOn w:val="DefaultParagraphFont"/>
    <w:link w:val="Title"/>
    <w:uiPriority w:val="10"/>
    <w:rsid w:val="00CF5167"/>
    <w:rPr>
      <w:rFonts w:asciiTheme="majorHAnsi" w:eastAsiaTheme="majorEastAsia" w:hAnsiTheme="majorHAnsi" w:cstheme="majorBidi"/>
      <w:spacing w:val="-10"/>
      <w:kern w:val="28"/>
      <w:sz w:val="56"/>
      <w:szCs w:val="56"/>
      <w:lang w:val="en-US" w:eastAsia="zh-CN"/>
      <w14:ligatures w14:val="standardContextual"/>
    </w:rPr>
  </w:style>
  <w:style w:type="character" w:customStyle="1" w:styleId="QuoteChar">
    <w:name w:val="Quote Char"/>
    <w:basedOn w:val="DefaultParagraphFont"/>
    <w:link w:val="Quote"/>
    <w:uiPriority w:val="29"/>
    <w:rsid w:val="00CF5167"/>
    <w:rPr>
      <w:i/>
      <w:iCs/>
      <w:color w:val="404040" w:themeColor="text1" w:themeTint="BF"/>
    </w:rPr>
  </w:style>
  <w:style w:type="paragraph" w:styleId="Header">
    <w:name w:val="header"/>
    <w:basedOn w:val="Normal"/>
    <w:link w:val="HeaderChar"/>
    <w:uiPriority w:val="99"/>
    <w:unhideWhenUsed/>
    <w:rsid w:val="00CF5167"/>
    <w:pPr>
      <w:widowControl w:val="0"/>
      <w:tabs>
        <w:tab w:val="center" w:pos="4153"/>
        <w:tab w:val="right" w:pos="8306"/>
      </w:tabs>
      <w:snapToGrid w:val="0"/>
      <w:spacing w:after="0" w:line="240" w:lineRule="auto"/>
      <w:jc w:val="center"/>
    </w:pPr>
    <w:rPr>
      <w:sz w:val="18"/>
      <w:szCs w:val="18"/>
    </w:rPr>
  </w:style>
  <w:style w:type="character" w:customStyle="1" w:styleId="HeaderChar1">
    <w:name w:val="Header Char1"/>
    <w:basedOn w:val="DefaultParagraphFont"/>
    <w:uiPriority w:val="99"/>
    <w:semiHidden/>
    <w:rsid w:val="00CF5167"/>
  </w:style>
  <w:style w:type="paragraph" w:styleId="NormalWeb">
    <w:name w:val="Normal (Web)"/>
    <w:basedOn w:val="Normal"/>
    <w:uiPriority w:val="99"/>
    <w:unhideWhenUsed/>
    <w:rsid w:val="00CF5167"/>
    <w:pPr>
      <w:spacing w:before="100" w:beforeAutospacing="1" w:after="100" w:afterAutospacing="1" w:line="240" w:lineRule="auto"/>
    </w:pPr>
    <w:rPr>
      <w:rFonts w:ascii="SimSun" w:eastAsia="SimSun" w:hAnsi="SimSun" w:cs="SimSun"/>
      <w:sz w:val="24"/>
      <w:szCs w:val="24"/>
      <w:lang w:val="en-US" w:eastAsia="zh-CN"/>
    </w:rPr>
  </w:style>
  <w:style w:type="paragraph" w:customStyle="1" w:styleId="EndNoteBibliographyTitle">
    <w:name w:val="EndNote Bibliography Title"/>
    <w:basedOn w:val="Normal"/>
    <w:link w:val="EndNoteBibliographyTitle0"/>
    <w:rsid w:val="00CF5167"/>
    <w:pPr>
      <w:widowControl w:val="0"/>
      <w:spacing w:after="0" w:line="240" w:lineRule="auto"/>
      <w:jc w:val="center"/>
    </w:pPr>
    <w:rPr>
      <w:rFonts w:ascii="DengXian" w:eastAsia="DengXian" w:hAnsi="DengXian"/>
      <w:noProof/>
      <w:kern w:val="2"/>
      <w:sz w:val="20"/>
      <w:lang w:val="en-US" w:eastAsia="zh-CN"/>
      <w14:ligatures w14:val="standardContextual"/>
    </w:rPr>
  </w:style>
  <w:style w:type="table" w:styleId="TableGrid">
    <w:name w:val="Table Grid"/>
    <w:basedOn w:val="TableNormal"/>
    <w:uiPriority w:val="39"/>
    <w:rsid w:val="00CF5167"/>
    <w:pPr>
      <w:spacing w:after="0" w:line="240" w:lineRule="auto"/>
    </w:pPr>
    <w:rPr>
      <w:rFonts w:eastAsiaTheme="minorEastAsia"/>
      <w:kern w:val="2"/>
      <w:sz w:val="21"/>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5167"/>
    <w:rPr>
      <w:sz w:val="21"/>
      <w:szCs w:val="21"/>
    </w:rPr>
  </w:style>
  <w:style w:type="paragraph" w:styleId="Quote">
    <w:name w:val="Quote"/>
    <w:basedOn w:val="Normal"/>
    <w:next w:val="Normal"/>
    <w:link w:val="QuoteChar"/>
    <w:uiPriority w:val="29"/>
    <w:qFormat/>
    <w:rsid w:val="00CF5167"/>
    <w:pPr>
      <w:widowControl w:val="0"/>
      <w:spacing w:before="160" w:after="160" w:line="240" w:lineRule="auto"/>
      <w:jc w:val="center"/>
    </w:pPr>
    <w:rPr>
      <w:i/>
      <w:iCs/>
      <w:color w:val="404040" w:themeColor="text1" w:themeTint="BF"/>
    </w:rPr>
  </w:style>
  <w:style w:type="character" w:customStyle="1" w:styleId="QuoteChar1">
    <w:name w:val="Quote Char1"/>
    <w:basedOn w:val="DefaultParagraphFont"/>
    <w:uiPriority w:val="29"/>
    <w:rsid w:val="00CF5167"/>
    <w:rPr>
      <w:i/>
      <w:iCs/>
      <w:color w:val="000000" w:themeColor="text1"/>
    </w:rPr>
  </w:style>
  <w:style w:type="character" w:customStyle="1" w:styleId="EndNoteBibliographyTitle0">
    <w:name w:val="EndNote Bibliography Title 字符"/>
    <w:basedOn w:val="DefaultParagraphFont"/>
    <w:link w:val="EndNoteBibliographyTitle"/>
    <w:rsid w:val="00CF5167"/>
    <w:rPr>
      <w:rFonts w:ascii="DengXian" w:eastAsia="DengXian" w:hAnsi="DengXian"/>
      <w:noProof/>
      <w:kern w:val="2"/>
      <w:sz w:val="20"/>
      <w:lang w:val="en-US" w:eastAsia="zh-CN"/>
      <w14:ligatures w14:val="standardContextual"/>
    </w:rPr>
  </w:style>
  <w:style w:type="character" w:customStyle="1" w:styleId="UnresolvedMention">
    <w:name w:val="Unresolved Mention"/>
    <w:basedOn w:val="DefaultParagraphFont"/>
    <w:uiPriority w:val="99"/>
    <w:semiHidden/>
    <w:unhideWhenUsed/>
    <w:rsid w:val="00CF5167"/>
    <w:rPr>
      <w:color w:val="605E5C"/>
      <w:shd w:val="clear" w:color="auto" w:fill="E1DFDD"/>
    </w:rPr>
  </w:style>
  <w:style w:type="table" w:customStyle="1" w:styleId="1">
    <w:name w:val="网格型1"/>
    <w:basedOn w:val="TableNormal"/>
    <w:next w:val="TableGrid"/>
    <w:uiPriority w:val="39"/>
    <w:rsid w:val="00CF5167"/>
    <w:pPr>
      <w:spacing w:after="0" w:line="240" w:lineRule="auto"/>
    </w:pPr>
    <w:rPr>
      <w:rFonts w:eastAsiaTheme="minorEastAsia"/>
      <w:kern w:val="2"/>
      <w:sz w:val="21"/>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CF5167"/>
    <w:rPr>
      <w:b/>
      <w:bCs/>
      <w:smallCaps/>
      <w:color w:val="365F91" w:themeColor="accent1" w:themeShade="BF"/>
      <w:spacing w:val="5"/>
    </w:rPr>
  </w:style>
  <w:style w:type="paragraph" w:styleId="CommentSubject">
    <w:name w:val="annotation subject"/>
    <w:basedOn w:val="CommentText"/>
    <w:next w:val="CommentText"/>
    <w:link w:val="CommentSubjectChar"/>
    <w:uiPriority w:val="99"/>
    <w:semiHidden/>
    <w:unhideWhenUsed/>
    <w:rsid w:val="00CF5167"/>
    <w:rPr>
      <w:b/>
      <w:bCs/>
    </w:rPr>
  </w:style>
  <w:style w:type="character" w:customStyle="1" w:styleId="CommentSubjectChar1">
    <w:name w:val="Comment Subject Char1"/>
    <w:basedOn w:val="CommentTextChar"/>
    <w:uiPriority w:val="99"/>
    <w:semiHidden/>
    <w:rsid w:val="00CF5167"/>
    <w:rPr>
      <w:rFonts w:eastAsiaTheme="minorEastAsia"/>
      <w:b/>
      <w:bCs/>
      <w:kern w:val="2"/>
      <w:sz w:val="21"/>
      <w:lang w:val="en-US" w:eastAsia="zh-CN"/>
      <w14:ligatures w14:val="standardContextual"/>
    </w:rPr>
  </w:style>
  <w:style w:type="character" w:styleId="LineNumber">
    <w:name w:val="line number"/>
    <w:basedOn w:val="DefaultParagraphFont"/>
    <w:uiPriority w:val="99"/>
    <w:semiHidden/>
    <w:unhideWhenUsed/>
    <w:rsid w:val="00CF5167"/>
  </w:style>
  <w:style w:type="character" w:customStyle="1" w:styleId="EndNoteBibliography0">
    <w:name w:val="EndNote Bibliography 字符"/>
    <w:basedOn w:val="DefaultParagraphFont"/>
    <w:link w:val="EndNoteBibliography"/>
    <w:rsid w:val="00CF5167"/>
    <w:rPr>
      <w:rFonts w:ascii="DengXian" w:eastAsia="DengXian" w:hAnsi="DengXian"/>
      <w:noProof/>
      <w:kern w:val="2"/>
      <w:sz w:val="20"/>
      <w:lang w:val="en-US" w:eastAsia="zh-CN"/>
      <w14:ligatures w14:val="standardContextual"/>
    </w:rPr>
  </w:style>
  <w:style w:type="character" w:styleId="PlaceholderText">
    <w:name w:val="Placeholder Text"/>
    <w:basedOn w:val="DefaultParagraphFont"/>
    <w:uiPriority w:val="99"/>
    <w:semiHidden/>
    <w:rsid w:val="00CF5167"/>
    <w:rPr>
      <w:color w:val="666666"/>
    </w:rPr>
  </w:style>
  <w:style w:type="paragraph" w:styleId="IntenseQuote">
    <w:name w:val="Intense Quote"/>
    <w:basedOn w:val="Normal"/>
    <w:next w:val="Normal"/>
    <w:link w:val="IntenseQuoteChar"/>
    <w:uiPriority w:val="30"/>
    <w:qFormat/>
    <w:rsid w:val="00CF5167"/>
    <w:pPr>
      <w:widowControl w:val="0"/>
      <w:pBdr>
        <w:top w:val="single" w:sz="4" w:space="10" w:color="365F91" w:themeColor="accent1" w:themeShade="BF"/>
        <w:bottom w:val="single" w:sz="4" w:space="10" w:color="365F91" w:themeColor="accent1" w:themeShade="BF"/>
      </w:pBdr>
      <w:spacing w:before="360" w:after="360" w:line="240" w:lineRule="auto"/>
      <w:ind w:left="864" w:right="864"/>
      <w:jc w:val="center"/>
    </w:pPr>
    <w:rPr>
      <w:rFonts w:eastAsiaTheme="minorEastAsia"/>
      <w:i/>
      <w:iCs/>
      <w:color w:val="365F91" w:themeColor="accent1" w:themeShade="BF"/>
      <w:kern w:val="2"/>
      <w:sz w:val="21"/>
      <w:lang w:val="en-US" w:eastAsia="zh-CN"/>
      <w14:ligatures w14:val="standardContextual"/>
    </w:rPr>
  </w:style>
  <w:style w:type="character" w:customStyle="1" w:styleId="IntenseQuoteChar">
    <w:name w:val="Intense Quote Char"/>
    <w:basedOn w:val="DefaultParagraphFont"/>
    <w:link w:val="IntenseQuote"/>
    <w:uiPriority w:val="30"/>
    <w:rsid w:val="00CF5167"/>
    <w:rPr>
      <w:rFonts w:eastAsiaTheme="minorEastAsia"/>
      <w:i/>
      <w:iCs/>
      <w:color w:val="365F91" w:themeColor="accent1" w:themeShade="BF"/>
      <w:kern w:val="2"/>
      <w:sz w:val="21"/>
      <w:lang w:val="en-US" w:eastAsia="zh-CN"/>
      <w14:ligatures w14:val="standardContextual"/>
    </w:rPr>
  </w:style>
  <w:style w:type="paragraph" w:styleId="BalloonText">
    <w:name w:val="Balloon Text"/>
    <w:basedOn w:val="Normal"/>
    <w:link w:val="BalloonTextChar"/>
    <w:uiPriority w:val="99"/>
    <w:semiHidden/>
    <w:unhideWhenUsed/>
    <w:rsid w:val="00CF5167"/>
    <w:pPr>
      <w:widowControl w:val="0"/>
      <w:spacing w:after="0" w:line="240" w:lineRule="auto"/>
      <w:jc w:val="both"/>
    </w:pPr>
    <w:rPr>
      <w:rFonts w:ascii="Tahoma" w:eastAsiaTheme="minorEastAsia" w:hAnsi="Tahoma" w:cs="Tahoma"/>
      <w:kern w:val="2"/>
      <w:sz w:val="16"/>
      <w:szCs w:val="16"/>
      <w:lang w:val="en-US" w:eastAsia="zh-CN"/>
      <w14:ligatures w14:val="standardContextual"/>
    </w:rPr>
  </w:style>
  <w:style w:type="character" w:customStyle="1" w:styleId="BalloonTextChar">
    <w:name w:val="Balloon Text Char"/>
    <w:basedOn w:val="DefaultParagraphFont"/>
    <w:link w:val="BalloonText"/>
    <w:uiPriority w:val="99"/>
    <w:semiHidden/>
    <w:rsid w:val="00CF5167"/>
    <w:rPr>
      <w:rFonts w:ascii="Tahoma" w:eastAsiaTheme="minorEastAsia" w:hAnsi="Tahoma" w:cs="Tahoma"/>
      <w:kern w:val="2"/>
      <w:sz w:val="16"/>
      <w:szCs w:val="16"/>
      <w:lang w:val="en-US" w:eastAsia="zh-CN"/>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5167"/>
    <w:pPr>
      <w:keepNext/>
      <w:keepLines/>
      <w:widowControl w:val="0"/>
      <w:spacing w:before="480" w:after="80" w:line="240" w:lineRule="auto"/>
      <w:jc w:val="both"/>
      <w:outlineLvl w:val="0"/>
    </w:pPr>
    <w:rPr>
      <w:rFonts w:asciiTheme="majorHAnsi" w:eastAsiaTheme="majorEastAsia" w:hAnsiTheme="majorHAnsi" w:cstheme="majorBidi"/>
      <w:color w:val="365F91" w:themeColor="accent1" w:themeShade="BF"/>
      <w:kern w:val="2"/>
      <w:sz w:val="48"/>
      <w:szCs w:val="48"/>
      <w:lang w:val="en-US" w:eastAsia="zh-CN"/>
      <w14:ligatures w14:val="standardContextual"/>
    </w:rPr>
  </w:style>
  <w:style w:type="paragraph" w:styleId="Heading2">
    <w:name w:val="heading 2"/>
    <w:basedOn w:val="Normal"/>
    <w:next w:val="Normal"/>
    <w:link w:val="Heading2Char"/>
    <w:uiPriority w:val="9"/>
    <w:unhideWhenUsed/>
    <w:qFormat/>
    <w:rsid w:val="00CF5167"/>
    <w:pPr>
      <w:keepNext/>
      <w:keepLines/>
      <w:widowControl w:val="0"/>
      <w:spacing w:before="160" w:after="80" w:line="240" w:lineRule="auto"/>
      <w:jc w:val="both"/>
      <w:outlineLvl w:val="1"/>
    </w:pPr>
    <w:rPr>
      <w:rFonts w:asciiTheme="majorHAnsi" w:eastAsiaTheme="majorEastAsia" w:hAnsiTheme="majorHAnsi" w:cstheme="majorBidi"/>
      <w:color w:val="365F91" w:themeColor="accent1" w:themeShade="BF"/>
      <w:kern w:val="2"/>
      <w:sz w:val="40"/>
      <w:szCs w:val="40"/>
      <w:lang w:val="en-US" w:eastAsia="zh-CN"/>
      <w14:ligatures w14:val="standardContextual"/>
    </w:rPr>
  </w:style>
  <w:style w:type="paragraph" w:styleId="Heading3">
    <w:name w:val="heading 3"/>
    <w:basedOn w:val="Normal"/>
    <w:next w:val="Normal"/>
    <w:link w:val="Heading3Char"/>
    <w:uiPriority w:val="9"/>
    <w:unhideWhenUsed/>
    <w:qFormat/>
    <w:rsid w:val="00CF5167"/>
    <w:pPr>
      <w:keepNext/>
      <w:keepLines/>
      <w:widowControl w:val="0"/>
      <w:spacing w:before="160" w:after="80" w:line="240" w:lineRule="auto"/>
      <w:jc w:val="both"/>
      <w:outlineLvl w:val="2"/>
    </w:pPr>
    <w:rPr>
      <w:rFonts w:asciiTheme="majorHAnsi" w:eastAsiaTheme="majorEastAsia" w:hAnsiTheme="majorHAnsi" w:cstheme="majorBidi"/>
      <w:color w:val="365F91" w:themeColor="accent1" w:themeShade="BF"/>
      <w:kern w:val="2"/>
      <w:sz w:val="32"/>
      <w:szCs w:val="32"/>
      <w:lang w:val="en-US" w:eastAsia="zh-CN"/>
      <w14:ligatures w14:val="standardContextual"/>
    </w:rPr>
  </w:style>
  <w:style w:type="paragraph" w:styleId="Heading4">
    <w:name w:val="heading 4"/>
    <w:basedOn w:val="Normal"/>
    <w:next w:val="Normal"/>
    <w:link w:val="Heading4Char"/>
    <w:uiPriority w:val="9"/>
    <w:semiHidden/>
    <w:unhideWhenUsed/>
    <w:qFormat/>
    <w:rsid w:val="00CF5167"/>
    <w:pPr>
      <w:keepNext/>
      <w:keepLines/>
      <w:widowControl w:val="0"/>
      <w:spacing w:before="80" w:after="40" w:line="240" w:lineRule="auto"/>
      <w:jc w:val="both"/>
      <w:outlineLvl w:val="3"/>
    </w:pPr>
    <w:rPr>
      <w:rFonts w:eastAsiaTheme="minorEastAsia" w:cstheme="majorBidi"/>
      <w:color w:val="365F91" w:themeColor="accent1" w:themeShade="BF"/>
      <w:kern w:val="2"/>
      <w:sz w:val="28"/>
      <w:szCs w:val="28"/>
      <w:lang w:val="en-US" w:eastAsia="zh-CN"/>
      <w14:ligatures w14:val="standardContextual"/>
    </w:rPr>
  </w:style>
  <w:style w:type="paragraph" w:styleId="Heading5">
    <w:name w:val="heading 5"/>
    <w:basedOn w:val="Normal"/>
    <w:next w:val="Normal"/>
    <w:link w:val="Heading5Char"/>
    <w:uiPriority w:val="9"/>
    <w:semiHidden/>
    <w:unhideWhenUsed/>
    <w:qFormat/>
    <w:rsid w:val="00CF5167"/>
    <w:pPr>
      <w:keepNext/>
      <w:keepLines/>
      <w:widowControl w:val="0"/>
      <w:spacing w:before="80" w:after="40" w:line="240" w:lineRule="auto"/>
      <w:jc w:val="both"/>
      <w:outlineLvl w:val="4"/>
    </w:pPr>
    <w:rPr>
      <w:rFonts w:eastAsiaTheme="minorEastAsia" w:cstheme="majorBidi"/>
      <w:color w:val="365F91" w:themeColor="accent1" w:themeShade="BF"/>
      <w:kern w:val="2"/>
      <w:sz w:val="24"/>
      <w:szCs w:val="24"/>
      <w:lang w:val="en-US" w:eastAsia="zh-CN"/>
      <w14:ligatures w14:val="standardContextual"/>
    </w:rPr>
  </w:style>
  <w:style w:type="paragraph" w:styleId="Heading6">
    <w:name w:val="heading 6"/>
    <w:basedOn w:val="Normal"/>
    <w:next w:val="Normal"/>
    <w:link w:val="Heading6Char"/>
    <w:uiPriority w:val="9"/>
    <w:semiHidden/>
    <w:unhideWhenUsed/>
    <w:qFormat/>
    <w:rsid w:val="00CF5167"/>
    <w:pPr>
      <w:keepNext/>
      <w:keepLines/>
      <w:widowControl w:val="0"/>
      <w:spacing w:before="40" w:after="0" w:line="240" w:lineRule="auto"/>
      <w:jc w:val="both"/>
      <w:outlineLvl w:val="5"/>
    </w:pPr>
    <w:rPr>
      <w:rFonts w:eastAsiaTheme="minorEastAsia" w:cstheme="majorBidi"/>
      <w:b/>
      <w:bCs/>
      <w:color w:val="365F91" w:themeColor="accent1" w:themeShade="BF"/>
      <w:kern w:val="2"/>
      <w:sz w:val="21"/>
      <w:lang w:val="en-US" w:eastAsia="zh-CN"/>
      <w14:ligatures w14:val="standardContextual"/>
    </w:rPr>
  </w:style>
  <w:style w:type="paragraph" w:styleId="Heading7">
    <w:name w:val="heading 7"/>
    <w:basedOn w:val="Normal"/>
    <w:next w:val="Normal"/>
    <w:link w:val="Heading7Char"/>
    <w:uiPriority w:val="9"/>
    <w:semiHidden/>
    <w:unhideWhenUsed/>
    <w:qFormat/>
    <w:rsid w:val="00CF5167"/>
    <w:pPr>
      <w:keepNext/>
      <w:keepLines/>
      <w:widowControl w:val="0"/>
      <w:spacing w:before="40" w:after="0" w:line="240" w:lineRule="auto"/>
      <w:jc w:val="both"/>
      <w:outlineLvl w:val="6"/>
    </w:pPr>
    <w:rPr>
      <w:rFonts w:eastAsiaTheme="minorEastAsia" w:cstheme="majorBidi"/>
      <w:b/>
      <w:bCs/>
      <w:color w:val="595959" w:themeColor="text1" w:themeTint="A6"/>
      <w:kern w:val="2"/>
      <w:sz w:val="21"/>
      <w:lang w:val="en-US" w:eastAsia="zh-CN"/>
      <w14:ligatures w14:val="standardContextual"/>
    </w:rPr>
  </w:style>
  <w:style w:type="paragraph" w:styleId="Heading8">
    <w:name w:val="heading 8"/>
    <w:basedOn w:val="Normal"/>
    <w:next w:val="Normal"/>
    <w:link w:val="Heading8Char"/>
    <w:uiPriority w:val="9"/>
    <w:semiHidden/>
    <w:unhideWhenUsed/>
    <w:qFormat/>
    <w:rsid w:val="00CF5167"/>
    <w:pPr>
      <w:keepNext/>
      <w:keepLines/>
      <w:widowControl w:val="0"/>
      <w:spacing w:after="0" w:line="240" w:lineRule="auto"/>
      <w:jc w:val="both"/>
      <w:outlineLvl w:val="7"/>
    </w:pPr>
    <w:rPr>
      <w:rFonts w:eastAsiaTheme="minorEastAsia" w:cstheme="majorBidi"/>
      <w:color w:val="595959" w:themeColor="text1" w:themeTint="A6"/>
      <w:kern w:val="2"/>
      <w:sz w:val="21"/>
      <w:lang w:val="en-US" w:eastAsia="zh-CN"/>
      <w14:ligatures w14:val="standardContextual"/>
    </w:rPr>
  </w:style>
  <w:style w:type="paragraph" w:styleId="Heading9">
    <w:name w:val="heading 9"/>
    <w:basedOn w:val="Normal"/>
    <w:next w:val="Normal"/>
    <w:link w:val="Heading9Char"/>
    <w:uiPriority w:val="9"/>
    <w:semiHidden/>
    <w:unhideWhenUsed/>
    <w:qFormat/>
    <w:rsid w:val="00CF5167"/>
    <w:pPr>
      <w:keepNext/>
      <w:keepLines/>
      <w:widowControl w:val="0"/>
      <w:spacing w:after="0" w:line="240" w:lineRule="auto"/>
      <w:jc w:val="both"/>
      <w:outlineLvl w:val="8"/>
    </w:pPr>
    <w:rPr>
      <w:rFonts w:eastAsiaTheme="majorEastAsia" w:cstheme="majorBidi"/>
      <w:color w:val="595959" w:themeColor="text1" w:themeTint="A6"/>
      <w:kern w:val="2"/>
      <w:sz w:val="21"/>
      <w:lang w:val="en-US"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167"/>
    <w:rPr>
      <w:rFonts w:asciiTheme="majorHAnsi" w:eastAsiaTheme="majorEastAsia" w:hAnsiTheme="majorHAnsi" w:cstheme="majorBidi"/>
      <w:color w:val="365F91" w:themeColor="accent1" w:themeShade="BF"/>
      <w:kern w:val="2"/>
      <w:sz w:val="48"/>
      <w:szCs w:val="48"/>
      <w:lang w:val="en-US" w:eastAsia="zh-CN"/>
      <w14:ligatures w14:val="standardContextual"/>
    </w:rPr>
  </w:style>
  <w:style w:type="character" w:customStyle="1" w:styleId="Heading2Char">
    <w:name w:val="Heading 2 Char"/>
    <w:basedOn w:val="DefaultParagraphFont"/>
    <w:link w:val="Heading2"/>
    <w:uiPriority w:val="9"/>
    <w:rsid w:val="00CF5167"/>
    <w:rPr>
      <w:rFonts w:asciiTheme="majorHAnsi" w:eastAsiaTheme="majorEastAsia" w:hAnsiTheme="majorHAnsi" w:cstheme="majorBidi"/>
      <w:color w:val="365F91" w:themeColor="accent1" w:themeShade="BF"/>
      <w:kern w:val="2"/>
      <w:sz w:val="40"/>
      <w:szCs w:val="40"/>
      <w:lang w:val="en-US" w:eastAsia="zh-CN"/>
      <w14:ligatures w14:val="standardContextual"/>
    </w:rPr>
  </w:style>
  <w:style w:type="character" w:customStyle="1" w:styleId="Heading3Char">
    <w:name w:val="Heading 3 Char"/>
    <w:basedOn w:val="DefaultParagraphFont"/>
    <w:link w:val="Heading3"/>
    <w:uiPriority w:val="9"/>
    <w:rsid w:val="00CF5167"/>
    <w:rPr>
      <w:rFonts w:asciiTheme="majorHAnsi" w:eastAsiaTheme="majorEastAsia" w:hAnsiTheme="majorHAnsi" w:cstheme="majorBidi"/>
      <w:color w:val="365F91" w:themeColor="accent1" w:themeShade="BF"/>
      <w:kern w:val="2"/>
      <w:sz w:val="32"/>
      <w:szCs w:val="32"/>
      <w:lang w:val="en-US" w:eastAsia="zh-CN"/>
      <w14:ligatures w14:val="standardContextual"/>
    </w:rPr>
  </w:style>
  <w:style w:type="character" w:customStyle="1" w:styleId="Heading4Char">
    <w:name w:val="Heading 4 Char"/>
    <w:basedOn w:val="DefaultParagraphFont"/>
    <w:link w:val="Heading4"/>
    <w:uiPriority w:val="9"/>
    <w:semiHidden/>
    <w:rsid w:val="00CF5167"/>
    <w:rPr>
      <w:rFonts w:eastAsiaTheme="minorEastAsia" w:cstheme="majorBidi"/>
      <w:color w:val="365F91" w:themeColor="accent1" w:themeShade="BF"/>
      <w:kern w:val="2"/>
      <w:sz w:val="28"/>
      <w:szCs w:val="28"/>
      <w:lang w:val="en-US" w:eastAsia="zh-CN"/>
      <w14:ligatures w14:val="standardContextual"/>
    </w:rPr>
  </w:style>
  <w:style w:type="character" w:customStyle="1" w:styleId="Heading5Char">
    <w:name w:val="Heading 5 Char"/>
    <w:basedOn w:val="DefaultParagraphFont"/>
    <w:link w:val="Heading5"/>
    <w:uiPriority w:val="9"/>
    <w:semiHidden/>
    <w:rsid w:val="00CF5167"/>
    <w:rPr>
      <w:rFonts w:eastAsiaTheme="minorEastAsia" w:cstheme="majorBidi"/>
      <w:color w:val="365F91" w:themeColor="accent1" w:themeShade="BF"/>
      <w:kern w:val="2"/>
      <w:sz w:val="24"/>
      <w:szCs w:val="24"/>
      <w:lang w:val="en-US" w:eastAsia="zh-CN"/>
      <w14:ligatures w14:val="standardContextual"/>
    </w:rPr>
  </w:style>
  <w:style w:type="character" w:customStyle="1" w:styleId="Heading6Char">
    <w:name w:val="Heading 6 Char"/>
    <w:basedOn w:val="DefaultParagraphFont"/>
    <w:link w:val="Heading6"/>
    <w:uiPriority w:val="9"/>
    <w:semiHidden/>
    <w:rsid w:val="00CF5167"/>
    <w:rPr>
      <w:rFonts w:eastAsiaTheme="minorEastAsia" w:cstheme="majorBidi"/>
      <w:b/>
      <w:bCs/>
      <w:color w:val="365F91" w:themeColor="accent1" w:themeShade="BF"/>
      <w:kern w:val="2"/>
      <w:sz w:val="21"/>
      <w:lang w:val="en-US" w:eastAsia="zh-CN"/>
      <w14:ligatures w14:val="standardContextual"/>
    </w:rPr>
  </w:style>
  <w:style w:type="character" w:customStyle="1" w:styleId="Heading7Char">
    <w:name w:val="Heading 7 Char"/>
    <w:basedOn w:val="DefaultParagraphFont"/>
    <w:link w:val="Heading7"/>
    <w:uiPriority w:val="9"/>
    <w:semiHidden/>
    <w:rsid w:val="00CF5167"/>
    <w:rPr>
      <w:rFonts w:eastAsiaTheme="minorEastAsia" w:cstheme="majorBidi"/>
      <w:b/>
      <w:bCs/>
      <w:color w:val="595959" w:themeColor="text1" w:themeTint="A6"/>
      <w:kern w:val="2"/>
      <w:sz w:val="21"/>
      <w:lang w:val="en-US" w:eastAsia="zh-CN"/>
      <w14:ligatures w14:val="standardContextual"/>
    </w:rPr>
  </w:style>
  <w:style w:type="character" w:customStyle="1" w:styleId="Heading8Char">
    <w:name w:val="Heading 8 Char"/>
    <w:basedOn w:val="DefaultParagraphFont"/>
    <w:link w:val="Heading8"/>
    <w:uiPriority w:val="9"/>
    <w:semiHidden/>
    <w:rsid w:val="00CF5167"/>
    <w:rPr>
      <w:rFonts w:eastAsiaTheme="minorEastAsia" w:cstheme="majorBidi"/>
      <w:color w:val="595959" w:themeColor="text1" w:themeTint="A6"/>
      <w:kern w:val="2"/>
      <w:sz w:val="21"/>
      <w:lang w:val="en-US" w:eastAsia="zh-CN"/>
      <w14:ligatures w14:val="standardContextual"/>
    </w:rPr>
  </w:style>
  <w:style w:type="character" w:customStyle="1" w:styleId="Heading9Char">
    <w:name w:val="Heading 9 Char"/>
    <w:basedOn w:val="DefaultParagraphFont"/>
    <w:link w:val="Heading9"/>
    <w:uiPriority w:val="9"/>
    <w:semiHidden/>
    <w:rsid w:val="00CF5167"/>
    <w:rPr>
      <w:rFonts w:eastAsiaTheme="majorEastAsia" w:cstheme="majorBidi"/>
      <w:color w:val="595959" w:themeColor="text1" w:themeTint="A6"/>
      <w:kern w:val="2"/>
      <w:sz w:val="21"/>
      <w:lang w:val="en-US" w:eastAsia="zh-CN"/>
      <w14:ligatures w14:val="standardContextual"/>
    </w:rPr>
  </w:style>
  <w:style w:type="paragraph" w:styleId="CommentText">
    <w:name w:val="annotation text"/>
    <w:basedOn w:val="Normal"/>
    <w:link w:val="CommentTextChar"/>
    <w:uiPriority w:val="99"/>
    <w:semiHidden/>
    <w:unhideWhenUsed/>
    <w:rsid w:val="00CF5167"/>
    <w:pPr>
      <w:widowControl w:val="0"/>
      <w:spacing w:after="0" w:line="240" w:lineRule="auto"/>
    </w:pPr>
    <w:rPr>
      <w:rFonts w:eastAsiaTheme="minorEastAsia"/>
      <w:kern w:val="2"/>
      <w:sz w:val="21"/>
      <w:lang w:val="en-US" w:eastAsia="zh-CN"/>
      <w14:ligatures w14:val="standardContextual"/>
    </w:rPr>
  </w:style>
  <w:style w:type="character" w:customStyle="1" w:styleId="CommentTextChar">
    <w:name w:val="Comment Text Char"/>
    <w:basedOn w:val="DefaultParagraphFont"/>
    <w:link w:val="CommentText"/>
    <w:uiPriority w:val="99"/>
    <w:semiHidden/>
    <w:rsid w:val="00CF5167"/>
    <w:rPr>
      <w:rFonts w:eastAsiaTheme="minorEastAsia"/>
      <w:kern w:val="2"/>
      <w:sz w:val="21"/>
      <w:lang w:val="en-US" w:eastAsia="zh-CN"/>
      <w14:ligatures w14:val="standardContextual"/>
    </w:rPr>
  </w:style>
  <w:style w:type="character" w:customStyle="1" w:styleId="CommentSubjectChar">
    <w:name w:val="Comment Subject Char"/>
    <w:basedOn w:val="CommentTextChar"/>
    <w:link w:val="CommentSubject"/>
    <w:uiPriority w:val="99"/>
    <w:semiHidden/>
    <w:rsid w:val="00CF5167"/>
    <w:rPr>
      <w:rFonts w:eastAsiaTheme="minorEastAsia"/>
      <w:b/>
      <w:bCs/>
      <w:kern w:val="2"/>
      <w:sz w:val="21"/>
      <w:lang w:val="en-US" w:eastAsia="zh-CN"/>
      <w14:ligatures w14:val="standardContextual"/>
    </w:rPr>
  </w:style>
  <w:style w:type="paragraph" w:customStyle="1" w:styleId="EndNoteBibliography">
    <w:name w:val="EndNote Bibliography"/>
    <w:basedOn w:val="Normal"/>
    <w:link w:val="EndNoteBibliography0"/>
    <w:rsid w:val="00CF5167"/>
    <w:pPr>
      <w:widowControl w:val="0"/>
      <w:spacing w:after="0" w:line="240" w:lineRule="auto"/>
      <w:jc w:val="both"/>
    </w:pPr>
    <w:rPr>
      <w:rFonts w:ascii="DengXian" w:eastAsia="DengXian" w:hAnsi="DengXian"/>
      <w:noProof/>
      <w:kern w:val="2"/>
      <w:sz w:val="20"/>
      <w:lang w:val="en-US" w:eastAsia="zh-CN"/>
      <w14:ligatures w14:val="standardContextual"/>
    </w:rPr>
  </w:style>
  <w:style w:type="paragraph" w:styleId="Footer">
    <w:name w:val="footer"/>
    <w:basedOn w:val="Normal"/>
    <w:link w:val="FooterChar"/>
    <w:uiPriority w:val="99"/>
    <w:unhideWhenUsed/>
    <w:rsid w:val="00CF5167"/>
    <w:pPr>
      <w:widowControl w:val="0"/>
      <w:tabs>
        <w:tab w:val="center" w:pos="4153"/>
        <w:tab w:val="right" w:pos="8306"/>
      </w:tabs>
      <w:snapToGrid w:val="0"/>
      <w:spacing w:after="0" w:line="240" w:lineRule="auto"/>
    </w:pPr>
    <w:rPr>
      <w:rFonts w:eastAsiaTheme="minorEastAsia"/>
      <w:kern w:val="2"/>
      <w:sz w:val="18"/>
      <w:szCs w:val="18"/>
      <w:lang w:val="en-US" w:eastAsia="zh-CN"/>
      <w14:ligatures w14:val="standardContextual"/>
    </w:rPr>
  </w:style>
  <w:style w:type="character" w:customStyle="1" w:styleId="FooterChar">
    <w:name w:val="Footer Char"/>
    <w:basedOn w:val="DefaultParagraphFont"/>
    <w:link w:val="Footer"/>
    <w:uiPriority w:val="99"/>
    <w:rsid w:val="00CF5167"/>
    <w:rPr>
      <w:rFonts w:eastAsiaTheme="minorEastAsia"/>
      <w:kern w:val="2"/>
      <w:sz w:val="18"/>
      <w:szCs w:val="18"/>
      <w:lang w:val="en-US" w:eastAsia="zh-CN"/>
      <w14:ligatures w14:val="standardContextual"/>
    </w:rPr>
  </w:style>
  <w:style w:type="paragraph" w:styleId="Subtitle">
    <w:name w:val="Subtitle"/>
    <w:basedOn w:val="Normal"/>
    <w:next w:val="Normal"/>
    <w:link w:val="SubtitleChar"/>
    <w:uiPriority w:val="11"/>
    <w:qFormat/>
    <w:rsid w:val="00CF5167"/>
    <w:pPr>
      <w:widowControl w:val="0"/>
      <w:numPr>
        <w:ilvl w:val="1"/>
      </w:numPr>
      <w:spacing w:after="160" w:line="240" w:lineRule="auto"/>
      <w:jc w:val="center"/>
    </w:pPr>
    <w:rPr>
      <w:rFonts w:asciiTheme="majorHAnsi" w:eastAsiaTheme="majorEastAsia" w:hAnsiTheme="majorHAnsi" w:cstheme="majorBidi"/>
      <w:color w:val="595959" w:themeColor="text1" w:themeTint="A6"/>
      <w:spacing w:val="15"/>
      <w:kern w:val="2"/>
      <w:sz w:val="28"/>
      <w:szCs w:val="28"/>
      <w:lang w:val="en-US" w:eastAsia="zh-CN"/>
      <w14:ligatures w14:val="standardContextual"/>
    </w:rPr>
  </w:style>
  <w:style w:type="character" w:customStyle="1" w:styleId="SubtitleChar">
    <w:name w:val="Subtitle Char"/>
    <w:basedOn w:val="DefaultParagraphFont"/>
    <w:link w:val="Subtitle"/>
    <w:uiPriority w:val="11"/>
    <w:rsid w:val="00CF5167"/>
    <w:rPr>
      <w:rFonts w:asciiTheme="majorHAnsi" w:eastAsiaTheme="majorEastAsia" w:hAnsiTheme="majorHAnsi" w:cstheme="majorBidi"/>
      <w:color w:val="595959" w:themeColor="text1" w:themeTint="A6"/>
      <w:spacing w:val="15"/>
      <w:kern w:val="2"/>
      <w:sz w:val="28"/>
      <w:szCs w:val="28"/>
      <w:lang w:val="en-US" w:eastAsia="zh-CN"/>
      <w14:ligatures w14:val="standardContextual"/>
    </w:rPr>
  </w:style>
  <w:style w:type="paragraph" w:styleId="ListParagraph">
    <w:name w:val="List Paragraph"/>
    <w:basedOn w:val="Normal"/>
    <w:uiPriority w:val="34"/>
    <w:qFormat/>
    <w:rsid w:val="00CF5167"/>
    <w:pPr>
      <w:widowControl w:val="0"/>
      <w:spacing w:after="0" w:line="240" w:lineRule="auto"/>
      <w:ind w:left="720"/>
      <w:contextualSpacing/>
      <w:jc w:val="both"/>
    </w:pPr>
    <w:rPr>
      <w:rFonts w:eastAsiaTheme="minorEastAsia"/>
      <w:kern w:val="2"/>
      <w:sz w:val="21"/>
      <w:lang w:val="en-US" w:eastAsia="zh-CN"/>
      <w14:ligatures w14:val="standardContextual"/>
    </w:rPr>
  </w:style>
  <w:style w:type="paragraph" w:styleId="Revision">
    <w:name w:val="Revision"/>
    <w:hidden/>
    <w:uiPriority w:val="99"/>
    <w:semiHidden/>
    <w:rsid w:val="00CF5167"/>
    <w:pPr>
      <w:spacing w:after="0" w:line="240" w:lineRule="auto"/>
    </w:pPr>
    <w:rPr>
      <w:rFonts w:eastAsiaTheme="minorEastAsia"/>
      <w:kern w:val="2"/>
      <w:sz w:val="21"/>
      <w:lang w:val="en-US" w:eastAsia="zh-CN"/>
      <w14:ligatures w14:val="standardContextual"/>
    </w:rPr>
  </w:style>
  <w:style w:type="character" w:styleId="IntenseEmphasis">
    <w:name w:val="Intense Emphasis"/>
    <w:basedOn w:val="DefaultParagraphFont"/>
    <w:uiPriority w:val="21"/>
    <w:qFormat/>
    <w:rsid w:val="00CF5167"/>
    <w:rPr>
      <w:i/>
      <w:iCs/>
      <w:color w:val="365F91" w:themeColor="accent1" w:themeShade="BF"/>
    </w:rPr>
  </w:style>
  <w:style w:type="character" w:customStyle="1" w:styleId="HeaderChar">
    <w:name w:val="Header Char"/>
    <w:basedOn w:val="DefaultParagraphFont"/>
    <w:link w:val="Header"/>
    <w:uiPriority w:val="99"/>
    <w:rsid w:val="00CF5167"/>
    <w:rPr>
      <w:sz w:val="18"/>
      <w:szCs w:val="18"/>
    </w:rPr>
  </w:style>
  <w:style w:type="character" w:styleId="Hyperlink">
    <w:name w:val="Hyperlink"/>
    <w:basedOn w:val="DefaultParagraphFont"/>
    <w:uiPriority w:val="99"/>
    <w:unhideWhenUsed/>
    <w:rsid w:val="00CF5167"/>
    <w:rPr>
      <w:color w:val="0000FF" w:themeColor="hyperlink"/>
      <w:u w:val="single"/>
    </w:rPr>
  </w:style>
  <w:style w:type="paragraph" w:styleId="Title">
    <w:name w:val="Title"/>
    <w:basedOn w:val="Normal"/>
    <w:next w:val="Normal"/>
    <w:link w:val="TitleChar"/>
    <w:uiPriority w:val="10"/>
    <w:qFormat/>
    <w:rsid w:val="00CF5167"/>
    <w:pPr>
      <w:widowControl w:val="0"/>
      <w:spacing w:after="80" w:line="240" w:lineRule="auto"/>
      <w:contextualSpacing/>
      <w:jc w:val="center"/>
    </w:pPr>
    <w:rPr>
      <w:rFonts w:asciiTheme="majorHAnsi" w:eastAsiaTheme="majorEastAsia" w:hAnsiTheme="majorHAnsi" w:cstheme="majorBidi"/>
      <w:spacing w:val="-10"/>
      <w:kern w:val="28"/>
      <w:sz w:val="56"/>
      <w:szCs w:val="56"/>
      <w:lang w:val="en-US" w:eastAsia="zh-CN"/>
      <w14:ligatures w14:val="standardContextual"/>
    </w:rPr>
  </w:style>
  <w:style w:type="character" w:customStyle="1" w:styleId="TitleChar">
    <w:name w:val="Title Char"/>
    <w:basedOn w:val="DefaultParagraphFont"/>
    <w:link w:val="Title"/>
    <w:uiPriority w:val="10"/>
    <w:rsid w:val="00CF5167"/>
    <w:rPr>
      <w:rFonts w:asciiTheme="majorHAnsi" w:eastAsiaTheme="majorEastAsia" w:hAnsiTheme="majorHAnsi" w:cstheme="majorBidi"/>
      <w:spacing w:val="-10"/>
      <w:kern w:val="28"/>
      <w:sz w:val="56"/>
      <w:szCs w:val="56"/>
      <w:lang w:val="en-US" w:eastAsia="zh-CN"/>
      <w14:ligatures w14:val="standardContextual"/>
    </w:rPr>
  </w:style>
  <w:style w:type="character" w:customStyle="1" w:styleId="QuoteChar">
    <w:name w:val="Quote Char"/>
    <w:basedOn w:val="DefaultParagraphFont"/>
    <w:link w:val="Quote"/>
    <w:uiPriority w:val="29"/>
    <w:rsid w:val="00CF5167"/>
    <w:rPr>
      <w:i/>
      <w:iCs/>
      <w:color w:val="404040" w:themeColor="text1" w:themeTint="BF"/>
    </w:rPr>
  </w:style>
  <w:style w:type="paragraph" w:styleId="Header">
    <w:name w:val="header"/>
    <w:basedOn w:val="Normal"/>
    <w:link w:val="HeaderChar"/>
    <w:uiPriority w:val="99"/>
    <w:unhideWhenUsed/>
    <w:rsid w:val="00CF5167"/>
    <w:pPr>
      <w:widowControl w:val="0"/>
      <w:tabs>
        <w:tab w:val="center" w:pos="4153"/>
        <w:tab w:val="right" w:pos="8306"/>
      </w:tabs>
      <w:snapToGrid w:val="0"/>
      <w:spacing w:after="0" w:line="240" w:lineRule="auto"/>
      <w:jc w:val="center"/>
    </w:pPr>
    <w:rPr>
      <w:sz w:val="18"/>
      <w:szCs w:val="18"/>
    </w:rPr>
  </w:style>
  <w:style w:type="character" w:customStyle="1" w:styleId="HeaderChar1">
    <w:name w:val="Header Char1"/>
    <w:basedOn w:val="DefaultParagraphFont"/>
    <w:uiPriority w:val="99"/>
    <w:semiHidden/>
    <w:rsid w:val="00CF5167"/>
  </w:style>
  <w:style w:type="paragraph" w:styleId="NormalWeb">
    <w:name w:val="Normal (Web)"/>
    <w:basedOn w:val="Normal"/>
    <w:uiPriority w:val="99"/>
    <w:unhideWhenUsed/>
    <w:rsid w:val="00CF5167"/>
    <w:pPr>
      <w:spacing w:before="100" w:beforeAutospacing="1" w:after="100" w:afterAutospacing="1" w:line="240" w:lineRule="auto"/>
    </w:pPr>
    <w:rPr>
      <w:rFonts w:ascii="SimSun" w:eastAsia="SimSun" w:hAnsi="SimSun" w:cs="SimSun"/>
      <w:sz w:val="24"/>
      <w:szCs w:val="24"/>
      <w:lang w:val="en-US" w:eastAsia="zh-CN"/>
    </w:rPr>
  </w:style>
  <w:style w:type="paragraph" w:customStyle="1" w:styleId="EndNoteBibliographyTitle">
    <w:name w:val="EndNote Bibliography Title"/>
    <w:basedOn w:val="Normal"/>
    <w:link w:val="EndNoteBibliographyTitle0"/>
    <w:rsid w:val="00CF5167"/>
    <w:pPr>
      <w:widowControl w:val="0"/>
      <w:spacing w:after="0" w:line="240" w:lineRule="auto"/>
      <w:jc w:val="center"/>
    </w:pPr>
    <w:rPr>
      <w:rFonts w:ascii="DengXian" w:eastAsia="DengXian" w:hAnsi="DengXian"/>
      <w:noProof/>
      <w:kern w:val="2"/>
      <w:sz w:val="20"/>
      <w:lang w:val="en-US" w:eastAsia="zh-CN"/>
      <w14:ligatures w14:val="standardContextual"/>
    </w:rPr>
  </w:style>
  <w:style w:type="table" w:styleId="TableGrid">
    <w:name w:val="Table Grid"/>
    <w:basedOn w:val="TableNormal"/>
    <w:uiPriority w:val="39"/>
    <w:rsid w:val="00CF5167"/>
    <w:pPr>
      <w:spacing w:after="0" w:line="240" w:lineRule="auto"/>
    </w:pPr>
    <w:rPr>
      <w:rFonts w:eastAsiaTheme="minorEastAsia"/>
      <w:kern w:val="2"/>
      <w:sz w:val="21"/>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5167"/>
    <w:rPr>
      <w:sz w:val="21"/>
      <w:szCs w:val="21"/>
    </w:rPr>
  </w:style>
  <w:style w:type="paragraph" w:styleId="Quote">
    <w:name w:val="Quote"/>
    <w:basedOn w:val="Normal"/>
    <w:next w:val="Normal"/>
    <w:link w:val="QuoteChar"/>
    <w:uiPriority w:val="29"/>
    <w:qFormat/>
    <w:rsid w:val="00CF5167"/>
    <w:pPr>
      <w:widowControl w:val="0"/>
      <w:spacing w:before="160" w:after="160" w:line="240" w:lineRule="auto"/>
      <w:jc w:val="center"/>
    </w:pPr>
    <w:rPr>
      <w:i/>
      <w:iCs/>
      <w:color w:val="404040" w:themeColor="text1" w:themeTint="BF"/>
    </w:rPr>
  </w:style>
  <w:style w:type="character" w:customStyle="1" w:styleId="QuoteChar1">
    <w:name w:val="Quote Char1"/>
    <w:basedOn w:val="DefaultParagraphFont"/>
    <w:uiPriority w:val="29"/>
    <w:rsid w:val="00CF5167"/>
    <w:rPr>
      <w:i/>
      <w:iCs/>
      <w:color w:val="000000" w:themeColor="text1"/>
    </w:rPr>
  </w:style>
  <w:style w:type="character" w:customStyle="1" w:styleId="EndNoteBibliographyTitle0">
    <w:name w:val="EndNote Bibliography Title 字符"/>
    <w:basedOn w:val="DefaultParagraphFont"/>
    <w:link w:val="EndNoteBibliographyTitle"/>
    <w:rsid w:val="00CF5167"/>
    <w:rPr>
      <w:rFonts w:ascii="DengXian" w:eastAsia="DengXian" w:hAnsi="DengXian"/>
      <w:noProof/>
      <w:kern w:val="2"/>
      <w:sz w:val="20"/>
      <w:lang w:val="en-US" w:eastAsia="zh-CN"/>
      <w14:ligatures w14:val="standardContextual"/>
    </w:rPr>
  </w:style>
  <w:style w:type="character" w:customStyle="1" w:styleId="UnresolvedMention">
    <w:name w:val="Unresolved Mention"/>
    <w:basedOn w:val="DefaultParagraphFont"/>
    <w:uiPriority w:val="99"/>
    <w:semiHidden/>
    <w:unhideWhenUsed/>
    <w:rsid w:val="00CF5167"/>
    <w:rPr>
      <w:color w:val="605E5C"/>
      <w:shd w:val="clear" w:color="auto" w:fill="E1DFDD"/>
    </w:rPr>
  </w:style>
  <w:style w:type="table" w:customStyle="1" w:styleId="1">
    <w:name w:val="网格型1"/>
    <w:basedOn w:val="TableNormal"/>
    <w:next w:val="TableGrid"/>
    <w:uiPriority w:val="39"/>
    <w:rsid w:val="00CF5167"/>
    <w:pPr>
      <w:spacing w:after="0" w:line="240" w:lineRule="auto"/>
    </w:pPr>
    <w:rPr>
      <w:rFonts w:eastAsiaTheme="minorEastAsia"/>
      <w:kern w:val="2"/>
      <w:sz w:val="21"/>
      <w:lang w:val="en-US"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CF5167"/>
    <w:rPr>
      <w:b/>
      <w:bCs/>
      <w:smallCaps/>
      <w:color w:val="365F91" w:themeColor="accent1" w:themeShade="BF"/>
      <w:spacing w:val="5"/>
    </w:rPr>
  </w:style>
  <w:style w:type="paragraph" w:styleId="CommentSubject">
    <w:name w:val="annotation subject"/>
    <w:basedOn w:val="CommentText"/>
    <w:next w:val="CommentText"/>
    <w:link w:val="CommentSubjectChar"/>
    <w:uiPriority w:val="99"/>
    <w:semiHidden/>
    <w:unhideWhenUsed/>
    <w:rsid w:val="00CF5167"/>
    <w:rPr>
      <w:b/>
      <w:bCs/>
    </w:rPr>
  </w:style>
  <w:style w:type="character" w:customStyle="1" w:styleId="CommentSubjectChar1">
    <w:name w:val="Comment Subject Char1"/>
    <w:basedOn w:val="CommentTextChar"/>
    <w:uiPriority w:val="99"/>
    <w:semiHidden/>
    <w:rsid w:val="00CF5167"/>
    <w:rPr>
      <w:rFonts w:eastAsiaTheme="minorEastAsia"/>
      <w:b/>
      <w:bCs/>
      <w:kern w:val="2"/>
      <w:sz w:val="21"/>
      <w:lang w:val="en-US" w:eastAsia="zh-CN"/>
      <w14:ligatures w14:val="standardContextual"/>
    </w:rPr>
  </w:style>
  <w:style w:type="character" w:styleId="LineNumber">
    <w:name w:val="line number"/>
    <w:basedOn w:val="DefaultParagraphFont"/>
    <w:uiPriority w:val="99"/>
    <w:semiHidden/>
    <w:unhideWhenUsed/>
    <w:rsid w:val="00CF5167"/>
  </w:style>
  <w:style w:type="character" w:customStyle="1" w:styleId="EndNoteBibliography0">
    <w:name w:val="EndNote Bibliography 字符"/>
    <w:basedOn w:val="DefaultParagraphFont"/>
    <w:link w:val="EndNoteBibliography"/>
    <w:rsid w:val="00CF5167"/>
    <w:rPr>
      <w:rFonts w:ascii="DengXian" w:eastAsia="DengXian" w:hAnsi="DengXian"/>
      <w:noProof/>
      <w:kern w:val="2"/>
      <w:sz w:val="20"/>
      <w:lang w:val="en-US" w:eastAsia="zh-CN"/>
      <w14:ligatures w14:val="standardContextual"/>
    </w:rPr>
  </w:style>
  <w:style w:type="character" w:styleId="PlaceholderText">
    <w:name w:val="Placeholder Text"/>
    <w:basedOn w:val="DefaultParagraphFont"/>
    <w:uiPriority w:val="99"/>
    <w:semiHidden/>
    <w:rsid w:val="00CF5167"/>
    <w:rPr>
      <w:color w:val="666666"/>
    </w:rPr>
  </w:style>
  <w:style w:type="paragraph" w:styleId="IntenseQuote">
    <w:name w:val="Intense Quote"/>
    <w:basedOn w:val="Normal"/>
    <w:next w:val="Normal"/>
    <w:link w:val="IntenseQuoteChar"/>
    <w:uiPriority w:val="30"/>
    <w:qFormat/>
    <w:rsid w:val="00CF5167"/>
    <w:pPr>
      <w:widowControl w:val="0"/>
      <w:pBdr>
        <w:top w:val="single" w:sz="4" w:space="10" w:color="365F91" w:themeColor="accent1" w:themeShade="BF"/>
        <w:bottom w:val="single" w:sz="4" w:space="10" w:color="365F91" w:themeColor="accent1" w:themeShade="BF"/>
      </w:pBdr>
      <w:spacing w:before="360" w:after="360" w:line="240" w:lineRule="auto"/>
      <w:ind w:left="864" w:right="864"/>
      <w:jc w:val="center"/>
    </w:pPr>
    <w:rPr>
      <w:rFonts w:eastAsiaTheme="minorEastAsia"/>
      <w:i/>
      <w:iCs/>
      <w:color w:val="365F91" w:themeColor="accent1" w:themeShade="BF"/>
      <w:kern w:val="2"/>
      <w:sz w:val="21"/>
      <w:lang w:val="en-US" w:eastAsia="zh-CN"/>
      <w14:ligatures w14:val="standardContextual"/>
    </w:rPr>
  </w:style>
  <w:style w:type="character" w:customStyle="1" w:styleId="IntenseQuoteChar">
    <w:name w:val="Intense Quote Char"/>
    <w:basedOn w:val="DefaultParagraphFont"/>
    <w:link w:val="IntenseQuote"/>
    <w:uiPriority w:val="30"/>
    <w:rsid w:val="00CF5167"/>
    <w:rPr>
      <w:rFonts w:eastAsiaTheme="minorEastAsia"/>
      <w:i/>
      <w:iCs/>
      <w:color w:val="365F91" w:themeColor="accent1" w:themeShade="BF"/>
      <w:kern w:val="2"/>
      <w:sz w:val="21"/>
      <w:lang w:val="en-US" w:eastAsia="zh-CN"/>
      <w14:ligatures w14:val="standardContextual"/>
    </w:rPr>
  </w:style>
  <w:style w:type="paragraph" w:styleId="BalloonText">
    <w:name w:val="Balloon Text"/>
    <w:basedOn w:val="Normal"/>
    <w:link w:val="BalloonTextChar"/>
    <w:uiPriority w:val="99"/>
    <w:semiHidden/>
    <w:unhideWhenUsed/>
    <w:rsid w:val="00CF5167"/>
    <w:pPr>
      <w:widowControl w:val="0"/>
      <w:spacing w:after="0" w:line="240" w:lineRule="auto"/>
      <w:jc w:val="both"/>
    </w:pPr>
    <w:rPr>
      <w:rFonts w:ascii="Tahoma" w:eastAsiaTheme="minorEastAsia" w:hAnsi="Tahoma" w:cs="Tahoma"/>
      <w:kern w:val="2"/>
      <w:sz w:val="16"/>
      <w:szCs w:val="16"/>
      <w:lang w:val="en-US" w:eastAsia="zh-CN"/>
      <w14:ligatures w14:val="standardContextual"/>
    </w:rPr>
  </w:style>
  <w:style w:type="character" w:customStyle="1" w:styleId="BalloonTextChar">
    <w:name w:val="Balloon Text Char"/>
    <w:basedOn w:val="DefaultParagraphFont"/>
    <w:link w:val="BalloonText"/>
    <w:uiPriority w:val="99"/>
    <w:semiHidden/>
    <w:rsid w:val="00CF5167"/>
    <w:rPr>
      <w:rFonts w:ascii="Tahoma" w:eastAsiaTheme="minorEastAsia" w:hAnsi="Tahoma" w:cs="Tahoma"/>
      <w:kern w:val="2"/>
      <w:sz w:val="16"/>
      <w:szCs w:val="16"/>
      <w:lang w:val="en-US"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2245</Words>
  <Characters>12799</Characters>
  <Application>Microsoft Office Word</Application>
  <DocSecurity>0</DocSecurity>
  <Lines>106</Lines>
  <Paragraphs>30</Paragraphs>
  <ScaleCrop>false</ScaleCrop>
  <Company/>
  <LinksUpToDate>false</LinksUpToDate>
  <CharactersWithSpaces>15014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Sowmia Thangaraj (Integra)</dc:creator>
  <cp:lastModifiedBy>Sowmia Thangaraj (Integra)</cp:lastModifiedBy>
  <cp:revision>1</cp:revision>
  <dcterms:created xsi:type="dcterms:W3CDTF">2026-09-24T03:56:00Z</dcterms:created>
  <dcterms:modified xsi:type="dcterms:W3CDTF">2026-09-24T03:57:00Z</dcterms:modified>
</cp:coreProperties>
</file>