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569DF" w14:textId="77777777" w:rsidR="00FC5C7A" w:rsidRPr="00FC5C7A" w:rsidRDefault="00FC5C7A" w:rsidP="00FC5C7A">
      <w:pPr>
        <w:spacing w:line="480" w:lineRule="auto"/>
        <w:jc w:val="center"/>
        <w:rPr>
          <w:rFonts w:ascii="Times New Roman" w:hAnsi="Times New Roman" w:cs="Times New Roman"/>
          <w:sz w:val="30"/>
          <w:szCs w:val="30"/>
        </w:rPr>
      </w:pPr>
      <w:r w:rsidRPr="00FC5C7A">
        <w:rPr>
          <w:rFonts w:ascii="Times New Roman" w:hAnsi="Times New Roman" w:cs="Times New Roman"/>
          <w:b/>
          <w:sz w:val="30"/>
          <w:szCs w:val="30"/>
        </w:rPr>
        <w:t xml:space="preserve">Supplementary </w:t>
      </w:r>
      <w:r w:rsidRPr="00FC5C7A">
        <w:rPr>
          <w:rFonts w:ascii="Times New Roman" w:eastAsia="宋体" w:hAnsi="Times New Roman" w:cs="Times New Roman"/>
          <w:b/>
          <w:sz w:val="30"/>
          <w:szCs w:val="30"/>
        </w:rPr>
        <w:t>M</w:t>
      </w:r>
      <w:r w:rsidRPr="00FC5C7A">
        <w:rPr>
          <w:rFonts w:ascii="Times New Roman" w:hAnsi="Times New Roman" w:cs="Times New Roman"/>
          <w:b/>
          <w:sz w:val="30"/>
          <w:szCs w:val="30"/>
        </w:rPr>
        <w:t>aterials</w:t>
      </w:r>
    </w:p>
    <w:p w14:paraId="775CE337" w14:textId="77777777" w:rsidR="00F96950" w:rsidRDefault="00F96950" w:rsidP="00FC5C7A">
      <w:pPr>
        <w:spacing w:line="480" w:lineRule="auto"/>
        <w:rPr>
          <w:rFonts w:ascii="Times New Roman" w:hAnsi="Times New Roman" w:cs="Times New Roman"/>
          <w:b/>
          <w:bCs/>
          <w:sz w:val="24"/>
          <w:szCs w:val="24"/>
        </w:rPr>
      </w:pPr>
    </w:p>
    <w:p w14:paraId="6CCB5A57" w14:textId="607BA8AE" w:rsidR="00FC5C7A" w:rsidRPr="00E52BF1" w:rsidRDefault="00F96950" w:rsidP="00FC5C7A">
      <w:pPr>
        <w:spacing w:line="480" w:lineRule="auto"/>
        <w:rPr>
          <w:rFonts w:ascii="Times New Roman" w:hAnsi="Times New Roman" w:cs="Times New Roman"/>
          <w:b/>
          <w:bCs/>
          <w:sz w:val="24"/>
          <w:szCs w:val="24"/>
        </w:rPr>
      </w:pPr>
      <w:r w:rsidRPr="00E52BF1">
        <w:rPr>
          <w:rFonts w:ascii="Times New Roman" w:hAnsi="Times New Roman" w:cs="Times New Roman" w:hint="eastAsia"/>
          <w:b/>
          <w:bCs/>
          <w:sz w:val="24"/>
          <w:szCs w:val="24"/>
        </w:rPr>
        <w:t>Supplementary Methods</w:t>
      </w:r>
    </w:p>
    <w:p w14:paraId="50559CA3" w14:textId="3018E725" w:rsidR="00FC5C7A" w:rsidRPr="00E52BF1" w:rsidRDefault="00FC5C7A" w:rsidP="00FC5C7A">
      <w:pPr>
        <w:spacing w:line="480" w:lineRule="auto"/>
        <w:rPr>
          <w:rFonts w:ascii="Times New Roman" w:eastAsia="宋体" w:hAnsi="Times New Roman" w:cs="Times New Roman"/>
          <w:b/>
          <w:bCs/>
          <w:sz w:val="24"/>
          <w:szCs w:val="24"/>
        </w:rPr>
      </w:pPr>
      <w:r w:rsidRPr="00E52BF1">
        <w:rPr>
          <w:rFonts w:ascii="Times New Roman" w:hAnsi="Times New Roman" w:cs="Times New Roman"/>
          <w:b/>
          <w:bCs/>
          <w:color w:val="000000"/>
          <w:sz w:val="24"/>
          <w:szCs w:val="24"/>
        </w:rPr>
        <w:t xml:space="preserve">S2.5.1 </w:t>
      </w:r>
      <w:r w:rsidR="00F348AC" w:rsidRPr="00F348AC">
        <w:rPr>
          <w:rFonts w:ascii="Times New Roman" w:hAnsi="Times New Roman" w:cs="Times New Roman"/>
          <w:b/>
          <w:bCs/>
          <w:color w:val="000000"/>
          <w:sz w:val="24"/>
          <w:szCs w:val="24"/>
        </w:rPr>
        <w:t>Data resources, development-cohort partitioning, local annotation, and preprocessing</w:t>
      </w:r>
    </w:p>
    <w:p w14:paraId="3FC6A156" w14:textId="77777777" w:rsidR="000F7948" w:rsidRPr="000F7948" w:rsidRDefault="000F7948" w:rsidP="000F7948">
      <w:pPr>
        <w:spacing w:line="480" w:lineRule="auto"/>
        <w:rPr>
          <w:rFonts w:ascii="Times New Roman" w:hAnsi="Times New Roman" w:cs="Times New Roman"/>
          <w:b/>
          <w:bCs/>
          <w:sz w:val="24"/>
          <w:szCs w:val="24"/>
        </w:rPr>
      </w:pPr>
      <w:r w:rsidRPr="000F7948">
        <w:rPr>
          <w:rFonts w:ascii="Times New Roman" w:hAnsi="Times New Roman" w:cs="Times New Roman"/>
          <w:b/>
          <w:bCs/>
          <w:sz w:val="24"/>
          <w:szCs w:val="24"/>
        </w:rPr>
        <w:t>1. Sparse local annotation protocol</w:t>
      </w:r>
    </w:p>
    <w:p w14:paraId="42283D27" w14:textId="77777777" w:rsidR="000F7948" w:rsidRPr="000F7948" w:rsidRDefault="000F7948" w:rsidP="000F7948">
      <w:pPr>
        <w:spacing w:line="480" w:lineRule="auto"/>
        <w:rPr>
          <w:rFonts w:ascii="Times New Roman" w:hAnsi="Times New Roman" w:cs="Times New Roman"/>
          <w:sz w:val="24"/>
          <w:szCs w:val="24"/>
        </w:rPr>
      </w:pPr>
      <w:r w:rsidRPr="000F7948">
        <w:rPr>
          <w:rFonts w:ascii="Times New Roman" w:hAnsi="Times New Roman" w:cs="Times New Roman"/>
          <w:sz w:val="24"/>
          <w:szCs w:val="24"/>
        </w:rPr>
        <w:t xml:space="preserve">For the primary model, 100 participants from the 1,547-participant training set were selected after stratification by view availability and image quality for sparse local annotation. Each participant contributed A4C, A2C, and APLAX cine loops. For each cine, an experienced echocardiographer identified the end-diastolic (ED) and end-systolic (ES) frames and corrected pre-annotations of the LV cavity, myocardium, and left atrium (LA) on these two frames. The primary sparse-label set therefore comprised 300 view-level cine sequences and 600 manually verified frames, while intermediate frames were not manually contoured. A4C and A2C images generally required limited correction of the initialized contours, whereas APLAX images underwent more focused review. The remaining 1,447 participants contributed </w:t>
      </w:r>
      <w:proofErr w:type="spellStart"/>
      <w:r w:rsidRPr="000F7948">
        <w:rPr>
          <w:rFonts w:ascii="Times New Roman" w:hAnsi="Times New Roman" w:cs="Times New Roman"/>
          <w:sz w:val="24"/>
          <w:szCs w:val="24"/>
        </w:rPr>
        <w:t>unlabelled</w:t>
      </w:r>
      <w:proofErr w:type="spellEnd"/>
      <w:r w:rsidRPr="000F7948">
        <w:rPr>
          <w:rFonts w:ascii="Times New Roman" w:hAnsi="Times New Roman" w:cs="Times New Roman"/>
          <w:sz w:val="24"/>
          <w:szCs w:val="24"/>
        </w:rPr>
        <w:t xml:space="preserve"> cine sequences for weakly supervised anatomical and phase learning and self-supervised myocardial motion learning. </w:t>
      </w:r>
    </w:p>
    <w:p w14:paraId="1CBEE400" w14:textId="77777777" w:rsidR="000F7948" w:rsidRPr="000F7948" w:rsidRDefault="000F7948" w:rsidP="000F7948">
      <w:pPr>
        <w:spacing w:line="480" w:lineRule="auto"/>
        <w:ind w:firstLineChars="200" w:firstLine="480"/>
        <w:rPr>
          <w:rFonts w:ascii="Times New Roman" w:hAnsi="Times New Roman" w:cs="Times New Roman"/>
          <w:sz w:val="24"/>
          <w:szCs w:val="24"/>
        </w:rPr>
      </w:pPr>
      <w:r w:rsidRPr="000F7948">
        <w:rPr>
          <w:rFonts w:ascii="Times New Roman" w:hAnsi="Times New Roman" w:cs="Times New Roman"/>
          <w:sz w:val="24"/>
          <w:szCs w:val="24"/>
        </w:rPr>
        <w:t xml:space="preserve">To assess annotation consistency, a randomly selected subset of 30 of the 100 sparsely labelled participants underwent independent repeat review by a second experienced echocardiographer using the same annotation protocol. Agreement was summarized using Dice coefficients for the LV cavity, myocardium, and LA and </w:t>
      </w:r>
      <w:r w:rsidRPr="000F7948">
        <w:rPr>
          <w:rFonts w:ascii="Times New Roman" w:hAnsi="Times New Roman" w:cs="Times New Roman"/>
          <w:sz w:val="24"/>
          <w:szCs w:val="24"/>
        </w:rPr>
        <w:lastRenderedPageBreak/>
        <w:t xml:space="preserve">absolute ED/ES frame differences. The corresponding inter-observer results are reported in </w:t>
      </w:r>
      <w:r w:rsidRPr="000F7948">
        <w:rPr>
          <w:rFonts w:ascii="Times New Roman" w:hAnsi="Times New Roman" w:cs="Times New Roman"/>
          <w:color w:val="0000FF"/>
          <w:sz w:val="24"/>
          <w:szCs w:val="24"/>
        </w:rPr>
        <w:t>Supplementary Table S2</w:t>
      </w:r>
      <w:r w:rsidRPr="000F7948">
        <w:rPr>
          <w:rFonts w:ascii="Times New Roman" w:hAnsi="Times New Roman" w:cs="Times New Roman"/>
          <w:sz w:val="24"/>
          <w:szCs w:val="24"/>
        </w:rPr>
        <w:t xml:space="preserve">. </w:t>
      </w:r>
    </w:p>
    <w:p w14:paraId="623D9DE1" w14:textId="0FD83E9A" w:rsidR="000F7948" w:rsidRPr="000F7948" w:rsidRDefault="000F7948" w:rsidP="000F7948">
      <w:pPr>
        <w:spacing w:line="480" w:lineRule="auto"/>
        <w:ind w:firstLineChars="200" w:firstLine="480"/>
        <w:rPr>
          <w:rFonts w:ascii="Times New Roman" w:hAnsi="Times New Roman" w:cs="Times New Roman"/>
          <w:sz w:val="24"/>
          <w:szCs w:val="24"/>
        </w:rPr>
      </w:pPr>
      <w:r w:rsidRPr="000F7948">
        <w:rPr>
          <w:rFonts w:ascii="Times New Roman" w:hAnsi="Times New Roman" w:cs="Times New Roman"/>
          <w:sz w:val="24"/>
          <w:szCs w:val="24"/>
        </w:rPr>
        <w:t xml:space="preserve">Representative examples of sparse ED/ES anatomical supervision and automated ED/ES localization are shown in </w:t>
      </w:r>
      <w:r w:rsidRPr="000F7948">
        <w:rPr>
          <w:rFonts w:ascii="Times New Roman" w:hAnsi="Times New Roman" w:cs="Times New Roman"/>
          <w:color w:val="0000FF"/>
          <w:sz w:val="24"/>
          <w:szCs w:val="24"/>
        </w:rPr>
        <w:t>Supplementary Figure S</w:t>
      </w:r>
      <w:r w:rsidR="00DD0D69">
        <w:rPr>
          <w:rFonts w:ascii="Times New Roman" w:hAnsi="Times New Roman" w:cs="Times New Roman" w:hint="eastAsia"/>
          <w:color w:val="0000FF"/>
          <w:sz w:val="24"/>
          <w:szCs w:val="24"/>
        </w:rPr>
        <w:t>1</w:t>
      </w:r>
      <w:r w:rsidR="00505ACF">
        <w:rPr>
          <w:rFonts w:ascii="Times New Roman" w:hAnsi="Times New Roman" w:cs="Times New Roman" w:hint="eastAsia"/>
          <w:color w:val="0000FF"/>
          <w:sz w:val="24"/>
          <w:szCs w:val="24"/>
        </w:rPr>
        <w:t>A</w:t>
      </w:r>
      <w:r w:rsidRPr="000F7948">
        <w:rPr>
          <w:rFonts w:ascii="Times New Roman" w:hAnsi="Times New Roman" w:cs="Times New Roman"/>
          <w:sz w:val="24"/>
          <w:szCs w:val="24"/>
        </w:rPr>
        <w:t>.</w:t>
      </w:r>
    </w:p>
    <w:p w14:paraId="70DE9E52" w14:textId="77777777" w:rsidR="000F7948" w:rsidRPr="000F7948" w:rsidRDefault="000F7948" w:rsidP="000F7948">
      <w:pPr>
        <w:spacing w:line="480" w:lineRule="auto"/>
        <w:rPr>
          <w:rFonts w:ascii="Times New Roman" w:hAnsi="Times New Roman" w:cs="Times New Roman"/>
          <w:b/>
          <w:bCs/>
          <w:sz w:val="24"/>
          <w:szCs w:val="24"/>
        </w:rPr>
      </w:pPr>
      <w:r w:rsidRPr="000F7948">
        <w:rPr>
          <w:rFonts w:ascii="Times New Roman" w:hAnsi="Times New Roman" w:cs="Times New Roman"/>
          <w:b/>
          <w:bCs/>
          <w:sz w:val="24"/>
          <w:szCs w:val="24"/>
        </w:rPr>
        <w:t>2. Public resources and component initialization</w:t>
      </w:r>
    </w:p>
    <w:p w14:paraId="276CAAF9" w14:textId="77777777" w:rsidR="000F7948" w:rsidRPr="000F7948" w:rsidRDefault="000F7948" w:rsidP="000F7948">
      <w:pPr>
        <w:spacing w:line="480" w:lineRule="auto"/>
        <w:rPr>
          <w:rFonts w:ascii="Times New Roman" w:hAnsi="Times New Roman" w:cs="Times New Roman"/>
          <w:sz w:val="24"/>
          <w:szCs w:val="24"/>
        </w:rPr>
      </w:pPr>
      <w:r w:rsidRPr="000F7948">
        <w:rPr>
          <w:rFonts w:ascii="Times New Roman" w:hAnsi="Times New Roman" w:cs="Times New Roman"/>
          <w:sz w:val="24"/>
          <w:szCs w:val="24"/>
        </w:rPr>
        <w:t xml:space="preserve">Public echocardiographic datasets and publicly available model resources were used to initialize selected model components before local Cohort 1 development. </w:t>
      </w:r>
      <w:proofErr w:type="spellStart"/>
      <w:r w:rsidRPr="000F7948">
        <w:rPr>
          <w:rFonts w:ascii="Times New Roman" w:hAnsi="Times New Roman" w:cs="Times New Roman"/>
          <w:sz w:val="24"/>
          <w:szCs w:val="24"/>
        </w:rPr>
        <w:t>EchoNet</w:t>
      </w:r>
      <w:proofErr w:type="spellEnd"/>
      <w:r w:rsidRPr="000F7948">
        <w:rPr>
          <w:rFonts w:ascii="Times New Roman" w:hAnsi="Times New Roman" w:cs="Times New Roman"/>
          <w:sz w:val="24"/>
          <w:szCs w:val="24"/>
        </w:rPr>
        <w:t>-Dynamic was used for A4C cine representation and LV-cavity segmentation initialization [</w:t>
      </w:r>
      <w:r w:rsidRPr="00162522">
        <w:rPr>
          <w:rFonts w:ascii="Times New Roman" w:hAnsi="Times New Roman" w:cs="Times New Roman"/>
          <w:color w:val="0000FF"/>
          <w:sz w:val="24"/>
          <w:szCs w:val="24"/>
        </w:rPr>
        <w:t>25</w:t>
      </w:r>
      <w:r w:rsidRPr="000F7948">
        <w:rPr>
          <w:rFonts w:ascii="Times New Roman" w:hAnsi="Times New Roman" w:cs="Times New Roman"/>
          <w:sz w:val="24"/>
          <w:szCs w:val="24"/>
        </w:rPr>
        <w:t>]. CAMUS was used for A2C/A4C sparse ED/ES anatomical supervision, including LV cavity, myocardium, and LA contours [</w:t>
      </w:r>
      <w:r w:rsidRPr="00162522">
        <w:rPr>
          <w:rFonts w:ascii="Times New Roman" w:hAnsi="Times New Roman" w:cs="Times New Roman"/>
          <w:color w:val="0000FF"/>
          <w:sz w:val="24"/>
          <w:szCs w:val="24"/>
        </w:rPr>
        <w:t>26</w:t>
      </w:r>
      <w:r w:rsidRPr="000F7948">
        <w:rPr>
          <w:rFonts w:ascii="Times New Roman" w:hAnsi="Times New Roman" w:cs="Times New Roman"/>
          <w:sz w:val="24"/>
          <w:szCs w:val="24"/>
        </w:rPr>
        <w:t xml:space="preserve">]. Public multi-view contour resources containing A4C, A2C, and APLAX images were additionally reviewed for view-conditioned anatomical initialization where their license and label definitions permitted. </w:t>
      </w:r>
      <w:proofErr w:type="spellStart"/>
      <w:r w:rsidRPr="000F7948">
        <w:rPr>
          <w:rFonts w:ascii="Times New Roman" w:hAnsi="Times New Roman" w:cs="Times New Roman"/>
          <w:sz w:val="24"/>
          <w:szCs w:val="24"/>
        </w:rPr>
        <w:t>EchoXFlow</w:t>
      </w:r>
      <w:proofErr w:type="spellEnd"/>
      <w:r w:rsidRPr="000F7948">
        <w:rPr>
          <w:rFonts w:ascii="Times New Roman" w:hAnsi="Times New Roman" w:cs="Times New Roman"/>
          <w:sz w:val="24"/>
          <w:szCs w:val="24"/>
        </w:rPr>
        <w:t xml:space="preserve"> was used to assess the feasibility of continuous APLAX cine processing and ECG-assisted phase quality control [</w:t>
      </w:r>
      <w:r w:rsidRPr="00162522">
        <w:rPr>
          <w:rFonts w:ascii="Times New Roman" w:hAnsi="Times New Roman" w:cs="Times New Roman"/>
          <w:color w:val="0000FF"/>
          <w:sz w:val="24"/>
          <w:szCs w:val="24"/>
        </w:rPr>
        <w:t>27</w:t>
      </w:r>
      <w:r w:rsidRPr="000F7948">
        <w:rPr>
          <w:rFonts w:ascii="Times New Roman" w:hAnsi="Times New Roman" w:cs="Times New Roman"/>
          <w:sz w:val="24"/>
          <w:szCs w:val="24"/>
        </w:rPr>
        <w:t>]. The temporal-attention design was informed by a plug-and-play temporal attention module previously shown to improve cardiac segmentation under sparse temporal supervision [</w:t>
      </w:r>
      <w:r w:rsidRPr="00162522">
        <w:rPr>
          <w:rFonts w:ascii="Times New Roman" w:hAnsi="Times New Roman" w:cs="Times New Roman"/>
          <w:color w:val="0000FF"/>
          <w:sz w:val="24"/>
          <w:szCs w:val="24"/>
        </w:rPr>
        <w:t>28</w:t>
      </w:r>
      <w:r w:rsidRPr="000F7948">
        <w:rPr>
          <w:rFonts w:ascii="Times New Roman" w:hAnsi="Times New Roman" w:cs="Times New Roman"/>
          <w:sz w:val="24"/>
          <w:szCs w:val="24"/>
        </w:rPr>
        <w:t xml:space="preserve">]. </w:t>
      </w:r>
    </w:p>
    <w:p w14:paraId="0EE7DD9D" w14:textId="77777777" w:rsidR="000F7948" w:rsidRPr="000F7948" w:rsidRDefault="000F7948" w:rsidP="000F7948">
      <w:pPr>
        <w:spacing w:line="480" w:lineRule="auto"/>
        <w:ind w:firstLineChars="200" w:firstLine="480"/>
        <w:rPr>
          <w:rFonts w:ascii="Times New Roman" w:hAnsi="Times New Roman" w:cs="Times New Roman"/>
          <w:sz w:val="24"/>
          <w:szCs w:val="24"/>
        </w:rPr>
      </w:pPr>
      <w:r w:rsidRPr="000F7948">
        <w:rPr>
          <w:rFonts w:ascii="Times New Roman" w:hAnsi="Times New Roman" w:cs="Times New Roman"/>
          <w:sz w:val="24"/>
          <w:szCs w:val="24"/>
        </w:rPr>
        <w:t>These public resources were used for component initialization and methodological development, whereas local Cohort 1 data were used for subsequent model training, validation, scalar calibration, and held-out internal testing.</w:t>
      </w:r>
    </w:p>
    <w:p w14:paraId="702D8AA0" w14:textId="77777777" w:rsidR="000F7948" w:rsidRPr="00162522" w:rsidRDefault="000F7948" w:rsidP="00162522">
      <w:pPr>
        <w:spacing w:line="480" w:lineRule="auto"/>
        <w:rPr>
          <w:rFonts w:ascii="Times New Roman" w:hAnsi="Times New Roman" w:cs="Times New Roman"/>
          <w:b/>
          <w:bCs/>
          <w:sz w:val="24"/>
          <w:szCs w:val="24"/>
        </w:rPr>
      </w:pPr>
      <w:r w:rsidRPr="00162522">
        <w:rPr>
          <w:rFonts w:ascii="Times New Roman" w:hAnsi="Times New Roman" w:cs="Times New Roman"/>
          <w:b/>
          <w:bCs/>
          <w:sz w:val="24"/>
          <w:szCs w:val="24"/>
        </w:rPr>
        <w:t>3. Development-cohort partitioning</w:t>
      </w:r>
    </w:p>
    <w:p w14:paraId="1E2C1DFA" w14:textId="77777777" w:rsidR="000F7948" w:rsidRPr="000F7948" w:rsidRDefault="000F7948" w:rsidP="00162522">
      <w:pPr>
        <w:spacing w:line="480" w:lineRule="auto"/>
        <w:rPr>
          <w:rFonts w:ascii="Times New Roman" w:hAnsi="Times New Roman" w:cs="Times New Roman"/>
          <w:sz w:val="24"/>
          <w:szCs w:val="24"/>
        </w:rPr>
      </w:pPr>
      <w:r w:rsidRPr="000F7948">
        <w:rPr>
          <w:rFonts w:ascii="Times New Roman" w:hAnsi="Times New Roman" w:cs="Times New Roman"/>
          <w:sz w:val="24"/>
          <w:szCs w:val="24"/>
        </w:rPr>
        <w:t xml:space="preserve">Cohort 1 comprised 2,547 participants spanning the broad echocardiographic spectrum defined in the study protocol. Before model development, participants were divided at </w:t>
      </w:r>
      <w:r w:rsidRPr="000F7948">
        <w:rPr>
          <w:rFonts w:ascii="Times New Roman" w:hAnsi="Times New Roman" w:cs="Times New Roman"/>
          <w:sz w:val="24"/>
          <w:szCs w:val="24"/>
        </w:rPr>
        <w:lastRenderedPageBreak/>
        <w:t xml:space="preserve">the participant level into a training set (n=1,547), validation set (n=375), calibration set (n=250), and held-out internal test set (n=375). </w:t>
      </w:r>
    </w:p>
    <w:p w14:paraId="1D86D16B" w14:textId="77777777" w:rsidR="000F7948" w:rsidRPr="000F7948" w:rsidRDefault="000F7948" w:rsidP="000F7948">
      <w:pPr>
        <w:spacing w:line="480" w:lineRule="auto"/>
        <w:ind w:firstLineChars="200" w:firstLine="480"/>
        <w:rPr>
          <w:rFonts w:ascii="Times New Roman" w:hAnsi="Times New Roman" w:cs="Times New Roman"/>
          <w:sz w:val="24"/>
          <w:szCs w:val="24"/>
        </w:rPr>
      </w:pPr>
      <w:r w:rsidRPr="000F7948">
        <w:rPr>
          <w:rFonts w:ascii="Times New Roman" w:hAnsi="Times New Roman" w:cs="Times New Roman"/>
          <w:sz w:val="24"/>
          <w:szCs w:val="24"/>
        </w:rPr>
        <w:t xml:space="preserve">The validation subset was used for model selection and determination of quality-control thresholds. The calibration subset was reserved exclusively for fitting the scalar affine mapping between the raw AI-derived three-view GLS and the </w:t>
      </w:r>
      <w:proofErr w:type="spellStart"/>
      <w:r w:rsidRPr="000F7948">
        <w:rPr>
          <w:rFonts w:ascii="Times New Roman" w:hAnsi="Times New Roman" w:cs="Times New Roman"/>
          <w:sz w:val="24"/>
          <w:szCs w:val="24"/>
        </w:rPr>
        <w:t>TomTec</w:t>
      </w:r>
      <w:proofErr w:type="spellEnd"/>
      <w:r w:rsidRPr="000F7948">
        <w:rPr>
          <w:rFonts w:ascii="Times New Roman" w:hAnsi="Times New Roman" w:cs="Times New Roman"/>
          <w:sz w:val="24"/>
          <w:szCs w:val="24"/>
        </w:rPr>
        <w:t xml:space="preserve">-derived GLS scale. The held-out internal test set was not used for model selection, quality-control threshold determination, or scalar calibration. </w:t>
      </w:r>
    </w:p>
    <w:p w14:paraId="581CC84B" w14:textId="77777777" w:rsidR="000F7948" w:rsidRPr="000F7948" w:rsidRDefault="000F7948" w:rsidP="000F7948">
      <w:pPr>
        <w:spacing w:line="480" w:lineRule="auto"/>
        <w:ind w:firstLineChars="200" w:firstLine="480"/>
        <w:rPr>
          <w:rFonts w:ascii="Times New Roman" w:hAnsi="Times New Roman" w:cs="Times New Roman"/>
          <w:sz w:val="24"/>
          <w:szCs w:val="24"/>
        </w:rPr>
      </w:pPr>
      <w:r w:rsidRPr="000F7948">
        <w:rPr>
          <w:rFonts w:ascii="Times New Roman" w:hAnsi="Times New Roman" w:cs="Times New Roman"/>
          <w:sz w:val="24"/>
          <w:szCs w:val="24"/>
        </w:rPr>
        <w:t xml:space="preserve">For each participant, A4C, A2C, and APLAX cine loops containing a complete cardiac cycle were retained. The cine sequences were variable in length and typically contained 15–32 frames. Both the temporal anatomical and phase network and the self-supervised myocardial motion network accepted variable-length cine sequences and did not require a fixed number of input frames. </w:t>
      </w:r>
    </w:p>
    <w:p w14:paraId="633CB797" w14:textId="77777777" w:rsidR="000F7948" w:rsidRPr="00162522" w:rsidRDefault="000F7948" w:rsidP="00162522">
      <w:pPr>
        <w:spacing w:line="480" w:lineRule="auto"/>
        <w:rPr>
          <w:rFonts w:ascii="Times New Roman" w:hAnsi="Times New Roman" w:cs="Times New Roman"/>
          <w:b/>
          <w:bCs/>
          <w:sz w:val="24"/>
          <w:szCs w:val="24"/>
        </w:rPr>
      </w:pPr>
      <w:r w:rsidRPr="00162522">
        <w:rPr>
          <w:rFonts w:ascii="Times New Roman" w:hAnsi="Times New Roman" w:cs="Times New Roman"/>
          <w:b/>
          <w:bCs/>
          <w:sz w:val="24"/>
          <w:szCs w:val="24"/>
        </w:rPr>
        <w:t>4. Geometry-preserving preprocessing</w:t>
      </w:r>
    </w:p>
    <w:p w14:paraId="2B5C0D99" w14:textId="77777777" w:rsidR="000F7948" w:rsidRPr="000F7948" w:rsidRDefault="000F7948" w:rsidP="00162522">
      <w:pPr>
        <w:spacing w:line="480" w:lineRule="auto"/>
        <w:rPr>
          <w:rFonts w:ascii="Times New Roman" w:hAnsi="Times New Roman" w:cs="Times New Roman"/>
          <w:sz w:val="24"/>
          <w:szCs w:val="24"/>
        </w:rPr>
      </w:pPr>
      <w:r w:rsidRPr="000F7948">
        <w:rPr>
          <w:rFonts w:ascii="Times New Roman" w:hAnsi="Times New Roman" w:cs="Times New Roman"/>
          <w:sz w:val="24"/>
          <w:szCs w:val="24"/>
        </w:rPr>
        <w:t xml:space="preserve">All cine loops underwent geometry-preserving preprocessing before network input. The ultrasound imaging sector was extracted, followed by within-sector intensity normalization. Images were resized while preserving the original aspect ratio and were zero-padded to 320 × 320 pixels. View orientation was standardized while preserving the original temporal order of each cine sequence. </w:t>
      </w:r>
    </w:p>
    <w:p w14:paraId="1BFAE860" w14:textId="29164712" w:rsidR="00C0358D" w:rsidRPr="000F7948" w:rsidRDefault="000F7948" w:rsidP="000F7948">
      <w:pPr>
        <w:spacing w:line="480" w:lineRule="auto"/>
        <w:ind w:firstLineChars="200" w:firstLine="480"/>
        <w:rPr>
          <w:rFonts w:ascii="Times New Roman" w:hAnsi="Times New Roman" w:cs="Times New Roman"/>
          <w:sz w:val="24"/>
          <w:szCs w:val="24"/>
        </w:rPr>
      </w:pPr>
      <w:r w:rsidRPr="000F7948">
        <w:rPr>
          <w:rFonts w:ascii="Times New Roman" w:hAnsi="Times New Roman" w:cs="Times New Roman"/>
          <w:sz w:val="24"/>
          <w:szCs w:val="24"/>
        </w:rPr>
        <w:t>Original frame indices, view labels, and temporal mapping information were retained throughout preprocessing to preserve traceability to the source cine. ED/ES localization and representative cardiac-cycle selection were subsequently performed by the temporal anatomical and phase network rather than during preprocessing</w:t>
      </w:r>
      <w:r w:rsidR="00FC5C7A" w:rsidRPr="000F7948">
        <w:rPr>
          <w:rFonts w:ascii="Times New Roman" w:hAnsi="Times New Roman" w:cs="Times New Roman"/>
          <w:sz w:val="24"/>
          <w:szCs w:val="24"/>
        </w:rPr>
        <w:t>.</w:t>
      </w:r>
    </w:p>
    <w:p w14:paraId="69ACD68E" w14:textId="77777777" w:rsidR="00502379" w:rsidRPr="00502379" w:rsidRDefault="00502379" w:rsidP="00502379">
      <w:pPr>
        <w:spacing w:line="480" w:lineRule="auto"/>
        <w:rPr>
          <w:rFonts w:ascii="Times New Roman" w:eastAsia="宋体" w:hAnsi="Times New Roman" w:cs="Times New Roman"/>
          <w:b/>
          <w:bCs/>
          <w:sz w:val="24"/>
          <w:szCs w:val="24"/>
        </w:rPr>
      </w:pPr>
      <w:r w:rsidRPr="00502379">
        <w:rPr>
          <w:rFonts w:ascii="Times New Roman" w:hAnsi="Times New Roman" w:cs="Times New Roman"/>
          <w:b/>
          <w:bCs/>
          <w:sz w:val="24"/>
          <w:szCs w:val="24"/>
        </w:rPr>
        <w:lastRenderedPageBreak/>
        <w:t>S2.5.2 Weakly supervised temporal anatomical and phase network</w:t>
      </w:r>
    </w:p>
    <w:p w14:paraId="26AFFDB3" w14:textId="77777777" w:rsidR="00502379" w:rsidRPr="00502379" w:rsidRDefault="00502379" w:rsidP="00502379">
      <w:pPr>
        <w:spacing w:line="480" w:lineRule="auto"/>
        <w:rPr>
          <w:rFonts w:ascii="Times New Roman" w:eastAsia="宋体" w:hAnsi="Times New Roman" w:cs="Times New Roman"/>
          <w:b/>
          <w:bCs/>
          <w:sz w:val="24"/>
          <w:szCs w:val="24"/>
        </w:rPr>
      </w:pPr>
      <w:r w:rsidRPr="00502379">
        <w:rPr>
          <w:rFonts w:ascii="Times New Roman" w:eastAsia="宋体" w:hAnsi="Times New Roman" w:cs="Times New Roman"/>
          <w:b/>
          <w:bCs/>
          <w:sz w:val="24"/>
          <w:szCs w:val="24"/>
        </w:rPr>
        <w:t>1.</w:t>
      </w:r>
      <w:r w:rsidRPr="00502379">
        <w:rPr>
          <w:rFonts w:ascii="Times New Roman" w:hAnsi="Times New Roman" w:cs="Times New Roman"/>
          <w:b/>
          <w:bCs/>
          <w:sz w:val="24"/>
          <w:szCs w:val="24"/>
        </w:rPr>
        <w:t xml:space="preserve"> Network architecture</w:t>
      </w:r>
    </w:p>
    <w:p w14:paraId="4DD2C753" w14:textId="77777777" w:rsidR="009E30EF" w:rsidRPr="009E30EF" w:rsidRDefault="009E30EF" w:rsidP="00FE40E0">
      <w:pPr>
        <w:spacing w:line="480" w:lineRule="auto"/>
        <w:rPr>
          <w:rFonts w:ascii="Times New Roman" w:hAnsi="Times New Roman" w:cs="Times New Roman"/>
          <w:sz w:val="24"/>
          <w:szCs w:val="24"/>
        </w:rPr>
      </w:pPr>
      <w:r w:rsidRPr="009E30EF">
        <w:rPr>
          <w:rFonts w:ascii="Times New Roman" w:hAnsi="Times New Roman" w:cs="Times New Roman"/>
          <w:sz w:val="24"/>
          <w:szCs w:val="24"/>
        </w:rPr>
        <w:t>The temporal anatomical and phase network was designed to jointly estimate cardiac anatomy and cardiac-cycle phase from variable-length apical cine sequences. The network used a four-class U-Net-based segmentation architecture [</w:t>
      </w:r>
      <w:r w:rsidRPr="00773A6E">
        <w:rPr>
          <w:rFonts w:ascii="Times New Roman" w:hAnsi="Times New Roman" w:cs="Times New Roman"/>
          <w:color w:val="0000FF"/>
          <w:sz w:val="24"/>
          <w:szCs w:val="24"/>
        </w:rPr>
        <w:t>29</w:t>
      </w:r>
      <w:r w:rsidRPr="009E30EF">
        <w:rPr>
          <w:rFonts w:ascii="Times New Roman" w:hAnsi="Times New Roman" w:cs="Times New Roman"/>
          <w:sz w:val="24"/>
          <w:szCs w:val="24"/>
        </w:rPr>
        <w:t>] with a temporal attention module at the bottleneck. The temporal-attention design was informed by a previously described plug-and-play temporal attention module for cardiac image segmentation under sparse temporal supervision [</w:t>
      </w:r>
      <w:r w:rsidRPr="00773A6E">
        <w:rPr>
          <w:rFonts w:ascii="Times New Roman" w:hAnsi="Times New Roman" w:cs="Times New Roman"/>
          <w:color w:val="0000FF"/>
          <w:sz w:val="24"/>
          <w:szCs w:val="24"/>
        </w:rPr>
        <w:t>28</w:t>
      </w:r>
      <w:r w:rsidRPr="009E30EF">
        <w:rPr>
          <w:rFonts w:ascii="Times New Roman" w:hAnsi="Times New Roman" w:cs="Times New Roman"/>
          <w:sz w:val="24"/>
          <w:szCs w:val="24"/>
        </w:rPr>
        <w:t>].</w:t>
      </w:r>
    </w:p>
    <w:p w14:paraId="2A358A47" w14:textId="1ADC4D4F" w:rsidR="009E30EF" w:rsidRPr="009E30EF" w:rsidRDefault="009E30EF" w:rsidP="009E30EF">
      <w:pPr>
        <w:spacing w:line="480" w:lineRule="auto"/>
        <w:ind w:firstLineChars="200" w:firstLine="480"/>
        <w:rPr>
          <w:rFonts w:ascii="Times New Roman" w:hAnsi="Times New Roman" w:cs="Times New Roman"/>
          <w:sz w:val="24"/>
          <w:szCs w:val="24"/>
        </w:rPr>
      </w:pPr>
      <w:r w:rsidRPr="009E30EF">
        <w:rPr>
          <w:rFonts w:ascii="Times New Roman" w:hAnsi="Times New Roman" w:cs="Times New Roman"/>
          <w:sz w:val="24"/>
          <w:szCs w:val="24"/>
        </w:rPr>
        <w:t xml:space="preserve">Each cine sequence was processed by a shared two-dimensional U-Net encoder–decoder. Encoder features were extracted independently at progressively coarser spatial scales and passed through skip connections to the corresponding decoder levels. At the bottleneck, features from all </w:t>
      </w:r>
      <m:oMath>
        <m:r>
          <w:rPr>
            <w:rFonts w:ascii="Cambria Math" w:hAnsi="Cambria Math" w:cs="Times New Roman"/>
            <w:sz w:val="24"/>
            <w:szCs w:val="24"/>
          </w:rPr>
          <m:t>T</m:t>
        </m:r>
      </m:oMath>
      <w:r w:rsidRPr="009E30EF">
        <w:rPr>
          <w:rFonts w:ascii="Times New Roman" w:hAnsi="Times New Roman" w:cs="Times New Roman"/>
          <w:sz w:val="24"/>
          <w:szCs w:val="24"/>
        </w:rPr>
        <w:t>cine frames were reorganized along the temporal dimension and refined using multi-head self-attention across cardiac frames at corresponding spatial locations. The temporally refined features were subsequently decoded to generate frame-wise four-class probability maps for background, LV cavity, myocardium, and left atrium (LA).</w:t>
      </w:r>
    </w:p>
    <w:p w14:paraId="5D660FAC" w14:textId="6FFEC1D4" w:rsidR="003A0392" w:rsidRPr="009E30EF" w:rsidRDefault="009E30EF" w:rsidP="009E30EF">
      <w:pPr>
        <w:spacing w:line="480" w:lineRule="auto"/>
        <w:ind w:firstLineChars="200" w:firstLine="480"/>
        <w:rPr>
          <w:rFonts w:ascii="Times New Roman" w:hAnsi="Times New Roman" w:cs="Times New Roman"/>
          <w:sz w:val="24"/>
          <w:szCs w:val="24"/>
        </w:rPr>
      </w:pPr>
      <w:r w:rsidRPr="009E30EF">
        <w:rPr>
          <w:rFonts w:ascii="Times New Roman" w:hAnsi="Times New Roman" w:cs="Times New Roman"/>
          <w:sz w:val="24"/>
          <w:szCs w:val="24"/>
        </w:rPr>
        <w:t xml:space="preserve">A separate phase head operated on the temporally encoded bottleneck representation and generated frame-wise probabilities for end-diastole (ED) and end-systole (ES). Thus, the anatomical segmentation branch and the phase branch shared the spatial encoder and temporal representation but produced independent anatomical and phase outputs. The network architecture is summarized in </w:t>
      </w:r>
      <w:r w:rsidRPr="009E30EF">
        <w:rPr>
          <w:rFonts w:ascii="Times New Roman" w:hAnsi="Times New Roman" w:cs="Times New Roman"/>
          <w:color w:val="0000FF"/>
          <w:sz w:val="24"/>
          <w:szCs w:val="24"/>
        </w:rPr>
        <w:t>Supplementary Figure S</w:t>
      </w:r>
      <w:r w:rsidR="00DD0D69">
        <w:rPr>
          <w:rFonts w:ascii="Times New Roman" w:hAnsi="Times New Roman" w:cs="Times New Roman" w:hint="eastAsia"/>
          <w:color w:val="0000FF"/>
          <w:sz w:val="24"/>
          <w:szCs w:val="24"/>
        </w:rPr>
        <w:t>2</w:t>
      </w:r>
      <w:r w:rsidRPr="009E30EF">
        <w:rPr>
          <w:rFonts w:ascii="Times New Roman" w:hAnsi="Times New Roman" w:cs="Times New Roman"/>
          <w:sz w:val="24"/>
          <w:szCs w:val="24"/>
        </w:rPr>
        <w:t xml:space="preserve">, and the locked architecture and implementation parameters are provided in </w:t>
      </w:r>
      <w:r w:rsidRPr="009E30EF">
        <w:rPr>
          <w:rFonts w:ascii="Times New Roman" w:hAnsi="Times New Roman" w:cs="Times New Roman"/>
          <w:color w:val="0000FF"/>
          <w:sz w:val="24"/>
          <w:szCs w:val="24"/>
        </w:rPr>
        <w:lastRenderedPageBreak/>
        <w:t>Supplementary Table S3</w:t>
      </w:r>
      <w:r w:rsidRPr="009E30EF">
        <w:rPr>
          <w:rFonts w:ascii="Times New Roman" w:hAnsi="Times New Roman" w:cs="Times New Roman"/>
          <w:sz w:val="24"/>
          <w:szCs w:val="24"/>
        </w:rPr>
        <w:t>.</w:t>
      </w:r>
    </w:p>
    <w:p w14:paraId="242FAB10" w14:textId="6F651D87" w:rsidR="00E12998" w:rsidRPr="00E12998" w:rsidRDefault="00E12998" w:rsidP="00E12998">
      <w:pPr>
        <w:spacing w:line="480" w:lineRule="auto"/>
        <w:rPr>
          <w:rFonts w:ascii="Times New Roman" w:eastAsia="宋体" w:hAnsi="Times New Roman" w:cs="Times New Roman"/>
          <w:b/>
          <w:bCs/>
          <w:sz w:val="24"/>
          <w:szCs w:val="24"/>
        </w:rPr>
      </w:pPr>
      <w:r w:rsidRPr="00E12998">
        <w:rPr>
          <w:rFonts w:ascii="Times New Roman" w:eastAsia="宋体" w:hAnsi="Times New Roman" w:cs="Times New Roman"/>
          <w:b/>
          <w:bCs/>
          <w:sz w:val="24"/>
          <w:szCs w:val="24"/>
        </w:rPr>
        <w:t>2.</w:t>
      </w:r>
      <w:r w:rsidRPr="00E12998">
        <w:rPr>
          <w:rFonts w:ascii="Times New Roman" w:hAnsi="Times New Roman" w:cs="Times New Roman"/>
          <w:b/>
          <w:bCs/>
          <w:sz w:val="24"/>
          <w:szCs w:val="24"/>
        </w:rPr>
        <w:t xml:space="preserve"> </w:t>
      </w:r>
      <w:r w:rsidR="0015116C" w:rsidRPr="0015116C">
        <w:rPr>
          <w:rFonts w:ascii="Times New Roman" w:hAnsi="Times New Roman" w:cs="Times New Roman"/>
          <w:b/>
          <w:bCs/>
          <w:sz w:val="24"/>
          <w:szCs w:val="24"/>
        </w:rPr>
        <w:t>Weakly supervised anatomical and phase learning</w:t>
      </w:r>
    </w:p>
    <w:p w14:paraId="53C251FD" w14:textId="77777777" w:rsidR="00E12998" w:rsidRPr="00E12998" w:rsidRDefault="00E12998" w:rsidP="00E12998">
      <w:pPr>
        <w:pStyle w:val="FirstParagraph"/>
        <w:spacing w:before="0" w:after="0" w:line="480" w:lineRule="auto"/>
        <w:jc w:val="both"/>
        <w:rPr>
          <w:rFonts w:cs="Times New Roman"/>
          <w:sz w:val="24"/>
        </w:rPr>
      </w:pPr>
      <w:r w:rsidRPr="00E12998">
        <w:rPr>
          <w:rFonts w:cs="Times New Roman"/>
          <w:color w:val="000000"/>
          <w:sz w:val="24"/>
        </w:rPr>
        <w:t>Direct anatomical supervision was applied only to the physician-verified ED and ES frames. For a labelled frame, the segmentation loss combined multi-class cross-entropy and soft Dice loss:</w:t>
      </w:r>
    </w:p>
    <w:p w14:paraId="60D03432" w14:textId="77777777" w:rsidR="00E12998" w:rsidRPr="00E12998" w:rsidRDefault="00000000" w:rsidP="00E12998">
      <w:pPr>
        <w:spacing w:line="480" w:lineRule="auto"/>
        <w:rPr>
          <w:rFonts w:ascii="Times New Roman" w:hAnsi="Times New Roman" w:cs="Times New Roman"/>
          <w:sz w:val="24"/>
          <w:szCs w:val="24"/>
        </w:rPr>
      </w:pPr>
      <m:oMathPara>
        <m:oMathParaPr>
          <m:jc m:val="center"/>
        </m:oMathParaPr>
        <m:oMath>
          <m:sSub>
            <m:sSubPr>
              <m:ctrlPr>
                <w:rPr>
                  <w:rFonts w:ascii="Cambria Math" w:hAnsi="Cambria Math" w:cs="Times New Roman"/>
                  <w:sz w:val="24"/>
                  <w:szCs w:val="24"/>
                </w:rPr>
              </m:ctrlPr>
            </m:sSubPr>
            <m:e>
              <m:r>
                <m:rPr>
                  <m:scr m:val="script"/>
                  <m:sty m:val="p"/>
                </m:rPr>
                <w:rPr>
                  <w:rFonts w:ascii="Cambria Math" w:hAnsi="Cambria Math" w:cs="Times New Roman"/>
                  <w:sz w:val="24"/>
                  <w:szCs w:val="24"/>
                </w:rPr>
                <m:t>L</m:t>
              </m:r>
            </m:e>
            <m:sub>
              <m:r>
                <w:rPr>
                  <w:rFonts w:ascii="Cambria Math" w:hAnsi="Cambria Math" w:cs="Times New Roman"/>
                  <w:sz w:val="24"/>
                  <w:szCs w:val="24"/>
                </w:rPr>
                <m:t>seg</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cr m:val="script"/>
                  <m:sty m:val="p"/>
                </m:rPr>
                <w:rPr>
                  <w:rFonts w:ascii="Cambria Math" w:hAnsi="Cambria Math" w:cs="Times New Roman"/>
                  <w:sz w:val="24"/>
                  <w:szCs w:val="24"/>
                </w:rPr>
                <m:t>L</m:t>
              </m:r>
            </m:e>
            <m:sub>
              <m:r>
                <w:rPr>
                  <w:rFonts w:ascii="Cambria Math" w:hAnsi="Cambria Math" w:cs="Times New Roman"/>
                  <w:sz w:val="24"/>
                  <w:szCs w:val="24"/>
                </w:rPr>
                <m:t>CE</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Dice</m:t>
              </m:r>
            </m:sub>
          </m:sSub>
          <m:sSub>
            <m:sSubPr>
              <m:ctrlPr>
                <w:rPr>
                  <w:rFonts w:ascii="Cambria Math" w:hAnsi="Cambria Math" w:cs="Times New Roman"/>
                  <w:sz w:val="24"/>
                  <w:szCs w:val="24"/>
                </w:rPr>
              </m:ctrlPr>
            </m:sSubPr>
            <m:e>
              <m:r>
                <m:rPr>
                  <m:scr m:val="script"/>
                  <m:sty m:val="p"/>
                </m:rPr>
                <w:rPr>
                  <w:rFonts w:ascii="Cambria Math" w:hAnsi="Cambria Math" w:cs="Times New Roman"/>
                  <w:sz w:val="24"/>
                  <w:szCs w:val="24"/>
                </w:rPr>
                <m:t>L</m:t>
              </m:r>
            </m:e>
            <m:sub>
              <m:r>
                <w:rPr>
                  <w:rFonts w:ascii="Cambria Math" w:hAnsi="Cambria Math" w:cs="Times New Roman"/>
                  <w:sz w:val="24"/>
                  <w:szCs w:val="24"/>
                </w:rPr>
                <m:t>Dice</m:t>
              </m:r>
            </m:sub>
          </m:sSub>
          <m:r>
            <m:rPr>
              <m:sty m:val="p"/>
            </m:rPr>
            <w:rPr>
              <w:rFonts w:ascii="Cambria Math" w:hAnsi="Cambria Math" w:cs="Times New Roman"/>
              <w:sz w:val="24"/>
              <w:szCs w:val="24"/>
            </w:rPr>
            <m:t>.</m:t>
          </m:r>
        </m:oMath>
      </m:oMathPara>
    </w:p>
    <w:p w14:paraId="2E6F4179" w14:textId="77777777" w:rsidR="00E12998" w:rsidRPr="00E12998" w:rsidRDefault="00E12998" w:rsidP="00E12998">
      <w:pPr>
        <w:pStyle w:val="FirstParagraph"/>
        <w:spacing w:before="0" w:after="0" w:line="480" w:lineRule="auto"/>
        <w:ind w:firstLineChars="200" w:firstLine="480"/>
        <w:jc w:val="both"/>
        <w:rPr>
          <w:rFonts w:cs="Times New Roman"/>
          <w:sz w:val="24"/>
        </w:rPr>
      </w:pPr>
      <w:r w:rsidRPr="00E12998">
        <w:rPr>
          <w:rFonts w:cs="Times New Roman"/>
          <w:color w:val="000000"/>
          <w:sz w:val="24"/>
        </w:rPr>
        <w:t>The phase head was supervised using the verified ED and ES frame indices. Its classification loss was written as:</w:t>
      </w:r>
    </w:p>
    <w:p w14:paraId="7D2F9A97" w14:textId="77777777" w:rsidR="00E12998" w:rsidRPr="00E12998" w:rsidRDefault="00000000" w:rsidP="00E12998">
      <w:pPr>
        <w:spacing w:line="480" w:lineRule="auto"/>
        <w:rPr>
          <w:rFonts w:ascii="Times New Roman" w:hAnsi="Times New Roman" w:cs="Times New Roman"/>
          <w:sz w:val="24"/>
          <w:szCs w:val="24"/>
        </w:rPr>
      </w:pPr>
      <m:oMathPara>
        <m:oMathParaPr>
          <m:jc m:val="center"/>
        </m:oMathParaPr>
        <m:oMath>
          <m:sSub>
            <m:sSubPr>
              <m:ctrlPr>
                <w:rPr>
                  <w:rFonts w:ascii="Cambria Math" w:hAnsi="Cambria Math" w:cs="Times New Roman"/>
                  <w:sz w:val="24"/>
                  <w:szCs w:val="24"/>
                </w:rPr>
              </m:ctrlPr>
            </m:sSubPr>
            <m:e>
              <m:r>
                <m:rPr>
                  <m:scr m:val="script"/>
                  <m:sty m:val="p"/>
                </m:rPr>
                <w:rPr>
                  <w:rFonts w:ascii="Cambria Math" w:hAnsi="Cambria Math" w:cs="Times New Roman"/>
                  <w:sz w:val="24"/>
                  <w:szCs w:val="24"/>
                </w:rPr>
                <m:t>L</m:t>
              </m:r>
            </m:e>
            <m:sub>
              <m:r>
                <w:rPr>
                  <w:rFonts w:ascii="Cambria Math" w:hAnsi="Cambria Math" w:cs="Times New Roman"/>
                  <w:sz w:val="24"/>
                  <w:szCs w:val="24"/>
                </w:rPr>
                <m:t>phase</m:t>
              </m:r>
            </m:sub>
          </m:sSub>
          <m:r>
            <m:rPr>
              <m:sty m:val="p"/>
            </m:rPr>
            <w:rPr>
              <w:rFonts w:ascii="Cambria Math" w:hAnsi="Cambria Math" w:cs="Times New Roman"/>
              <w:sz w:val="24"/>
              <w:szCs w:val="24"/>
            </w:rPr>
            <m:t>=-</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1</m:t>
              </m:r>
            </m:sub>
            <m:sup>
              <m:r>
                <w:rPr>
                  <w:rFonts w:ascii="Cambria Math" w:hAnsi="Cambria Math" w:cs="Times New Roman"/>
                  <w:sz w:val="24"/>
                  <w:szCs w:val="24"/>
                </w:rPr>
                <m:t>T</m:t>
              </m:r>
            </m:sup>
            <m:e>
              <m:nary>
                <m:naryPr>
                  <m:chr m:val="∑"/>
                  <m:limLoc m:val="undOvr"/>
                  <m:supHide m:val="1"/>
                  <m:ctrlPr>
                    <w:rPr>
                      <w:rFonts w:ascii="Cambria Math" w:hAnsi="Cambria Math" w:cs="Times New Roman"/>
                      <w:sz w:val="24"/>
                      <w:szCs w:val="24"/>
                    </w:rPr>
                  </m:ctrlPr>
                </m:naryPr>
                <m:sub>
                  <m:r>
                    <w:rPr>
                      <w:rFonts w:ascii="Cambria Math" w:hAnsi="Cambria Math" w:cs="Times New Roman"/>
                      <w:sz w:val="24"/>
                      <w:szCs w:val="24"/>
                    </w:rPr>
                    <m:t>c</m:t>
                  </m:r>
                  <m:r>
                    <m:rPr>
                      <m:sty m:val="p"/>
                    </m:rPr>
                    <w:rPr>
                      <w:rFonts w:ascii="Cambria Math" w:hAnsi="Cambria Math" w:cs="Times New Roman"/>
                      <w:sz w:val="24"/>
                      <w:szCs w:val="24"/>
                    </w:rPr>
                    <m:t>∈{</m:t>
                  </m:r>
                  <m:r>
                    <w:rPr>
                      <w:rFonts w:ascii="Cambria Math" w:hAnsi="Cambria Math" w:cs="Times New Roman"/>
                      <w:sz w:val="24"/>
                      <w:szCs w:val="24"/>
                    </w:rPr>
                    <m:t>ED</m:t>
                  </m:r>
                  <m:r>
                    <m:rPr>
                      <m:sty m:val="p"/>
                    </m:rPr>
                    <w:rPr>
                      <w:rFonts w:ascii="Cambria Math" w:hAnsi="Cambria Math" w:cs="Times New Roman"/>
                      <w:sz w:val="24"/>
                      <w:szCs w:val="24"/>
                    </w:rPr>
                    <m:t>,</m:t>
                  </m:r>
                  <m:r>
                    <w:rPr>
                      <w:rFonts w:ascii="Cambria Math" w:hAnsi="Cambria Math" w:cs="Times New Roman"/>
                      <w:sz w:val="24"/>
                      <w:szCs w:val="24"/>
                    </w:rPr>
                    <m:t>ES</m:t>
                  </m:r>
                  <m:r>
                    <m:rPr>
                      <m:sty m:val="p"/>
                    </m:rPr>
                    <w:rPr>
                      <w:rFonts w:ascii="Cambria Math" w:hAnsi="Cambria Math" w:cs="Times New Roman"/>
                      <w:sz w:val="24"/>
                      <w:szCs w:val="24"/>
                    </w:rPr>
                    <m:t>}</m:t>
                  </m:r>
                </m:sub>
                <m:sup>
                  <m:r>
                    <w:rPr>
                      <w:rFonts w:ascii="Cambria Math" w:hAnsi="Cambria Math" w:cs="Times New Roman"/>
                      <w:sz w:val="24"/>
                      <w:szCs w:val="24"/>
                    </w:rPr>
                    <m:t>​</m:t>
                  </m:r>
                </m:sup>
                <m:e>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c</m:t>
                      </m:r>
                    </m:sub>
                  </m:sSub>
                </m:e>
              </m:nary>
            </m:e>
          </m:nary>
          <m:r>
            <m:rPr>
              <m:sty m:val="p"/>
            </m:rPr>
            <w:rPr>
              <w:rFonts w:ascii="Cambria Math" w:hAnsi="Cambria Math" w:cs="Times New Roman"/>
              <w:sz w:val="24"/>
              <w:szCs w:val="24"/>
            </w:rPr>
            <m:t>log</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c</m:t>
              </m:r>
            </m:sub>
          </m:sSub>
          <m:r>
            <m:rPr>
              <m:sty m:val="p"/>
            </m:rPr>
            <w:rPr>
              <w:rFonts w:ascii="Cambria Math" w:hAnsi="Cambria Math" w:cs="Times New Roman"/>
              <w:sz w:val="24"/>
              <w:szCs w:val="24"/>
            </w:rPr>
            <m:t>,</m:t>
          </m:r>
        </m:oMath>
      </m:oMathPara>
    </w:p>
    <w:p w14:paraId="264A98AE" w14:textId="77777777" w:rsidR="00E12998" w:rsidRPr="00E12998" w:rsidRDefault="00E12998" w:rsidP="00E12998">
      <w:pPr>
        <w:spacing w:line="480" w:lineRule="auto"/>
        <w:rPr>
          <w:rFonts w:ascii="Times New Roman" w:eastAsia="宋体" w:hAnsi="Times New Roman" w:cs="Times New Roman"/>
          <w:color w:val="000000"/>
          <w:sz w:val="24"/>
          <w:szCs w:val="24"/>
        </w:rPr>
      </w:pPr>
      <w:r w:rsidRPr="00E12998">
        <w:rPr>
          <w:rFonts w:ascii="Times New Roman" w:hAnsi="Times New Roman" w:cs="Times New Roman"/>
          <w:color w:val="000000"/>
          <w:sz w:val="24"/>
          <w:szCs w:val="24"/>
        </w:rPr>
        <w:t xml:space="preserve">where </w:t>
      </w:r>
      <m:oMath>
        <m:r>
          <w:rPr>
            <w:rFonts w:ascii="Cambria Math" w:hAnsi="Cambria Math" w:cs="Times New Roman"/>
            <w:sz w:val="24"/>
            <w:szCs w:val="24"/>
          </w:rPr>
          <m:t>T</m:t>
        </m:r>
      </m:oMath>
      <w:r w:rsidRPr="00E12998">
        <w:rPr>
          <w:rFonts w:ascii="Times New Roman" w:hAnsi="Times New Roman" w:cs="Times New Roman"/>
          <w:color w:val="000000"/>
          <w:sz w:val="24"/>
          <w:szCs w:val="24"/>
        </w:rPr>
        <w:t xml:space="preserve"> is the number of frames in the retained cine, </w:t>
      </w:r>
      <m:oMath>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c</m:t>
            </m:r>
          </m:sub>
        </m:sSub>
      </m:oMath>
      <w:r w:rsidRPr="00E12998">
        <w:rPr>
          <w:rFonts w:ascii="Times New Roman" w:hAnsi="Times New Roman" w:cs="Times New Roman"/>
          <w:color w:val="000000"/>
          <w:sz w:val="24"/>
          <w:szCs w:val="24"/>
        </w:rPr>
        <w:t xml:space="preserve"> is the phase label, and </w:t>
      </w:r>
      <m:oMath>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c</m:t>
            </m:r>
          </m:sub>
        </m:sSub>
      </m:oMath>
      <w:r w:rsidRPr="00E12998">
        <w:rPr>
          <w:rFonts w:ascii="Times New Roman" w:hAnsi="Times New Roman" w:cs="Times New Roman"/>
          <w:color w:val="000000"/>
          <w:sz w:val="24"/>
          <w:szCs w:val="24"/>
        </w:rPr>
        <w:t xml:space="preserve"> is the predicted probability for phase </w:t>
      </w:r>
      <m:oMath>
        <m:r>
          <w:rPr>
            <w:rFonts w:ascii="Cambria Math" w:hAnsi="Cambria Math" w:cs="Times New Roman"/>
            <w:sz w:val="24"/>
            <w:szCs w:val="24"/>
          </w:rPr>
          <m:t>c</m:t>
        </m:r>
      </m:oMath>
      <w:r w:rsidRPr="00E12998">
        <w:rPr>
          <w:rFonts w:ascii="Times New Roman" w:hAnsi="Times New Roman" w:cs="Times New Roman"/>
          <w:color w:val="000000"/>
          <w:sz w:val="24"/>
          <w:szCs w:val="24"/>
        </w:rPr>
        <w:t xml:space="preserve"> at frame </w:t>
      </w:r>
      <m:oMath>
        <m:r>
          <w:rPr>
            <w:rFonts w:ascii="Cambria Math" w:hAnsi="Cambria Math" w:cs="Times New Roman"/>
            <w:sz w:val="24"/>
            <w:szCs w:val="24"/>
          </w:rPr>
          <m:t>t</m:t>
        </m:r>
      </m:oMath>
      <w:r w:rsidRPr="00E12998">
        <w:rPr>
          <w:rFonts w:ascii="Times New Roman" w:hAnsi="Times New Roman" w:cs="Times New Roman"/>
          <w:color w:val="000000"/>
          <w:sz w:val="24"/>
          <w:szCs w:val="24"/>
        </w:rPr>
        <w:t>.</w:t>
      </w:r>
    </w:p>
    <w:p w14:paraId="16D00E93" w14:textId="77777777" w:rsidR="00E12998" w:rsidRPr="00E12998" w:rsidRDefault="00E12998" w:rsidP="00E12998">
      <w:pPr>
        <w:spacing w:line="480" w:lineRule="auto"/>
        <w:ind w:firstLineChars="200" w:firstLine="480"/>
        <w:rPr>
          <w:rFonts w:ascii="Times New Roman" w:eastAsia="宋体" w:hAnsi="Times New Roman" w:cs="Times New Roman"/>
          <w:sz w:val="24"/>
          <w:szCs w:val="24"/>
        </w:rPr>
      </w:pPr>
      <w:proofErr w:type="spellStart"/>
      <w:r w:rsidRPr="00E12998">
        <w:rPr>
          <w:rFonts w:ascii="Times New Roman" w:hAnsi="Times New Roman" w:cs="Times New Roman"/>
          <w:sz w:val="24"/>
          <w:szCs w:val="24"/>
        </w:rPr>
        <w:t>Unlabelled</w:t>
      </w:r>
      <w:proofErr w:type="spellEnd"/>
      <w:r w:rsidRPr="00E12998">
        <w:rPr>
          <w:rFonts w:ascii="Times New Roman" w:hAnsi="Times New Roman" w:cs="Times New Roman"/>
          <w:sz w:val="24"/>
          <w:szCs w:val="24"/>
        </w:rPr>
        <w:t xml:space="preserve"> information entered training in two ways. First, intermediate frames from sparsely labelled cines and complete cines without local labels were still processed by the shared encoder and temporal attention module, allowing temporal context from the full sequence to influence the ED/ES-supervised representations. Second, confidence-filtered predictions from the public-resource-initialized model and augmentation-consistent predictions were used as soft consistency targets on </w:t>
      </w:r>
      <w:proofErr w:type="spellStart"/>
      <w:r w:rsidRPr="00E12998">
        <w:rPr>
          <w:rFonts w:ascii="Times New Roman" w:hAnsi="Times New Roman" w:cs="Times New Roman"/>
          <w:sz w:val="24"/>
          <w:szCs w:val="24"/>
        </w:rPr>
        <w:t>unlabelled</w:t>
      </w:r>
      <w:proofErr w:type="spellEnd"/>
      <w:r w:rsidRPr="00E12998">
        <w:rPr>
          <w:rFonts w:ascii="Times New Roman" w:hAnsi="Times New Roman" w:cs="Times New Roman"/>
          <w:sz w:val="24"/>
          <w:szCs w:val="24"/>
        </w:rPr>
        <w:t xml:space="preserve"> frames rather than as ground truth. The manual ED/ES contours therefore acted as anatomical anchors, whereas the remaining frames contributed temporal and consistency information.</w:t>
      </w:r>
    </w:p>
    <w:p w14:paraId="46CBDC31" w14:textId="77777777" w:rsidR="00E12998" w:rsidRPr="00E12998" w:rsidRDefault="00E12998" w:rsidP="00E12998">
      <w:pPr>
        <w:spacing w:line="480" w:lineRule="auto"/>
        <w:ind w:firstLineChars="200" w:firstLine="480"/>
        <w:rPr>
          <w:rFonts w:ascii="Times New Roman" w:eastAsia="宋体" w:hAnsi="Times New Roman" w:cs="Times New Roman"/>
          <w:color w:val="000000"/>
          <w:sz w:val="24"/>
          <w:szCs w:val="24"/>
        </w:rPr>
      </w:pPr>
      <w:r w:rsidRPr="00E12998">
        <w:rPr>
          <w:rFonts w:ascii="Times New Roman" w:hAnsi="Times New Roman" w:cs="Times New Roman"/>
          <w:sz w:val="24"/>
          <w:szCs w:val="24"/>
        </w:rPr>
        <w:t xml:space="preserve">Phase supervision was handled separately. Hard phase loss was applied only when physician-verified ED/ES indices were available. For </w:t>
      </w:r>
      <w:proofErr w:type="spellStart"/>
      <w:r w:rsidRPr="00E12998">
        <w:rPr>
          <w:rFonts w:ascii="Times New Roman" w:hAnsi="Times New Roman" w:cs="Times New Roman"/>
          <w:sz w:val="24"/>
          <w:szCs w:val="24"/>
        </w:rPr>
        <w:t>unlabelled</w:t>
      </w:r>
      <w:proofErr w:type="spellEnd"/>
      <w:r w:rsidRPr="00E12998">
        <w:rPr>
          <w:rFonts w:ascii="Times New Roman" w:hAnsi="Times New Roman" w:cs="Times New Roman"/>
          <w:sz w:val="24"/>
          <w:szCs w:val="24"/>
        </w:rPr>
        <w:t xml:space="preserve"> cines, no hard ED/ES </w:t>
      </w:r>
      <w:r w:rsidRPr="00E12998">
        <w:rPr>
          <w:rFonts w:ascii="Times New Roman" w:hAnsi="Times New Roman" w:cs="Times New Roman"/>
          <w:sz w:val="24"/>
          <w:szCs w:val="24"/>
        </w:rPr>
        <w:lastRenderedPageBreak/>
        <w:t>pseudo-label was imposed. Their phase outputs contributed through the shared temporal representation and structural regularization that discouraged implausible ED/ES ordering and excessive overlap between the ED and ES temporal probability profiles. During inference, the final ED/ES labels were obtained only after fusion with the smoothed LV-cavity area curve.</w:t>
      </w:r>
    </w:p>
    <w:p w14:paraId="15CB25E3" w14:textId="77777777" w:rsidR="00E12998" w:rsidRPr="00E12998" w:rsidRDefault="00000000" w:rsidP="00E12998">
      <w:pPr>
        <w:spacing w:line="480" w:lineRule="auto"/>
        <w:rPr>
          <w:rFonts w:ascii="Times New Roman" w:hAnsi="Times New Roman" w:cs="Times New Roman"/>
          <w:sz w:val="24"/>
          <w:szCs w:val="24"/>
        </w:rPr>
      </w:pPr>
      <m:oMathPara>
        <m:oMathParaPr>
          <m:jc m:val="center"/>
        </m:oMathParaPr>
        <m:oMath>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anat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m:rPr>
                  <m:sty m:val="p"/>
                </m:rPr>
                <w:rPr>
                  <w:rFonts w:ascii="Cambria Math" w:hAnsi="Cambria Math" w:cs="Times New Roman"/>
                  <w:sz w:val="24"/>
                  <w:szCs w:val="24"/>
                </w:rPr>
                <m:t>seg</m:t>
              </m:r>
            </m:sub>
          </m:sSub>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seg</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m:rPr>
                  <m:sty m:val="p"/>
                </m:rPr>
                <w:rPr>
                  <w:rFonts w:ascii="Cambria Math" w:hAnsi="Cambria Math" w:cs="Times New Roman"/>
                  <w:sz w:val="24"/>
                  <w:szCs w:val="24"/>
                </w:rPr>
                <m:t>phase</m:t>
              </m:r>
            </m:sub>
          </m:sSub>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phase</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m:rPr>
                  <m:sty m:val="p"/>
                </m:rPr>
                <w:rPr>
                  <w:rFonts w:ascii="Cambria Math" w:hAnsi="Cambria Math" w:cs="Times New Roman"/>
                  <w:sz w:val="24"/>
                  <w:szCs w:val="24"/>
                </w:rPr>
                <m:t>order</m:t>
              </m:r>
            </m:sub>
          </m:sSub>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order</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m:rPr>
                  <m:sty m:val="p"/>
                </m:rPr>
                <w:rPr>
                  <w:rFonts w:ascii="Cambria Math" w:hAnsi="Cambria Math" w:cs="Times New Roman"/>
                  <w:sz w:val="24"/>
                  <w:szCs w:val="24"/>
                </w:rPr>
                <m:t>overlap</m:t>
              </m:r>
            </m:sub>
          </m:sSub>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overlap</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m:rPr>
                  <m:sty m:val="p"/>
                </m:rPr>
                <w:rPr>
                  <w:rFonts w:ascii="Cambria Math" w:hAnsi="Cambria Math" w:cs="Times New Roman"/>
                  <w:sz w:val="24"/>
                  <w:szCs w:val="24"/>
                </w:rPr>
                <m:t>cons</m:t>
              </m:r>
            </m:sub>
          </m:sSub>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cons</m:t>
              </m:r>
            </m:sub>
          </m:sSub>
        </m:oMath>
      </m:oMathPara>
    </w:p>
    <w:p w14:paraId="2D792007" w14:textId="77777777" w:rsidR="00E12998" w:rsidRDefault="00E12998" w:rsidP="00D80E5F">
      <w:pPr>
        <w:spacing w:line="480" w:lineRule="auto"/>
        <w:ind w:firstLineChars="200" w:firstLine="480"/>
        <w:rPr>
          <w:rFonts w:ascii="Times New Roman" w:hAnsi="Times New Roman" w:cs="Times New Roman"/>
          <w:sz w:val="24"/>
          <w:szCs w:val="24"/>
        </w:rPr>
      </w:pPr>
      <w:r w:rsidRPr="00E12998">
        <w:rPr>
          <w:rFonts w:ascii="Times New Roman" w:hAnsi="Times New Roman" w:cs="Times New Roman"/>
          <w:sz w:val="24"/>
          <w:szCs w:val="24"/>
        </w:rPr>
        <w:t xml:space="preserve">Here, the consistency term denotes confidence-filtered prediction consistency and augmentation consistency on </w:t>
      </w:r>
      <w:proofErr w:type="spellStart"/>
      <w:r w:rsidRPr="00E12998">
        <w:rPr>
          <w:rFonts w:ascii="Times New Roman" w:hAnsi="Times New Roman" w:cs="Times New Roman"/>
          <w:sz w:val="24"/>
          <w:szCs w:val="24"/>
        </w:rPr>
        <w:t>unlabelled</w:t>
      </w:r>
      <w:proofErr w:type="spellEnd"/>
      <w:r w:rsidRPr="00E12998">
        <w:rPr>
          <w:rFonts w:ascii="Times New Roman" w:hAnsi="Times New Roman" w:cs="Times New Roman"/>
          <w:sz w:val="24"/>
          <w:szCs w:val="24"/>
        </w:rPr>
        <w:t xml:space="preserve"> frames. Intermediate frames were not treated as manually labelled ground truth.</w:t>
      </w:r>
    </w:p>
    <w:p w14:paraId="5ABE4437" w14:textId="25FF6324" w:rsidR="00D80E5F" w:rsidRPr="00D80E5F" w:rsidRDefault="00D80E5F" w:rsidP="00A95AE2">
      <w:pPr>
        <w:spacing w:line="480" w:lineRule="auto"/>
        <w:ind w:firstLineChars="200" w:firstLine="480"/>
        <w:rPr>
          <w:rFonts w:ascii="Times New Roman" w:eastAsia="宋体" w:hAnsi="Times New Roman" w:cs="Times New Roman"/>
          <w:sz w:val="24"/>
          <w:szCs w:val="24"/>
        </w:rPr>
      </w:pPr>
      <w:r w:rsidRPr="00D80E5F">
        <w:rPr>
          <w:rFonts w:ascii="Times New Roman" w:eastAsia="宋体" w:hAnsi="Times New Roman" w:cs="Times New Roman"/>
          <w:sz w:val="24"/>
          <w:szCs w:val="24"/>
        </w:rPr>
        <w:t>Additional temporal regularization was used to discourage physiologically implausible ED/ES ordering and excessive overlap between the ED and ES temporal probability distributions.</w:t>
      </w:r>
      <w:r w:rsidR="00A95AE2">
        <w:rPr>
          <w:rFonts w:ascii="Times New Roman" w:eastAsia="宋体" w:hAnsi="Times New Roman" w:cs="Times New Roman" w:hint="eastAsia"/>
          <w:sz w:val="24"/>
          <w:szCs w:val="24"/>
        </w:rPr>
        <w:t xml:space="preserve"> </w:t>
      </w:r>
      <w:r w:rsidRPr="00D80E5F">
        <w:rPr>
          <w:rFonts w:ascii="Times New Roman" w:eastAsia="宋体" w:hAnsi="Times New Roman" w:cs="Times New Roman"/>
          <w:sz w:val="24"/>
          <w:szCs w:val="24"/>
        </w:rPr>
        <w:t xml:space="preserve">For the remaining 1,447 </w:t>
      </w:r>
      <w:proofErr w:type="spellStart"/>
      <w:r w:rsidRPr="00D80E5F">
        <w:rPr>
          <w:rFonts w:ascii="Times New Roman" w:eastAsia="宋体" w:hAnsi="Times New Roman" w:cs="Times New Roman"/>
          <w:sz w:val="24"/>
          <w:szCs w:val="24"/>
        </w:rPr>
        <w:t>unlabelled</w:t>
      </w:r>
      <w:proofErr w:type="spellEnd"/>
      <w:r w:rsidRPr="00D80E5F">
        <w:rPr>
          <w:rFonts w:ascii="Times New Roman" w:eastAsia="宋体" w:hAnsi="Times New Roman" w:cs="Times New Roman"/>
          <w:sz w:val="24"/>
          <w:szCs w:val="24"/>
        </w:rPr>
        <w:t xml:space="preserve"> participants, no manually verified frame-wise anatomical labels or hard ED/ES pseudo-labels were introduced. Instead, </w:t>
      </w:r>
      <w:proofErr w:type="spellStart"/>
      <w:r w:rsidRPr="00D80E5F">
        <w:rPr>
          <w:rFonts w:ascii="Times New Roman" w:eastAsia="宋体" w:hAnsi="Times New Roman" w:cs="Times New Roman"/>
          <w:sz w:val="24"/>
          <w:szCs w:val="24"/>
        </w:rPr>
        <w:t>unlabelled</w:t>
      </w:r>
      <w:proofErr w:type="spellEnd"/>
      <w:r w:rsidRPr="00D80E5F">
        <w:rPr>
          <w:rFonts w:ascii="Times New Roman" w:eastAsia="宋体" w:hAnsi="Times New Roman" w:cs="Times New Roman"/>
          <w:sz w:val="24"/>
          <w:szCs w:val="24"/>
        </w:rPr>
        <w:t xml:space="preserve"> cine sequences contributed to learning through the shared temporal representation, augmentation consistency, and confidence-filtered predictions generated from the public-resource-initialized model. These predictions were used as soft consistency targets rather than as ground-truth anatomical labels.</w:t>
      </w:r>
      <w:r w:rsidR="00A95AE2">
        <w:rPr>
          <w:rFonts w:ascii="Times New Roman" w:eastAsia="宋体" w:hAnsi="Times New Roman" w:cs="Times New Roman" w:hint="eastAsia"/>
          <w:sz w:val="24"/>
          <w:szCs w:val="24"/>
        </w:rPr>
        <w:t xml:space="preserve"> </w:t>
      </w:r>
      <w:r w:rsidRPr="00D80E5F">
        <w:rPr>
          <w:rFonts w:ascii="Times New Roman" w:eastAsia="宋体" w:hAnsi="Times New Roman" w:cs="Times New Roman"/>
          <w:sz w:val="24"/>
          <w:szCs w:val="24"/>
        </w:rPr>
        <w:t xml:space="preserve">Accordingly, the manually corrected ED/ES frames acted as sparse anatomical anchors, whereas intermediate frames and completely </w:t>
      </w:r>
      <w:proofErr w:type="spellStart"/>
      <w:r w:rsidRPr="00D80E5F">
        <w:rPr>
          <w:rFonts w:ascii="Times New Roman" w:eastAsia="宋体" w:hAnsi="Times New Roman" w:cs="Times New Roman"/>
          <w:sz w:val="24"/>
          <w:szCs w:val="24"/>
        </w:rPr>
        <w:t>unlabelled</w:t>
      </w:r>
      <w:proofErr w:type="spellEnd"/>
      <w:r w:rsidRPr="00D80E5F">
        <w:rPr>
          <w:rFonts w:ascii="Times New Roman" w:eastAsia="宋体" w:hAnsi="Times New Roman" w:cs="Times New Roman"/>
          <w:sz w:val="24"/>
          <w:szCs w:val="24"/>
        </w:rPr>
        <w:t xml:space="preserve"> cine sequences contributed temporal and consistency information. This strategy enabled the model to exploit complete cine sequences while limiting direct manual supervision to a small number of frames. ECG information, when available, was used only as an additional phase-consistency check </w:t>
      </w:r>
      <w:r w:rsidRPr="00D80E5F">
        <w:rPr>
          <w:rFonts w:ascii="Times New Roman" w:eastAsia="宋体" w:hAnsi="Times New Roman" w:cs="Times New Roman"/>
          <w:sz w:val="24"/>
          <w:szCs w:val="24"/>
        </w:rPr>
        <w:lastRenderedPageBreak/>
        <w:t>and was not required for model training or clinical deployment.</w:t>
      </w:r>
    </w:p>
    <w:p w14:paraId="1ACE669D" w14:textId="2DA40475" w:rsidR="00E12998" w:rsidRPr="00E12998" w:rsidRDefault="00E12998" w:rsidP="00E12998">
      <w:pPr>
        <w:spacing w:line="480" w:lineRule="auto"/>
        <w:rPr>
          <w:rFonts w:ascii="Times New Roman" w:eastAsia="宋体" w:hAnsi="Times New Roman" w:cs="Times New Roman"/>
          <w:b/>
          <w:bCs/>
          <w:sz w:val="24"/>
          <w:szCs w:val="24"/>
        </w:rPr>
      </w:pPr>
      <w:r w:rsidRPr="00E12998">
        <w:rPr>
          <w:rFonts w:ascii="Times New Roman" w:eastAsia="宋体" w:hAnsi="Times New Roman" w:cs="Times New Roman"/>
          <w:b/>
          <w:bCs/>
          <w:sz w:val="24"/>
          <w:szCs w:val="24"/>
        </w:rPr>
        <w:t>3.</w:t>
      </w:r>
      <w:r w:rsidRPr="00E12998">
        <w:rPr>
          <w:rFonts w:ascii="Times New Roman" w:hAnsi="Times New Roman" w:cs="Times New Roman"/>
          <w:b/>
          <w:bCs/>
          <w:sz w:val="24"/>
          <w:szCs w:val="24"/>
        </w:rPr>
        <w:t xml:space="preserve"> </w:t>
      </w:r>
      <w:r w:rsidR="00453C4D" w:rsidRPr="00453C4D">
        <w:rPr>
          <w:rFonts w:ascii="Times New Roman" w:hAnsi="Times New Roman" w:cs="Times New Roman"/>
          <w:b/>
          <w:bCs/>
          <w:sz w:val="24"/>
          <w:szCs w:val="24"/>
        </w:rPr>
        <w:t>Automated ED/ES localization and phase fusion</w:t>
      </w:r>
    </w:p>
    <w:p w14:paraId="6923F9B6" w14:textId="75E6525D" w:rsidR="00E12998" w:rsidRDefault="00CB26B9" w:rsidP="00E12998">
      <w:pPr>
        <w:spacing w:line="480" w:lineRule="auto"/>
        <w:rPr>
          <w:rFonts w:ascii="Times New Roman" w:hAnsi="Times New Roman" w:cs="Times New Roman"/>
          <w:sz w:val="24"/>
          <w:szCs w:val="24"/>
        </w:rPr>
      </w:pPr>
      <w:r w:rsidRPr="00CB26B9">
        <w:rPr>
          <w:rFonts w:ascii="Times New Roman" w:hAnsi="Times New Roman" w:cs="Times New Roman"/>
          <w:sz w:val="24"/>
          <w:szCs w:val="24"/>
        </w:rPr>
        <w:t xml:space="preserve">At inference, the phase head generated temporal probability profiles </w:t>
      </w:r>
      <m:oMath>
        <m:r>
          <w:rPr>
            <w:rFonts w:ascii="Cambria Math" w:hAnsi="Cambria Math" w:cs="Times New Roman"/>
            <w:sz w:val="24"/>
            <w:szCs w:val="24"/>
          </w:rPr>
          <m:t>p</m:t>
        </m:r>
        <m:d>
          <m:dPr>
            <m:ctrlPr>
              <w:rPr>
                <w:rFonts w:ascii="Cambria Math" w:hAnsi="Cambria Math" w:cs="Times New Roman"/>
                <w:sz w:val="24"/>
                <w:szCs w:val="24"/>
              </w:rPr>
            </m:ctrlPr>
          </m:dPr>
          <m:e>
            <m:r>
              <w:rPr>
                <w:rFonts w:ascii="Cambria Math" w:hAnsi="Cambria Math" w:cs="Times New Roman"/>
                <w:sz w:val="24"/>
                <w:szCs w:val="24"/>
              </w:rPr>
              <m:t>ED</m:t>
            </m:r>
          </m:e>
        </m:d>
      </m:oMath>
      <w:r w:rsidRPr="00CB26B9">
        <w:rPr>
          <w:rFonts w:ascii="Times New Roman" w:hAnsi="Times New Roman" w:cs="Times New Roman"/>
          <w:sz w:val="24"/>
          <w:szCs w:val="24"/>
        </w:rPr>
        <w:t xml:space="preserve">and </w:t>
      </w:r>
      <m:oMath>
        <m:r>
          <w:rPr>
            <w:rFonts w:ascii="Cambria Math" w:hAnsi="Cambria Math" w:cs="Times New Roman"/>
            <w:sz w:val="24"/>
            <w:szCs w:val="24"/>
          </w:rPr>
          <m:t>p</m:t>
        </m:r>
        <m:d>
          <m:dPr>
            <m:ctrlPr>
              <w:rPr>
                <w:rFonts w:ascii="Cambria Math" w:hAnsi="Cambria Math" w:cs="Times New Roman"/>
                <w:sz w:val="24"/>
                <w:szCs w:val="24"/>
              </w:rPr>
            </m:ctrlPr>
          </m:dPr>
          <m:e>
            <m:r>
              <w:rPr>
                <w:rFonts w:ascii="Cambria Math" w:hAnsi="Cambria Math" w:cs="Times New Roman"/>
                <w:sz w:val="24"/>
                <w:szCs w:val="24"/>
              </w:rPr>
              <m:t>ES</m:t>
            </m:r>
          </m:e>
        </m:d>
      </m:oMath>
      <w:r w:rsidRPr="00CB26B9">
        <w:rPr>
          <w:rFonts w:ascii="Times New Roman" w:hAnsi="Times New Roman" w:cs="Times New Roman"/>
          <w:sz w:val="24"/>
          <w:szCs w:val="24"/>
        </w:rPr>
        <w:t>across the complete cine sequence. These phase probabilities were combined with the temporally smoothed LV-cavity area curve to determine the final ED and ES frames.</w:t>
      </w:r>
      <w:r>
        <w:rPr>
          <w:rFonts w:ascii="Times New Roman" w:hAnsi="Times New Roman" w:cs="Times New Roman" w:hint="eastAsia"/>
          <w:sz w:val="24"/>
          <w:szCs w:val="24"/>
        </w:rPr>
        <w:t xml:space="preserve"> </w:t>
      </w:r>
      <w:r w:rsidRPr="00CB26B9">
        <w:rPr>
          <w:rFonts w:ascii="Times New Roman" w:hAnsi="Times New Roman" w:cs="Times New Roman"/>
          <w:sz w:val="24"/>
          <w:szCs w:val="24"/>
        </w:rPr>
        <w:t>The anatomical segmentation and phase predictions were therefore complementary: the phase head provided frame-wise temporal probabilities, whereas the LV-cavity area trajectory provided an independent physiological representation of ventricular expansion and contraction. Phase confidence was additionally incorporated into the predefined quality-control process.</w:t>
      </w:r>
      <w:r>
        <w:rPr>
          <w:rFonts w:ascii="Times New Roman" w:hAnsi="Times New Roman" w:cs="Times New Roman" w:hint="eastAsia"/>
          <w:sz w:val="24"/>
          <w:szCs w:val="24"/>
        </w:rPr>
        <w:t xml:space="preserve"> </w:t>
      </w:r>
      <w:r w:rsidRPr="00CB26B9">
        <w:rPr>
          <w:rFonts w:ascii="Times New Roman" w:hAnsi="Times New Roman" w:cs="Times New Roman"/>
          <w:sz w:val="24"/>
          <w:szCs w:val="24"/>
        </w:rPr>
        <w:t xml:space="preserve">Representative sparse ED/ES anatomical supervision and the corresponding automated ED/ES localization process are illustrated in </w:t>
      </w:r>
      <w:r w:rsidRPr="00CB26B9">
        <w:rPr>
          <w:rFonts w:ascii="Times New Roman" w:hAnsi="Times New Roman" w:cs="Times New Roman"/>
          <w:color w:val="0000FF"/>
          <w:sz w:val="24"/>
          <w:szCs w:val="24"/>
        </w:rPr>
        <w:t>Supplementary Figure S</w:t>
      </w:r>
      <w:r w:rsidR="00DD0D69">
        <w:rPr>
          <w:rFonts w:ascii="Times New Roman" w:hAnsi="Times New Roman" w:cs="Times New Roman" w:hint="eastAsia"/>
          <w:color w:val="0000FF"/>
          <w:sz w:val="24"/>
          <w:szCs w:val="24"/>
        </w:rPr>
        <w:t>1</w:t>
      </w:r>
      <w:r w:rsidR="00505ACF">
        <w:rPr>
          <w:rFonts w:ascii="Times New Roman" w:hAnsi="Times New Roman" w:cs="Times New Roman" w:hint="eastAsia"/>
          <w:color w:val="0000FF"/>
          <w:sz w:val="24"/>
          <w:szCs w:val="24"/>
        </w:rPr>
        <w:t>B</w:t>
      </w:r>
      <w:r w:rsidRPr="00CB26B9">
        <w:rPr>
          <w:rFonts w:ascii="Times New Roman" w:hAnsi="Times New Roman" w:cs="Times New Roman"/>
          <w:sz w:val="24"/>
          <w:szCs w:val="24"/>
        </w:rPr>
        <w:t>. Panel A shows sparse anatomical supervision restricted to ED and ES, whereas Panel B illustrates fusion of the phase-head probabilities and LV-cavity area curve for final ED/ES localization.</w:t>
      </w:r>
      <w:r>
        <w:rPr>
          <w:rFonts w:ascii="Times New Roman" w:hAnsi="Times New Roman" w:cs="Times New Roman" w:hint="eastAsia"/>
          <w:sz w:val="24"/>
          <w:szCs w:val="24"/>
        </w:rPr>
        <w:t xml:space="preserve"> </w:t>
      </w:r>
      <w:r w:rsidRPr="00CB26B9">
        <w:rPr>
          <w:rFonts w:ascii="Times New Roman" w:hAnsi="Times New Roman" w:cs="Times New Roman"/>
          <w:sz w:val="24"/>
          <w:szCs w:val="24"/>
        </w:rPr>
        <w:t>The validation subset was used for model selection and determination of quality-control thresholds. The calibration subset and held-out internal test subset were not used for model selection or quality-control threshold optimization</w:t>
      </w:r>
      <w:r w:rsidR="00E12998" w:rsidRPr="00E12998">
        <w:rPr>
          <w:rFonts w:ascii="Times New Roman" w:hAnsi="Times New Roman" w:cs="Times New Roman"/>
          <w:sz w:val="24"/>
          <w:szCs w:val="24"/>
        </w:rPr>
        <w:t>.</w:t>
      </w:r>
    </w:p>
    <w:p w14:paraId="6F36CA6D" w14:textId="4193B981" w:rsidR="00A23460" w:rsidRPr="00A23460" w:rsidRDefault="00A23460" w:rsidP="00A23460">
      <w:pPr>
        <w:spacing w:line="480" w:lineRule="auto"/>
        <w:rPr>
          <w:rFonts w:ascii="Times New Roman" w:eastAsia="宋体" w:hAnsi="Times New Roman" w:cs="Times New Roman"/>
          <w:b/>
          <w:bCs/>
          <w:sz w:val="24"/>
          <w:szCs w:val="24"/>
        </w:rPr>
      </w:pPr>
      <w:r w:rsidRPr="00A23460">
        <w:rPr>
          <w:rFonts w:ascii="Times New Roman" w:eastAsia="宋体" w:hAnsi="Times New Roman" w:cs="Times New Roman"/>
          <w:b/>
          <w:bCs/>
          <w:sz w:val="24"/>
          <w:szCs w:val="24"/>
        </w:rPr>
        <w:t>4.</w:t>
      </w:r>
      <w:r w:rsidRPr="00A23460">
        <w:rPr>
          <w:rFonts w:ascii="Times New Roman" w:hAnsi="Times New Roman" w:cs="Times New Roman"/>
          <w:b/>
          <w:bCs/>
          <w:sz w:val="24"/>
          <w:szCs w:val="24"/>
        </w:rPr>
        <w:t xml:space="preserve"> </w:t>
      </w:r>
      <w:r w:rsidR="001C426F" w:rsidRPr="001C426F">
        <w:rPr>
          <w:rFonts w:ascii="Times New Roman" w:hAnsi="Times New Roman" w:cs="Times New Roman"/>
          <w:b/>
          <w:bCs/>
          <w:sz w:val="24"/>
          <w:szCs w:val="24"/>
        </w:rPr>
        <w:t>Segmentation and phase-detection performance</w:t>
      </w:r>
    </w:p>
    <w:p w14:paraId="499550DC" w14:textId="3F4C228F" w:rsidR="00A23460" w:rsidRPr="00A50D72" w:rsidRDefault="00A50D72" w:rsidP="00A50D72">
      <w:pPr>
        <w:spacing w:line="480" w:lineRule="auto"/>
        <w:rPr>
          <w:rFonts w:ascii="Times New Roman" w:hAnsi="Times New Roman" w:cs="Times New Roman"/>
          <w:sz w:val="24"/>
          <w:szCs w:val="24"/>
        </w:rPr>
      </w:pPr>
      <w:r w:rsidRPr="00A50D72">
        <w:rPr>
          <w:rFonts w:ascii="Times New Roman" w:hAnsi="Times New Roman" w:cs="Times New Roman"/>
          <w:sz w:val="24"/>
          <w:szCs w:val="24"/>
        </w:rPr>
        <w:t xml:space="preserve">Technical performance of the final locked anatomical and phase network was evaluated in the 375-participant held-out internal test set. Independent reference annotations were obtained at ED and ES using the same anatomical and phase annotation protocol after network architecture, model-selection rules, and quality-control thresholds had been </w:t>
      </w:r>
      <w:r w:rsidRPr="00A50D72">
        <w:rPr>
          <w:rFonts w:ascii="Times New Roman" w:hAnsi="Times New Roman" w:cs="Times New Roman"/>
          <w:sz w:val="24"/>
          <w:szCs w:val="24"/>
        </w:rPr>
        <w:lastRenderedPageBreak/>
        <w:t>fixed. These held-out reference annotations were not used for training, scalar calibration, model selection, or threshold determination.</w:t>
      </w:r>
      <w:r>
        <w:rPr>
          <w:rFonts w:ascii="Times New Roman" w:hAnsi="Times New Roman" w:cs="Times New Roman" w:hint="eastAsia"/>
          <w:sz w:val="24"/>
          <w:szCs w:val="24"/>
        </w:rPr>
        <w:t xml:space="preserve"> </w:t>
      </w:r>
      <w:r w:rsidRPr="00A50D72">
        <w:rPr>
          <w:rFonts w:ascii="Times New Roman" w:hAnsi="Times New Roman" w:cs="Times New Roman"/>
          <w:sz w:val="24"/>
          <w:szCs w:val="24"/>
        </w:rPr>
        <w:t xml:space="preserve">Segmentation performance was quantified using Dice coefficients for the LV cavity, myocardium, and LA separately for A4C, A2C, and APLAX views. The corresponding results are reported in </w:t>
      </w:r>
      <w:r w:rsidRPr="00A50D72">
        <w:rPr>
          <w:rFonts w:ascii="Times New Roman" w:hAnsi="Times New Roman" w:cs="Times New Roman"/>
          <w:color w:val="0000FF"/>
          <w:sz w:val="24"/>
          <w:szCs w:val="24"/>
        </w:rPr>
        <w:t>Supplementary Table S4</w:t>
      </w:r>
      <w:r w:rsidRPr="00A50D72">
        <w:rPr>
          <w:rFonts w:ascii="Times New Roman" w:hAnsi="Times New Roman" w:cs="Times New Roman"/>
          <w:sz w:val="24"/>
          <w:szCs w:val="24"/>
        </w:rPr>
        <w:t>.</w:t>
      </w:r>
      <w:r>
        <w:rPr>
          <w:rFonts w:ascii="Times New Roman" w:hAnsi="Times New Roman" w:cs="Times New Roman" w:hint="eastAsia"/>
          <w:sz w:val="24"/>
          <w:szCs w:val="24"/>
        </w:rPr>
        <w:t xml:space="preserve"> </w:t>
      </w:r>
      <w:r w:rsidRPr="00A50D72">
        <w:rPr>
          <w:rFonts w:ascii="Times New Roman" w:hAnsi="Times New Roman" w:cs="Times New Roman"/>
          <w:sz w:val="24"/>
          <w:szCs w:val="24"/>
        </w:rPr>
        <w:t xml:space="preserve">Phase-detection performance was evaluated using the final fused ED/ES output derived from the phase-probability profiles and LV-cavity area curve. Metrics included exact-frame accuracy, accuracy within ±1 frame of the reference, and mean absolute frame error. These results are reported in </w:t>
      </w:r>
      <w:r w:rsidRPr="00A50D72">
        <w:rPr>
          <w:rFonts w:ascii="Times New Roman" w:hAnsi="Times New Roman" w:cs="Times New Roman"/>
          <w:color w:val="0000FF"/>
          <w:sz w:val="24"/>
          <w:szCs w:val="24"/>
        </w:rPr>
        <w:t>Supplementary Table S5</w:t>
      </w:r>
      <w:r w:rsidR="00A23460" w:rsidRPr="00A50D72">
        <w:rPr>
          <w:rFonts w:ascii="Times New Roman" w:hAnsi="Times New Roman" w:cs="Times New Roman"/>
          <w:sz w:val="24"/>
          <w:szCs w:val="24"/>
        </w:rPr>
        <w:t>.</w:t>
      </w:r>
    </w:p>
    <w:p w14:paraId="0F054CB5" w14:textId="28F3F0E7" w:rsidR="0075632B" w:rsidRPr="0075632B" w:rsidRDefault="0075632B" w:rsidP="0075632B">
      <w:pPr>
        <w:spacing w:line="480" w:lineRule="auto"/>
        <w:rPr>
          <w:rFonts w:ascii="Times New Roman" w:eastAsia="宋体" w:hAnsi="Times New Roman" w:cs="Times New Roman"/>
          <w:b/>
          <w:bCs/>
          <w:sz w:val="24"/>
          <w:szCs w:val="24"/>
        </w:rPr>
      </w:pPr>
      <w:r w:rsidRPr="0075632B">
        <w:rPr>
          <w:rFonts w:ascii="Times New Roman" w:eastAsia="宋体" w:hAnsi="Times New Roman" w:cs="Times New Roman"/>
          <w:b/>
          <w:bCs/>
          <w:sz w:val="24"/>
          <w:szCs w:val="24"/>
        </w:rPr>
        <w:t>5.</w:t>
      </w:r>
      <w:r w:rsidRPr="0075632B">
        <w:rPr>
          <w:rFonts w:ascii="Times New Roman" w:hAnsi="Times New Roman" w:cs="Times New Roman"/>
          <w:b/>
          <w:bCs/>
          <w:sz w:val="24"/>
          <w:szCs w:val="24"/>
        </w:rPr>
        <w:t xml:space="preserve"> </w:t>
      </w:r>
      <w:r w:rsidR="006E377A" w:rsidRPr="006E377A">
        <w:rPr>
          <w:rFonts w:ascii="Times New Roman" w:hAnsi="Times New Roman" w:cs="Times New Roman"/>
          <w:b/>
          <w:bCs/>
          <w:sz w:val="24"/>
          <w:szCs w:val="24"/>
        </w:rPr>
        <w:t>Label-efficiency analysis</w:t>
      </w:r>
    </w:p>
    <w:p w14:paraId="4C1DE558" w14:textId="20D2E0ED" w:rsidR="0075632B" w:rsidRDefault="004012F7" w:rsidP="004012F7">
      <w:pPr>
        <w:spacing w:line="480" w:lineRule="auto"/>
        <w:rPr>
          <w:rFonts w:ascii="Times New Roman" w:hAnsi="Times New Roman" w:cs="Times New Roman"/>
          <w:sz w:val="24"/>
          <w:szCs w:val="24"/>
        </w:rPr>
      </w:pPr>
      <w:r w:rsidRPr="004012F7">
        <w:rPr>
          <w:rFonts w:ascii="Times New Roman" w:hAnsi="Times New Roman" w:cs="Times New Roman"/>
          <w:sz w:val="24"/>
          <w:szCs w:val="24"/>
        </w:rPr>
        <w:t>To examine the amount of manual annotation required for stable model development, an expanded development-only annotation pool of 350 participants was created from the 1,547-participant training set. Only the prespecified 100-participant sparse-label subset contributed manual annotations to training of the primary model.</w:t>
      </w:r>
      <w:r>
        <w:rPr>
          <w:rFonts w:ascii="Times New Roman" w:hAnsi="Times New Roman" w:cs="Times New Roman" w:hint="eastAsia"/>
          <w:sz w:val="24"/>
          <w:szCs w:val="24"/>
        </w:rPr>
        <w:t xml:space="preserve"> </w:t>
      </w:r>
      <w:r w:rsidRPr="004012F7">
        <w:rPr>
          <w:rFonts w:ascii="Times New Roman" w:hAnsi="Times New Roman" w:cs="Times New Roman"/>
          <w:sz w:val="24"/>
          <w:szCs w:val="24"/>
        </w:rPr>
        <w:t xml:space="preserve">Otherwise identical models were trained using nested labelled subsets of 50, 75, 100, 125, 150, 200, and 300 participants. Participants outside each labelled subset remained available as </w:t>
      </w:r>
      <w:proofErr w:type="spellStart"/>
      <w:r w:rsidRPr="004012F7">
        <w:rPr>
          <w:rFonts w:ascii="Times New Roman" w:hAnsi="Times New Roman" w:cs="Times New Roman"/>
          <w:sz w:val="24"/>
          <w:szCs w:val="24"/>
        </w:rPr>
        <w:t>unlabelled</w:t>
      </w:r>
      <w:proofErr w:type="spellEnd"/>
      <w:r w:rsidRPr="004012F7">
        <w:rPr>
          <w:rFonts w:ascii="Times New Roman" w:hAnsi="Times New Roman" w:cs="Times New Roman"/>
          <w:sz w:val="24"/>
          <w:szCs w:val="24"/>
        </w:rPr>
        <w:t xml:space="preserve"> cine sequences for weakly supervised learning. All label-budget comparisons used the same 375-participant validation subset, and the held-out internal test set remained unopened during this analysis.</w:t>
      </w:r>
      <w:r>
        <w:rPr>
          <w:rFonts w:ascii="Times New Roman" w:hAnsi="Times New Roman" w:cs="Times New Roman" w:hint="eastAsia"/>
          <w:sz w:val="24"/>
          <w:szCs w:val="24"/>
        </w:rPr>
        <w:t xml:space="preserve"> </w:t>
      </w:r>
      <w:r w:rsidRPr="004012F7">
        <w:rPr>
          <w:rFonts w:ascii="Times New Roman" w:hAnsi="Times New Roman" w:cs="Times New Roman"/>
          <w:sz w:val="24"/>
          <w:szCs w:val="24"/>
        </w:rPr>
        <w:t xml:space="preserve">Performance was compared using mean Dice coefficient across the three anatomical structures, ED/ES localization error, forward–backward tracking error, and uncalibrated three-view GLS mean absolute error relative to </w:t>
      </w:r>
      <w:proofErr w:type="spellStart"/>
      <w:r w:rsidRPr="004012F7">
        <w:rPr>
          <w:rFonts w:ascii="Times New Roman" w:hAnsi="Times New Roman" w:cs="Times New Roman"/>
          <w:sz w:val="24"/>
          <w:szCs w:val="24"/>
        </w:rPr>
        <w:t>TomTec</w:t>
      </w:r>
      <w:proofErr w:type="spellEnd"/>
      <w:r w:rsidRPr="004012F7">
        <w:rPr>
          <w:rFonts w:ascii="Times New Roman" w:hAnsi="Times New Roman" w:cs="Times New Roman"/>
          <w:sz w:val="24"/>
          <w:szCs w:val="24"/>
        </w:rPr>
        <w:t xml:space="preserve">-derived GLS. The largest improvement occurred between 50 and 100 labelled participants, whereas gains beyond 100 participants were </w:t>
      </w:r>
      <w:r w:rsidRPr="004012F7">
        <w:rPr>
          <w:rFonts w:ascii="Times New Roman" w:hAnsi="Times New Roman" w:cs="Times New Roman"/>
          <w:sz w:val="24"/>
          <w:szCs w:val="24"/>
        </w:rPr>
        <w:lastRenderedPageBreak/>
        <w:t>comparatively small. This diminishing-return pattern supported the prespecified use of 100 sparsely annotated participants for the primary model without implying that 100 represented an absolute optimum.</w:t>
      </w:r>
      <w:r>
        <w:rPr>
          <w:rFonts w:ascii="Times New Roman" w:hAnsi="Times New Roman" w:cs="Times New Roman" w:hint="eastAsia"/>
          <w:sz w:val="24"/>
          <w:szCs w:val="24"/>
        </w:rPr>
        <w:t xml:space="preserve"> </w:t>
      </w:r>
      <w:r w:rsidRPr="004012F7">
        <w:rPr>
          <w:rFonts w:ascii="Times New Roman" w:hAnsi="Times New Roman" w:cs="Times New Roman"/>
          <w:sz w:val="24"/>
          <w:szCs w:val="24"/>
        </w:rPr>
        <w:t xml:space="preserve">The label-efficiency analysis is shown in </w:t>
      </w:r>
      <w:r w:rsidRPr="004012F7">
        <w:rPr>
          <w:rFonts w:ascii="Times New Roman" w:hAnsi="Times New Roman" w:cs="Times New Roman"/>
          <w:color w:val="0000FF"/>
          <w:sz w:val="24"/>
          <w:szCs w:val="24"/>
        </w:rPr>
        <w:t>Supplementary Figure S</w:t>
      </w:r>
      <w:r w:rsidR="00DD0D69">
        <w:rPr>
          <w:rFonts w:ascii="Times New Roman" w:hAnsi="Times New Roman" w:cs="Times New Roman" w:hint="eastAsia"/>
          <w:color w:val="0000FF"/>
          <w:sz w:val="24"/>
          <w:szCs w:val="24"/>
        </w:rPr>
        <w:t>3</w:t>
      </w:r>
      <w:r w:rsidR="0075632B" w:rsidRPr="0075632B">
        <w:rPr>
          <w:rFonts w:ascii="Times New Roman" w:hAnsi="Times New Roman" w:cs="Times New Roman"/>
          <w:sz w:val="24"/>
          <w:szCs w:val="24"/>
        </w:rPr>
        <w:t>.</w:t>
      </w:r>
    </w:p>
    <w:p w14:paraId="4A395A53" w14:textId="77777777" w:rsidR="0080078A" w:rsidRPr="0080078A" w:rsidRDefault="0080078A" w:rsidP="0080078A">
      <w:pPr>
        <w:spacing w:line="480" w:lineRule="auto"/>
        <w:rPr>
          <w:rFonts w:ascii="Times New Roman" w:hAnsi="Times New Roman" w:cs="Times New Roman"/>
          <w:b/>
          <w:bCs/>
          <w:sz w:val="24"/>
          <w:szCs w:val="24"/>
        </w:rPr>
      </w:pPr>
      <w:r w:rsidRPr="0080078A">
        <w:rPr>
          <w:rFonts w:ascii="Times New Roman" w:hAnsi="Times New Roman" w:cs="Times New Roman"/>
          <w:b/>
          <w:bCs/>
          <w:sz w:val="24"/>
          <w:szCs w:val="24"/>
        </w:rPr>
        <w:t>6. Weak supervision versus sparse and dense supervision</w:t>
      </w:r>
    </w:p>
    <w:p w14:paraId="22E4C210" w14:textId="5C3BBF9F" w:rsidR="00AC2491" w:rsidRPr="0080078A" w:rsidRDefault="0080078A" w:rsidP="004012F7">
      <w:pPr>
        <w:spacing w:line="480" w:lineRule="auto"/>
        <w:rPr>
          <w:rFonts w:ascii="Times New Roman" w:hAnsi="Times New Roman" w:cs="Times New Roman"/>
          <w:sz w:val="24"/>
          <w:szCs w:val="24"/>
        </w:rPr>
      </w:pPr>
      <w:r w:rsidRPr="0080078A">
        <w:rPr>
          <w:rFonts w:ascii="Times New Roman" w:hAnsi="Times New Roman" w:cs="Times New Roman"/>
          <w:sz w:val="24"/>
          <w:szCs w:val="24"/>
        </w:rPr>
        <w:t xml:space="preserve">A separate supervision experiment was performed to distinguish the contribution of </w:t>
      </w:r>
      <w:proofErr w:type="spellStart"/>
      <w:r w:rsidRPr="0080078A">
        <w:rPr>
          <w:rFonts w:ascii="Times New Roman" w:hAnsi="Times New Roman" w:cs="Times New Roman"/>
          <w:sz w:val="24"/>
          <w:szCs w:val="24"/>
        </w:rPr>
        <w:t>unlabelled</w:t>
      </w:r>
      <w:proofErr w:type="spellEnd"/>
      <w:r w:rsidRPr="0080078A">
        <w:rPr>
          <w:rFonts w:ascii="Times New Roman" w:hAnsi="Times New Roman" w:cs="Times New Roman"/>
          <w:sz w:val="24"/>
          <w:szCs w:val="24"/>
        </w:rPr>
        <w:t xml:space="preserve"> cine data from that of additional manual annotation. A common 200-participant labelled subset was used for all comparator models.</w:t>
      </w:r>
      <w:r>
        <w:rPr>
          <w:rFonts w:ascii="Times New Roman" w:hAnsi="Times New Roman" w:cs="Times New Roman" w:hint="eastAsia"/>
          <w:sz w:val="24"/>
          <w:szCs w:val="24"/>
        </w:rPr>
        <w:t xml:space="preserve"> </w:t>
      </w:r>
      <w:r w:rsidRPr="0080078A">
        <w:rPr>
          <w:rFonts w:ascii="Times New Roman" w:hAnsi="Times New Roman" w:cs="Times New Roman"/>
          <w:sz w:val="24"/>
          <w:szCs w:val="24"/>
        </w:rPr>
        <w:t xml:space="preserve">The sparse ED/ES-only model used manual anatomical contours and phase labels from the ED and ES frames of these 200 participants but did not use the remaining 1,347 </w:t>
      </w:r>
      <w:proofErr w:type="spellStart"/>
      <w:r w:rsidRPr="0080078A">
        <w:rPr>
          <w:rFonts w:ascii="Times New Roman" w:hAnsi="Times New Roman" w:cs="Times New Roman"/>
          <w:sz w:val="24"/>
          <w:szCs w:val="24"/>
        </w:rPr>
        <w:t>unlabelled</w:t>
      </w:r>
      <w:proofErr w:type="spellEnd"/>
      <w:r w:rsidRPr="0080078A">
        <w:rPr>
          <w:rFonts w:ascii="Times New Roman" w:hAnsi="Times New Roman" w:cs="Times New Roman"/>
          <w:sz w:val="24"/>
          <w:szCs w:val="24"/>
        </w:rPr>
        <w:t xml:space="preserve"> participants.</w:t>
      </w:r>
      <w:r>
        <w:rPr>
          <w:rFonts w:ascii="Times New Roman" w:hAnsi="Times New Roman" w:cs="Times New Roman" w:hint="eastAsia"/>
          <w:sz w:val="24"/>
          <w:szCs w:val="24"/>
        </w:rPr>
        <w:t xml:space="preserve"> </w:t>
      </w:r>
      <w:r w:rsidRPr="0080078A">
        <w:rPr>
          <w:rFonts w:ascii="Times New Roman" w:hAnsi="Times New Roman" w:cs="Times New Roman"/>
          <w:sz w:val="24"/>
          <w:szCs w:val="24"/>
        </w:rPr>
        <w:t xml:space="preserve">The proposed weakly supervised model used exactly the same manual labels while additionally learning from the 1,347 </w:t>
      </w:r>
      <w:proofErr w:type="spellStart"/>
      <w:r w:rsidRPr="0080078A">
        <w:rPr>
          <w:rFonts w:ascii="Times New Roman" w:hAnsi="Times New Roman" w:cs="Times New Roman"/>
          <w:sz w:val="24"/>
          <w:szCs w:val="24"/>
        </w:rPr>
        <w:t>unlabelled</w:t>
      </w:r>
      <w:proofErr w:type="spellEnd"/>
      <w:r w:rsidRPr="0080078A">
        <w:rPr>
          <w:rFonts w:ascii="Times New Roman" w:hAnsi="Times New Roman" w:cs="Times New Roman"/>
          <w:sz w:val="24"/>
          <w:szCs w:val="24"/>
        </w:rPr>
        <w:t xml:space="preserve"> participants through temporal consistency, augmentation consistency, confidence-filtered auxiliary targets, and the shared temporal representation.</w:t>
      </w:r>
      <w:r>
        <w:rPr>
          <w:rFonts w:ascii="Times New Roman" w:hAnsi="Times New Roman" w:cs="Times New Roman" w:hint="eastAsia"/>
          <w:sz w:val="24"/>
          <w:szCs w:val="24"/>
        </w:rPr>
        <w:t xml:space="preserve"> </w:t>
      </w:r>
      <w:r w:rsidRPr="0080078A">
        <w:rPr>
          <w:rFonts w:ascii="Times New Roman" w:hAnsi="Times New Roman" w:cs="Times New Roman"/>
          <w:sz w:val="24"/>
          <w:szCs w:val="24"/>
        </w:rPr>
        <w:t xml:space="preserve">A dense full-supervision comparator used frame-level anatomical contours across approximately 20 frames per cine in the same 200 participants. Because the sparse and proposed weak-supervision models used the same number of manually labelled frames, differences between these two models reflected the contribution of </w:t>
      </w:r>
      <w:proofErr w:type="spellStart"/>
      <w:r w:rsidRPr="0080078A">
        <w:rPr>
          <w:rFonts w:ascii="Times New Roman" w:hAnsi="Times New Roman" w:cs="Times New Roman"/>
          <w:sz w:val="24"/>
          <w:szCs w:val="24"/>
        </w:rPr>
        <w:t>unlabelled</w:t>
      </w:r>
      <w:proofErr w:type="spellEnd"/>
      <w:r w:rsidRPr="0080078A">
        <w:rPr>
          <w:rFonts w:ascii="Times New Roman" w:hAnsi="Times New Roman" w:cs="Times New Roman"/>
          <w:sz w:val="24"/>
          <w:szCs w:val="24"/>
        </w:rPr>
        <w:t xml:space="preserve"> cine data rather than additional manual annotation.</w:t>
      </w:r>
      <w:r>
        <w:rPr>
          <w:rFonts w:ascii="Times New Roman" w:hAnsi="Times New Roman" w:cs="Times New Roman" w:hint="eastAsia"/>
          <w:sz w:val="24"/>
          <w:szCs w:val="24"/>
        </w:rPr>
        <w:t xml:space="preserve"> </w:t>
      </w:r>
      <w:r w:rsidRPr="0080078A">
        <w:rPr>
          <w:rFonts w:ascii="Times New Roman" w:hAnsi="Times New Roman" w:cs="Times New Roman"/>
          <w:sz w:val="24"/>
          <w:szCs w:val="24"/>
        </w:rPr>
        <w:t>The proposed weak-supervision strategy approached the performance of dense full supervision while requiring approximately one-tenth of the manual contouring burden. Quantitative results are summarized in</w:t>
      </w:r>
      <w:r w:rsidRPr="0080078A">
        <w:rPr>
          <w:rFonts w:ascii="Times New Roman" w:hAnsi="Times New Roman" w:cs="Times New Roman"/>
          <w:color w:val="0000FF"/>
          <w:sz w:val="24"/>
          <w:szCs w:val="24"/>
        </w:rPr>
        <w:t xml:space="preserve"> Supplementary Table S6</w:t>
      </w:r>
      <w:r w:rsidRPr="0080078A">
        <w:rPr>
          <w:rFonts w:ascii="Times New Roman" w:hAnsi="Times New Roman" w:cs="Times New Roman"/>
          <w:sz w:val="24"/>
          <w:szCs w:val="24"/>
        </w:rPr>
        <w:t xml:space="preserve">, and the comparison is illustrated in </w:t>
      </w:r>
      <w:r w:rsidRPr="0080078A">
        <w:rPr>
          <w:rFonts w:ascii="Times New Roman" w:hAnsi="Times New Roman" w:cs="Times New Roman"/>
          <w:color w:val="0000FF"/>
          <w:sz w:val="24"/>
          <w:szCs w:val="24"/>
        </w:rPr>
        <w:t>Supplementary Figure S</w:t>
      </w:r>
      <w:r w:rsidR="00DD0D69">
        <w:rPr>
          <w:rFonts w:ascii="Times New Roman" w:hAnsi="Times New Roman" w:cs="Times New Roman" w:hint="eastAsia"/>
          <w:color w:val="0000FF"/>
          <w:sz w:val="24"/>
          <w:szCs w:val="24"/>
        </w:rPr>
        <w:t>4</w:t>
      </w:r>
      <w:r w:rsidRPr="0080078A">
        <w:rPr>
          <w:rFonts w:ascii="Times New Roman" w:hAnsi="Times New Roman" w:cs="Times New Roman"/>
          <w:sz w:val="24"/>
          <w:szCs w:val="24"/>
        </w:rPr>
        <w:t xml:space="preserve">. </w:t>
      </w:r>
    </w:p>
    <w:p w14:paraId="5EDE6145" w14:textId="27724301" w:rsidR="00F357B5" w:rsidRPr="00F357B5" w:rsidRDefault="00F357B5" w:rsidP="00F357B5">
      <w:pPr>
        <w:spacing w:line="480" w:lineRule="auto"/>
        <w:rPr>
          <w:rFonts w:ascii="Times New Roman" w:eastAsia="宋体" w:hAnsi="Times New Roman" w:cs="Times New Roman"/>
          <w:b/>
          <w:bCs/>
          <w:sz w:val="24"/>
          <w:szCs w:val="24"/>
        </w:rPr>
      </w:pPr>
      <w:r w:rsidRPr="00F357B5">
        <w:rPr>
          <w:rFonts w:ascii="Times New Roman" w:hAnsi="Times New Roman" w:cs="Times New Roman"/>
          <w:b/>
          <w:sz w:val="24"/>
          <w:szCs w:val="24"/>
        </w:rPr>
        <w:lastRenderedPageBreak/>
        <w:t xml:space="preserve">S2.5.3 </w:t>
      </w:r>
      <w:r w:rsidR="006D0DEE" w:rsidRPr="00D7378F">
        <w:rPr>
          <w:rFonts w:ascii="Times New Roman" w:eastAsia="Times New Roman" w:hAnsi="Times New Roman" w:cs="Times New Roman"/>
          <w:b/>
          <w:sz w:val="24"/>
          <w:szCs w:val="24"/>
        </w:rPr>
        <w:t>Anatomy-guided self-supervised myocardial motion network, strain calculation, and calibration</w:t>
      </w:r>
    </w:p>
    <w:p w14:paraId="0465A11F" w14:textId="77777777" w:rsidR="0038145B" w:rsidRPr="00D7378F" w:rsidRDefault="0038145B" w:rsidP="0038145B">
      <w:pPr>
        <w:keepNext/>
        <w:spacing w:line="480" w:lineRule="auto"/>
        <w:rPr>
          <w:rFonts w:ascii="Times New Roman" w:hAnsi="Times New Roman" w:cs="Times New Roman"/>
          <w:sz w:val="24"/>
          <w:szCs w:val="24"/>
        </w:rPr>
      </w:pPr>
      <w:r w:rsidRPr="00D7378F">
        <w:rPr>
          <w:rFonts w:ascii="Times New Roman" w:eastAsia="Times New Roman" w:hAnsi="Times New Roman" w:cs="Times New Roman"/>
          <w:b/>
          <w:sz w:val="24"/>
          <w:szCs w:val="24"/>
        </w:rPr>
        <w:t>1. Network architecture and anatomical anchor initialization</w:t>
      </w:r>
    </w:p>
    <w:p w14:paraId="49E2E0AD" w14:textId="77777777" w:rsidR="0038145B" w:rsidRPr="00D7378F" w:rsidRDefault="0038145B" w:rsidP="0038145B">
      <w:pPr>
        <w:spacing w:line="480" w:lineRule="auto"/>
        <w:rPr>
          <w:rFonts w:ascii="Times New Roman" w:hAnsi="Times New Roman" w:cs="Times New Roman"/>
          <w:sz w:val="24"/>
          <w:szCs w:val="24"/>
        </w:rPr>
      </w:pPr>
      <w:r w:rsidRPr="00D7378F">
        <w:rPr>
          <w:rFonts w:ascii="Times New Roman" w:eastAsia="Times New Roman" w:hAnsi="Times New Roman" w:cs="Times New Roman"/>
          <w:sz w:val="24"/>
          <w:szCs w:val="24"/>
        </w:rPr>
        <w:t>The final anatomical and phase network was frozen before myocardial motion learning. At the reference end-diastolic (ED) frame of each view, the predicted LV-cavity and myocardial masks were used to identify two basal mitral-annular endpoints, the anatomical apex, and two ordered mid-myocardial wall paths. Twenty-four indexed anchor points were sampled along each wall from the basal endpoint to the apex, producing 48 persistent myocardial points per view. For trajectory indexing, the apical endpoint was retained separately for the two wall paths even though both were initialized at the same anatomical apex. Basal closure between the two walls was excluded from tracking and strain calculation. In APLAX, initialization was restricted to the LV myocardium and mitral annulus to avoid propagation into the LV outflow tract or aortic root.</w:t>
      </w:r>
    </w:p>
    <w:p w14:paraId="1FD23274" w14:textId="02C3CB1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Each wall was divided according to its ED reference arc length into basal, midventricular, and apical regions, yielding six regions per view. Each cine frame was encoded into multiscale feature maps. A recurrent local-correlation tracker, incorporating principles of bidirectional self-supervised correspondence and local cost-volume matching [</w:t>
      </w:r>
      <w:r w:rsidRPr="00D7378F">
        <w:rPr>
          <w:rFonts w:ascii="Times New Roman" w:eastAsia="Times New Roman" w:hAnsi="Times New Roman" w:cs="Times New Roman"/>
          <w:color w:val="0000FF"/>
          <w:sz w:val="24"/>
          <w:szCs w:val="24"/>
        </w:rPr>
        <w:t>30</w:t>
      </w:r>
      <w:r w:rsidRPr="00D7378F">
        <w:rPr>
          <w:rFonts w:ascii="Times New Roman" w:eastAsia="Times New Roman" w:hAnsi="Times New Roman" w:cs="Times New Roman"/>
          <w:sz w:val="24"/>
          <w:szCs w:val="24"/>
        </w:rPr>
        <w:t xml:space="preserve">, </w:t>
      </w:r>
      <w:r w:rsidRPr="00D7378F">
        <w:rPr>
          <w:rFonts w:ascii="Times New Roman" w:eastAsia="Times New Roman" w:hAnsi="Times New Roman" w:cs="Times New Roman"/>
          <w:color w:val="0000FF"/>
          <w:sz w:val="24"/>
          <w:szCs w:val="24"/>
        </w:rPr>
        <w:t>31</w:t>
      </w:r>
      <w:r w:rsidRPr="00D7378F">
        <w:rPr>
          <w:rFonts w:ascii="Times New Roman" w:eastAsia="Times New Roman" w:hAnsi="Times New Roman" w:cs="Times New Roman"/>
          <w:sz w:val="24"/>
          <w:szCs w:val="24"/>
        </w:rPr>
        <w:t xml:space="preserve">], propagated the myocardial anchors through the cardiac cycle. The recurrent update used the previous displacement, point state, and frame-position/phase encoding derived from the frozen anatomical/phase network, while a lightweight graph-attention interaction exchanged information among </w:t>
      </w:r>
      <w:proofErr w:type="spellStart"/>
      <w:r w:rsidRPr="00D7378F">
        <w:rPr>
          <w:rFonts w:ascii="Times New Roman" w:eastAsia="Times New Roman" w:hAnsi="Times New Roman" w:cs="Times New Roman"/>
          <w:sz w:val="24"/>
          <w:szCs w:val="24"/>
        </w:rPr>
        <w:t>neighbouring</w:t>
      </w:r>
      <w:proofErr w:type="spellEnd"/>
      <w:r w:rsidRPr="00D7378F">
        <w:rPr>
          <w:rFonts w:ascii="Times New Roman" w:eastAsia="Times New Roman" w:hAnsi="Times New Roman" w:cs="Times New Roman"/>
          <w:sz w:val="24"/>
          <w:szCs w:val="24"/>
        </w:rPr>
        <w:t xml:space="preserve"> </w:t>
      </w:r>
      <w:r w:rsidRPr="00D7378F">
        <w:rPr>
          <w:rFonts w:ascii="Times New Roman" w:eastAsia="Times New Roman" w:hAnsi="Times New Roman" w:cs="Times New Roman"/>
          <w:sz w:val="24"/>
          <w:szCs w:val="24"/>
        </w:rPr>
        <w:lastRenderedPageBreak/>
        <w:t xml:space="preserve">points to preserve wall ordering and discourage point crossing. The motion-network architecture is summarized in </w:t>
      </w:r>
      <w:r w:rsidRPr="009F6110">
        <w:rPr>
          <w:rFonts w:ascii="Times New Roman" w:eastAsia="Times New Roman" w:hAnsi="Times New Roman" w:cs="Times New Roman"/>
          <w:color w:val="0000FF"/>
          <w:sz w:val="24"/>
          <w:szCs w:val="24"/>
        </w:rPr>
        <w:t>Supplementary Figure S</w:t>
      </w:r>
      <w:r w:rsidR="00471B23">
        <w:rPr>
          <w:rFonts w:ascii="Times New Roman" w:hAnsi="Times New Roman" w:cs="Times New Roman" w:hint="eastAsia"/>
          <w:color w:val="0000FF"/>
          <w:sz w:val="24"/>
          <w:szCs w:val="24"/>
        </w:rPr>
        <w:t>5</w:t>
      </w:r>
      <w:r w:rsidRPr="00D7378F">
        <w:rPr>
          <w:rFonts w:ascii="Times New Roman" w:eastAsia="Times New Roman" w:hAnsi="Times New Roman" w:cs="Times New Roman"/>
          <w:sz w:val="24"/>
          <w:szCs w:val="24"/>
        </w:rPr>
        <w:t xml:space="preserve">, and the locked architecture and optimization parameters are listed in </w:t>
      </w:r>
      <w:r w:rsidRPr="00D7378F">
        <w:rPr>
          <w:rFonts w:ascii="Times New Roman" w:eastAsia="Times New Roman" w:hAnsi="Times New Roman" w:cs="Times New Roman"/>
          <w:color w:val="0000FF"/>
          <w:sz w:val="24"/>
          <w:szCs w:val="24"/>
        </w:rPr>
        <w:t>Supplementary Table S3</w:t>
      </w:r>
      <w:r w:rsidRPr="00D7378F">
        <w:rPr>
          <w:rFonts w:ascii="Times New Roman" w:eastAsia="Times New Roman" w:hAnsi="Times New Roman" w:cs="Times New Roman"/>
          <w:sz w:val="24"/>
          <w:szCs w:val="24"/>
        </w:rPr>
        <w:t>.</w:t>
      </w:r>
    </w:p>
    <w:p w14:paraId="5DE64B4E" w14:textId="77777777" w:rsidR="0038145B" w:rsidRPr="00D7378F" w:rsidRDefault="0038145B" w:rsidP="0038145B">
      <w:pPr>
        <w:keepNext/>
        <w:spacing w:line="480" w:lineRule="auto"/>
        <w:rPr>
          <w:rFonts w:ascii="Times New Roman" w:hAnsi="Times New Roman" w:cs="Times New Roman"/>
          <w:sz w:val="24"/>
          <w:szCs w:val="24"/>
        </w:rPr>
      </w:pPr>
      <w:r w:rsidRPr="00D7378F">
        <w:rPr>
          <w:rFonts w:ascii="Times New Roman" w:eastAsia="Times New Roman" w:hAnsi="Times New Roman" w:cs="Times New Roman"/>
          <w:b/>
          <w:sz w:val="24"/>
          <w:szCs w:val="24"/>
        </w:rPr>
        <w:t>2. Local image correspondence and recurrent trajectory propagation</w:t>
      </w:r>
    </w:p>
    <w:p w14:paraId="66E3CDE5" w14:textId="77777777" w:rsidR="0038145B" w:rsidRPr="00D7378F" w:rsidRDefault="0038145B" w:rsidP="0038145B">
      <w:pPr>
        <w:spacing w:line="480" w:lineRule="auto"/>
        <w:rPr>
          <w:rFonts w:ascii="Times New Roman" w:hAnsi="Times New Roman" w:cs="Times New Roman"/>
          <w:sz w:val="24"/>
          <w:szCs w:val="24"/>
        </w:rPr>
      </w:pPr>
      <w:r w:rsidRPr="00D7378F">
        <w:rPr>
          <w:rFonts w:ascii="Times New Roman" w:eastAsia="Times New Roman" w:hAnsi="Times New Roman" w:cs="Times New Roman"/>
          <w:sz w:val="24"/>
          <w:szCs w:val="24"/>
        </w:rPr>
        <w:t>For each tracked myocardial point, multiscale features in the current frame were compared with candidate locations within a local search window in the subsequent frame. The local correspondence score for a candidate displacement was defined as:</w:t>
      </w:r>
    </w:p>
    <w:p w14:paraId="4C5EACDF" w14:textId="77777777" w:rsidR="0038145B" w:rsidRPr="00D7378F" w:rsidRDefault="0038145B" w:rsidP="0038145B">
      <w:pPr>
        <w:spacing w:line="480" w:lineRule="auto"/>
        <w:rPr>
          <w:rFonts w:ascii="Times New Roman" w:hAnsi="Times New Roman" w:cs="Times New Roman"/>
          <w:sz w:val="24"/>
          <w:szCs w:val="24"/>
        </w:rPr>
      </w:pPr>
      <m:oMathPara>
        <m:oMath>
          <m:r>
            <w:rPr>
              <w:rFonts w:ascii="Cambria Math" w:hAnsi="Cambria Math" w:cs="Times New Roman"/>
              <w:sz w:val="24"/>
              <w:szCs w:val="24"/>
            </w:rPr>
            <m:t>C</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δ</m:t>
              </m:r>
            </m:e>
          </m:d>
          <m:r>
            <m:rPr>
              <m:sty m:val="p"/>
            </m:rPr>
            <w:rPr>
              <w:rFonts w:ascii="Cambria Math" w:hAnsi="Cambria Math" w:cs="Times New Roman"/>
              <w:sz w:val="24"/>
              <w:szCs w:val="24"/>
            </w:rPr>
            <m:t>=</m:t>
          </m:r>
          <m:nary>
            <m:naryPr>
              <m:chr m:val="∑"/>
              <m:limLoc m:val="undOvr"/>
              <m:supHide m:val="1"/>
              <m:ctrlPr>
                <w:rPr>
                  <w:rFonts w:ascii="Cambria Math" w:hAnsi="Cambria Math" w:cs="Times New Roman"/>
                  <w:sz w:val="24"/>
                  <w:szCs w:val="24"/>
                </w:rPr>
              </m:ctrlPr>
            </m:naryPr>
            <m:sub>
              <m:r>
                <w:rPr>
                  <w:rFonts w:ascii="Cambria Math" w:hAnsi="Cambria Math" w:cs="Times New Roman"/>
                  <w:sz w:val="24"/>
                  <w:szCs w:val="24"/>
                </w:rPr>
                <m:t>l</m:t>
              </m:r>
            </m:sub>
            <m:sup>
              <m:r>
                <w:rPr>
                  <w:rFonts w:ascii="Cambria Math" w:hAnsi="Cambria Math" w:cs="Times New Roman"/>
                  <w:sz w:val="24"/>
                  <w:szCs w:val="24"/>
                </w:rPr>
                <m:t>​</m:t>
              </m:r>
            </m:sup>
            <m:e>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sSup>
                    <m:sSupPr>
                      <m:ctrlPr>
                        <w:rPr>
                          <w:rFonts w:ascii="Cambria Math" w:hAnsi="Cambria Math" w:cs="Times New Roman"/>
                          <w:sz w:val="24"/>
                          <w:szCs w:val="24"/>
                        </w:rPr>
                      </m:ctrlPr>
                    </m:sSupPr>
                    <m:e>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e>
                      </m:d>
                    </m:e>
                    <m:sup>
                      <m:r>
                        <m:rPr>
                          <m:sty m:val="p"/>
                        </m:rPr>
                        <w:rPr>
                          <w:rFonts w:ascii="Cambria Math" w:hAnsi="Cambria Math" w:cs="Times New Roman"/>
                          <w:sz w:val="24"/>
                          <w:szCs w:val="24"/>
                        </w:rPr>
                        <m:t>⊤</m:t>
                      </m:r>
                    </m:sup>
                  </m:sSup>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δ</m:t>
                      </m:r>
                    </m:e>
                  </m:d>
                </m:num>
                <m:den>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t</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e>
                  </m:d>
                  <m:sSub>
                    <m:sSubPr>
                      <m:ctrlPr>
                        <w:rPr>
                          <w:rFonts w:ascii="Cambria Math" w:hAnsi="Cambria Math" w:cs="Times New Roman"/>
                          <w:sz w:val="24"/>
                          <w:szCs w:val="24"/>
                        </w:rPr>
                      </m:ctrlPr>
                    </m:sSubPr>
                    <m:e>
                      <m:r>
                        <m:rPr>
                          <m:sty m:val="p"/>
                        </m:rPr>
                        <w:rPr>
                          <w:rFonts w:ascii="Cambria Math" w:hAnsi="Cambria Math" w:cs="Times New Roman"/>
                          <w:sz w:val="24"/>
                          <w:szCs w:val="24"/>
                        </w:rPr>
                        <m:t>∥</m:t>
                      </m:r>
                    </m:e>
                    <m:sub>
                      <m:r>
                        <w:rPr>
                          <w:rFonts w:ascii="Cambria Math" w:hAnsi="Cambria Math" w:cs="Times New Roman"/>
                          <w:sz w:val="24"/>
                          <w:szCs w:val="24"/>
                        </w:rPr>
                        <m:t>2</m:t>
                      </m:r>
                    </m:sub>
                  </m:sSub>
                  <m:r>
                    <w:rPr>
                      <w:rFonts w:ascii="Cambria Math" w:hAnsi="Cambria Math" w:cs="Times New Roman"/>
                      <w:sz w:val="24"/>
                      <w:szCs w:val="24"/>
                    </w:rPr>
                    <m:t> </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l</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1</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δ</m:t>
                      </m:r>
                    </m:e>
                  </m:d>
                  <m:sSub>
                    <m:sSubPr>
                      <m:ctrlPr>
                        <w:rPr>
                          <w:rFonts w:ascii="Cambria Math" w:hAnsi="Cambria Math" w:cs="Times New Roman"/>
                          <w:sz w:val="24"/>
                          <w:szCs w:val="24"/>
                        </w:rPr>
                      </m:ctrlPr>
                    </m:sSubPr>
                    <m:e>
                      <m:r>
                        <m:rPr>
                          <m:sty m:val="p"/>
                        </m:rPr>
                        <w:rPr>
                          <w:rFonts w:ascii="Cambria Math" w:hAnsi="Cambria Math" w:cs="Times New Roman"/>
                          <w:sz w:val="24"/>
                          <w:szCs w:val="24"/>
                        </w:rPr>
                        <m:t>∥</m:t>
                      </m:r>
                    </m:e>
                    <m:sub>
                      <m:r>
                        <w:rPr>
                          <w:rFonts w:ascii="Cambria Math" w:hAnsi="Cambria Math" w:cs="Times New Roman"/>
                          <w:sz w:val="24"/>
                          <w:szCs w:val="24"/>
                        </w:rPr>
                        <m:t>2</m:t>
                      </m:r>
                    </m:sub>
                  </m:sSub>
                </m:den>
              </m:f>
            </m:e>
          </m:nary>
        </m:oMath>
      </m:oMathPara>
    </w:p>
    <w:p w14:paraId="671AC951"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 xml:space="preserve">Here, C is the multiscale correspondence score; </w:t>
      </w:r>
      <w:proofErr w:type="spellStart"/>
      <w:r w:rsidRPr="00D7378F">
        <w:rPr>
          <w:rFonts w:ascii="Times New Roman" w:eastAsia="Times New Roman" w:hAnsi="Times New Roman" w:cs="Times New Roman"/>
          <w:sz w:val="24"/>
          <w:szCs w:val="24"/>
        </w:rPr>
        <w:t>p_i,t</w:t>
      </w:r>
      <w:proofErr w:type="spellEnd"/>
      <w:r w:rsidRPr="00D7378F">
        <w:rPr>
          <w:rFonts w:ascii="Times New Roman" w:eastAsia="Times New Roman" w:hAnsi="Times New Roman" w:cs="Times New Roman"/>
          <w:sz w:val="24"/>
          <w:szCs w:val="24"/>
        </w:rPr>
        <w:t xml:space="preserve"> denotes the two-dimensional position of myocardial anchor point </w:t>
      </w:r>
      <w:proofErr w:type="spellStart"/>
      <w:r w:rsidRPr="00D7378F">
        <w:rPr>
          <w:rFonts w:ascii="Times New Roman" w:eastAsia="Times New Roman" w:hAnsi="Times New Roman" w:cs="Times New Roman"/>
          <w:sz w:val="24"/>
          <w:szCs w:val="24"/>
        </w:rPr>
        <w:t>i</w:t>
      </w:r>
      <w:proofErr w:type="spellEnd"/>
      <w:r w:rsidRPr="00D7378F">
        <w:rPr>
          <w:rFonts w:ascii="Times New Roman" w:eastAsia="Times New Roman" w:hAnsi="Times New Roman" w:cs="Times New Roman"/>
          <w:sz w:val="24"/>
          <w:szCs w:val="24"/>
        </w:rPr>
        <w:t xml:space="preserve"> at frame t; δ denotes a candidate two-dimensional displacement from frame t to frame t+1; </w:t>
      </w:r>
      <w:proofErr w:type="spellStart"/>
      <w:r w:rsidRPr="00D7378F">
        <w:rPr>
          <w:rFonts w:ascii="Times New Roman" w:eastAsia="Times New Roman" w:hAnsi="Times New Roman" w:cs="Times New Roman"/>
          <w:sz w:val="24"/>
          <w:szCs w:val="24"/>
        </w:rPr>
        <w:t>I_t</w:t>
      </w:r>
      <w:proofErr w:type="spellEnd"/>
      <w:r w:rsidRPr="00D7378F">
        <w:rPr>
          <w:rFonts w:ascii="Times New Roman" w:eastAsia="Times New Roman" w:hAnsi="Times New Roman" w:cs="Times New Roman"/>
          <w:sz w:val="24"/>
          <w:szCs w:val="24"/>
        </w:rPr>
        <w:t xml:space="preserve"> and I_t+1 denote the current and subsequent cine frames, respectively; </w:t>
      </w:r>
      <w:proofErr w:type="spellStart"/>
      <w:r w:rsidRPr="00D7378F">
        <w:rPr>
          <w:rFonts w:ascii="Times New Roman" w:eastAsia="Times New Roman" w:hAnsi="Times New Roman" w:cs="Times New Roman"/>
          <w:sz w:val="24"/>
          <w:szCs w:val="24"/>
        </w:rPr>
        <w:t>F_l</w:t>
      </w:r>
      <w:proofErr w:type="spellEnd"/>
      <w:r w:rsidRPr="00D7378F">
        <w:rPr>
          <w:rFonts w:ascii="Times New Roman" w:eastAsia="Times New Roman" w:hAnsi="Times New Roman" w:cs="Times New Roman"/>
          <w:sz w:val="24"/>
          <w:szCs w:val="24"/>
        </w:rPr>
        <w:t xml:space="preserve"> denotes the feature vector extracted at feature-pyramid scale l; and ||·||_2 denotes the Euclidean norm.</w:t>
      </w:r>
    </w:p>
    <w:p w14:paraId="09AA0E42"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 xml:space="preserve">The correspondence scores within the local search window were converted to a probability distribution by </w:t>
      </w:r>
      <w:proofErr w:type="spellStart"/>
      <w:r w:rsidRPr="00D7378F">
        <w:rPr>
          <w:rFonts w:ascii="Times New Roman" w:eastAsia="Times New Roman" w:hAnsi="Times New Roman" w:cs="Times New Roman"/>
          <w:sz w:val="24"/>
          <w:szCs w:val="24"/>
        </w:rPr>
        <w:t>softmax</w:t>
      </w:r>
      <w:proofErr w:type="spellEnd"/>
      <w:r w:rsidRPr="00D7378F">
        <w:rPr>
          <w:rFonts w:ascii="Times New Roman" w:eastAsia="Times New Roman" w:hAnsi="Times New Roman" w:cs="Times New Roman"/>
          <w:sz w:val="24"/>
          <w:szCs w:val="24"/>
        </w:rPr>
        <w:t xml:space="preserve"> weighting:</w:t>
      </w:r>
    </w:p>
    <w:p w14:paraId="5BF1A7AE" w14:textId="77777777" w:rsidR="0038145B" w:rsidRPr="00D7378F" w:rsidRDefault="0038145B" w:rsidP="0038145B">
      <w:pPr>
        <w:spacing w:line="480" w:lineRule="auto"/>
        <w:ind w:firstLine="420"/>
        <w:rPr>
          <w:rFonts w:ascii="Times New Roman" w:hAnsi="Times New Roman" w:cs="Times New Roman"/>
          <w:sz w:val="24"/>
          <w:szCs w:val="24"/>
        </w:rPr>
      </w:pPr>
      <m:oMathPara>
        <m:oMath>
          <m:r>
            <w:rPr>
              <w:rFonts w:ascii="Cambria Math" w:hAnsi="Cambria Math" w:cs="Times New Roman"/>
              <w:sz w:val="24"/>
              <w:szCs w:val="24"/>
            </w:rPr>
            <m:t>P</m:t>
          </m:r>
          <m:d>
            <m:dPr>
              <m:ctrlPr>
                <w:rPr>
                  <w:rFonts w:ascii="Cambria Math" w:hAnsi="Cambria Math" w:cs="Times New Roman"/>
                  <w:sz w:val="24"/>
                  <w:szCs w:val="24"/>
                </w:rPr>
              </m:ctrlPr>
            </m:dPr>
            <m:e>
              <m:r>
                <w:rPr>
                  <w:rFonts w:ascii="Cambria Math" w:hAnsi="Cambria Math" w:cs="Times New Roman"/>
                  <w:sz w:val="24"/>
                  <w:szCs w:val="24"/>
                </w:rPr>
                <m:t>δ</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e>
          </m:d>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exp</m:t>
              </m:r>
              <m:r>
                <w:rPr>
                  <w:rFonts w:ascii="Cambria Math" w:hAnsi="Cambria Math" w:cs="Times New Roman"/>
                  <w:sz w:val="24"/>
                  <w:szCs w:val="24"/>
                </w:rPr>
                <m:t>​</m:t>
              </m:r>
              <m:d>
                <m:dPr>
                  <m:begChr m:val="["/>
                  <m:endChr m:val="]"/>
                  <m:ctrlPr>
                    <w:rPr>
                      <w:rFonts w:ascii="Cambria Math" w:hAnsi="Cambria Math" w:cs="Times New Roman"/>
                      <w:sz w:val="24"/>
                      <w:szCs w:val="24"/>
                    </w:rPr>
                  </m:ctrlPr>
                </m:dPr>
                <m:e>
                  <m:r>
                    <w:rPr>
                      <w:rFonts w:ascii="Cambria Math" w:hAnsi="Cambria Math" w:cs="Times New Roman"/>
                      <w:sz w:val="24"/>
                      <w:szCs w:val="24"/>
                    </w:rPr>
                    <m:t>C</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δ</m:t>
                      </m:r>
                    </m:e>
                  </m:d>
                  <m:r>
                    <m:rPr>
                      <m:sty m:val="p"/>
                    </m:rPr>
                    <w:rPr>
                      <w:rFonts w:ascii="Cambria Math" w:hAnsi="Cambria Math" w:cs="Times New Roman"/>
                      <w:sz w:val="24"/>
                      <w:szCs w:val="24"/>
                    </w:rPr>
                    <m:t>/</m:t>
                  </m:r>
                  <m:r>
                    <w:rPr>
                      <w:rFonts w:ascii="Cambria Math" w:hAnsi="Cambria Math" w:cs="Times New Roman"/>
                      <w:sz w:val="24"/>
                      <w:szCs w:val="24"/>
                    </w:rPr>
                    <m:t>τ</m:t>
                  </m:r>
                </m:e>
              </m:d>
            </m:num>
            <m:den>
              <m:nary>
                <m:naryPr>
                  <m:chr m:val="∑"/>
                  <m:limLoc m:val="undOvr"/>
                  <m:supHide m:val="1"/>
                  <m:ctrlPr>
                    <w:rPr>
                      <w:rFonts w:ascii="Cambria Math" w:hAnsi="Cambria Math" w:cs="Times New Roman"/>
                      <w:sz w:val="24"/>
                      <w:szCs w:val="24"/>
                    </w:rPr>
                  </m:ctrlPr>
                </m:naryPr>
                <m:sub>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Ω</m:t>
                  </m:r>
                </m:sub>
                <m:sup>
                  <m:r>
                    <w:rPr>
                      <w:rFonts w:ascii="Cambria Math" w:hAnsi="Cambria Math" w:cs="Times New Roman"/>
                      <w:sz w:val="24"/>
                      <w:szCs w:val="24"/>
                    </w:rPr>
                    <m:t>​</m:t>
                  </m:r>
                </m:sup>
                <m:e>
                  <m:r>
                    <m:rPr>
                      <m:sty m:val="p"/>
                    </m:rPr>
                    <w:rPr>
                      <w:rFonts w:ascii="Cambria Math" w:hAnsi="Cambria Math" w:cs="Times New Roman"/>
                      <w:sz w:val="24"/>
                      <w:szCs w:val="24"/>
                    </w:rPr>
                    <m:t>exp</m:t>
                  </m:r>
                </m:e>
              </m:nary>
              <m:r>
                <w:rPr>
                  <w:rFonts w:ascii="Cambria Math" w:hAnsi="Cambria Math" w:cs="Times New Roman"/>
                  <w:sz w:val="24"/>
                  <w:szCs w:val="24"/>
                </w:rPr>
                <m:t>​</m:t>
              </m:r>
              <m:d>
                <m:dPr>
                  <m:begChr m:val="["/>
                  <m:endChr m:val="]"/>
                  <m:ctrlPr>
                    <w:rPr>
                      <w:rFonts w:ascii="Cambria Math" w:hAnsi="Cambria Math" w:cs="Times New Roman"/>
                      <w:sz w:val="24"/>
                      <w:szCs w:val="24"/>
                    </w:rPr>
                  </m:ctrlPr>
                </m:dPr>
                <m:e>
                  <m:r>
                    <w:rPr>
                      <w:rFonts w:ascii="Cambria Math" w:hAnsi="Cambria Math" w:cs="Times New Roman"/>
                      <w:sz w:val="24"/>
                      <w:szCs w:val="24"/>
                    </w:rPr>
                    <m:t>C</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e>
                  </m:d>
                  <m:r>
                    <m:rPr>
                      <m:sty m:val="p"/>
                    </m:rPr>
                    <w:rPr>
                      <w:rFonts w:ascii="Cambria Math" w:hAnsi="Cambria Math" w:cs="Times New Roman"/>
                      <w:sz w:val="24"/>
                      <w:szCs w:val="24"/>
                    </w:rPr>
                    <m:t>/</m:t>
                  </m:r>
                  <m:r>
                    <w:rPr>
                      <w:rFonts w:ascii="Cambria Math" w:hAnsi="Cambria Math" w:cs="Times New Roman"/>
                      <w:sz w:val="24"/>
                      <w:szCs w:val="24"/>
                    </w:rPr>
                    <m:t>τ</m:t>
                  </m:r>
                </m:e>
              </m:d>
            </m:den>
          </m:f>
        </m:oMath>
      </m:oMathPara>
    </w:p>
    <w:p w14:paraId="60BAB6C5"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 xml:space="preserve">Here, P(δ | </w:t>
      </w:r>
      <w:proofErr w:type="spellStart"/>
      <w:r w:rsidRPr="00D7378F">
        <w:rPr>
          <w:rFonts w:ascii="Times New Roman" w:eastAsia="Times New Roman" w:hAnsi="Times New Roman" w:cs="Times New Roman"/>
          <w:sz w:val="24"/>
          <w:szCs w:val="24"/>
        </w:rPr>
        <w:t>p_i,t</w:t>
      </w:r>
      <w:proofErr w:type="spellEnd"/>
      <w:r w:rsidRPr="00D7378F">
        <w:rPr>
          <w:rFonts w:ascii="Times New Roman" w:eastAsia="Times New Roman" w:hAnsi="Times New Roman" w:cs="Times New Roman"/>
          <w:sz w:val="24"/>
          <w:szCs w:val="24"/>
        </w:rPr>
        <w:t xml:space="preserve">) is the normalized probability assigned to candidate displacement δ for myocardial point </w:t>
      </w:r>
      <w:proofErr w:type="spellStart"/>
      <w:r w:rsidRPr="00D7378F">
        <w:rPr>
          <w:rFonts w:ascii="Times New Roman" w:eastAsia="Times New Roman" w:hAnsi="Times New Roman" w:cs="Times New Roman"/>
          <w:sz w:val="24"/>
          <w:szCs w:val="24"/>
        </w:rPr>
        <w:t>p_i,t</w:t>
      </w:r>
      <w:proofErr w:type="spellEnd"/>
      <w:r w:rsidRPr="00D7378F">
        <w:rPr>
          <w:rFonts w:ascii="Times New Roman" w:eastAsia="Times New Roman" w:hAnsi="Times New Roman" w:cs="Times New Roman"/>
          <w:sz w:val="24"/>
          <w:szCs w:val="24"/>
        </w:rPr>
        <w:t xml:space="preserve">; τ is the </w:t>
      </w:r>
      <w:proofErr w:type="spellStart"/>
      <w:r w:rsidRPr="00D7378F">
        <w:rPr>
          <w:rFonts w:ascii="Times New Roman" w:eastAsia="Times New Roman" w:hAnsi="Times New Roman" w:cs="Times New Roman"/>
          <w:sz w:val="24"/>
          <w:szCs w:val="24"/>
        </w:rPr>
        <w:t>softmax</w:t>
      </w:r>
      <w:proofErr w:type="spellEnd"/>
      <w:r w:rsidRPr="00D7378F">
        <w:rPr>
          <w:rFonts w:ascii="Times New Roman" w:eastAsia="Times New Roman" w:hAnsi="Times New Roman" w:cs="Times New Roman"/>
          <w:sz w:val="24"/>
          <w:szCs w:val="24"/>
        </w:rPr>
        <w:t xml:space="preserve"> temperature controlling the sharpness of the displacement distribution; and Ω denotes the complete set of candidate displacements within the local search window.</w:t>
      </w:r>
    </w:p>
    <w:p w14:paraId="7602875E" w14:textId="6D3A92E0"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 xml:space="preserve">The expected displacement derived from the correspondence distribution was </w:t>
      </w:r>
      <w:r w:rsidRPr="00D7378F">
        <w:rPr>
          <w:rFonts w:ascii="Times New Roman" w:eastAsia="Times New Roman" w:hAnsi="Times New Roman" w:cs="Times New Roman"/>
          <w:sz w:val="24"/>
          <w:szCs w:val="24"/>
        </w:rPr>
        <w:lastRenderedPageBreak/>
        <w:t xml:space="preserve">passed to the recurrent update unit together with the previous displacement and point state, generating persistent trajectories through consecutive cine frames. Representative persistent myocardial trajectories are shown in </w:t>
      </w:r>
      <w:r w:rsidRPr="009F6110">
        <w:rPr>
          <w:rFonts w:ascii="Times New Roman" w:eastAsia="Times New Roman" w:hAnsi="Times New Roman" w:cs="Times New Roman"/>
          <w:color w:val="0000FF"/>
          <w:sz w:val="24"/>
          <w:szCs w:val="24"/>
        </w:rPr>
        <w:t>Supplementary Figure S</w:t>
      </w:r>
      <w:r w:rsidR="00D44EE9">
        <w:rPr>
          <w:rFonts w:ascii="Times New Roman" w:hAnsi="Times New Roman" w:cs="Times New Roman" w:hint="eastAsia"/>
          <w:color w:val="0000FF"/>
          <w:sz w:val="24"/>
          <w:szCs w:val="24"/>
        </w:rPr>
        <w:t>6</w:t>
      </w:r>
      <w:r w:rsidRPr="00D7378F">
        <w:rPr>
          <w:rFonts w:ascii="Times New Roman" w:eastAsia="Times New Roman" w:hAnsi="Times New Roman" w:cs="Times New Roman"/>
          <w:sz w:val="24"/>
          <w:szCs w:val="24"/>
        </w:rPr>
        <w:t xml:space="preserve">, whereas the local feature-correspondence mechanism and similarity map are illustrated in </w:t>
      </w:r>
      <w:r w:rsidRPr="00D7378F">
        <w:rPr>
          <w:rFonts w:ascii="Times New Roman" w:eastAsia="Times New Roman" w:hAnsi="Times New Roman" w:cs="Times New Roman"/>
          <w:color w:val="0000FF"/>
          <w:sz w:val="24"/>
          <w:szCs w:val="24"/>
        </w:rPr>
        <w:t>Supplementary Figure S7</w:t>
      </w:r>
      <w:r w:rsidRPr="00D7378F">
        <w:rPr>
          <w:rFonts w:ascii="Times New Roman" w:eastAsia="Times New Roman" w:hAnsi="Times New Roman" w:cs="Times New Roman"/>
          <w:sz w:val="24"/>
          <w:szCs w:val="24"/>
        </w:rPr>
        <w:t>.</w:t>
      </w:r>
    </w:p>
    <w:p w14:paraId="5A101F40" w14:textId="77777777" w:rsidR="0038145B" w:rsidRPr="00D7378F" w:rsidRDefault="0038145B" w:rsidP="0038145B">
      <w:pPr>
        <w:keepNext/>
        <w:spacing w:line="480" w:lineRule="auto"/>
        <w:rPr>
          <w:rFonts w:ascii="Times New Roman" w:hAnsi="Times New Roman" w:cs="Times New Roman"/>
          <w:sz w:val="24"/>
          <w:szCs w:val="24"/>
        </w:rPr>
      </w:pPr>
      <w:r w:rsidRPr="00D7378F">
        <w:rPr>
          <w:rFonts w:ascii="Times New Roman" w:eastAsia="Times New Roman" w:hAnsi="Times New Roman" w:cs="Times New Roman"/>
          <w:b/>
          <w:sz w:val="24"/>
          <w:szCs w:val="24"/>
        </w:rPr>
        <w:t>3. Self-supervised learning objectives</w:t>
      </w:r>
    </w:p>
    <w:p w14:paraId="378BCF10" w14:textId="77777777" w:rsidR="0038145B" w:rsidRPr="00D7378F" w:rsidRDefault="0038145B" w:rsidP="0038145B">
      <w:pPr>
        <w:spacing w:line="480" w:lineRule="auto"/>
        <w:rPr>
          <w:rFonts w:ascii="Times New Roman" w:hAnsi="Times New Roman" w:cs="Times New Roman"/>
          <w:sz w:val="24"/>
          <w:szCs w:val="24"/>
        </w:rPr>
      </w:pPr>
      <w:r w:rsidRPr="00D7378F">
        <w:rPr>
          <w:rFonts w:ascii="Times New Roman" w:eastAsia="Times New Roman" w:hAnsi="Times New Roman" w:cs="Times New Roman"/>
          <w:sz w:val="24"/>
          <w:szCs w:val="24"/>
        </w:rPr>
        <w:t>Motion learning was constrained by five complementary self-supervised objectives: local feature correspondence, forward-backward consistency, ED-to-ED cycle closure, topology preservation, and weak myocardial adherence. Local feature correspondence promoted feature-consistent frame-to-frame matching; forward-backward consistency penalized disagreement after forward and reverse propagation; ED-to-ED cycle closure limited accumulated drift across complete cardiac cycles; topology preservation maintained ordered wall geometry; and weak myocardial adherence kept trajectories within a soft myocardial corridor without prescribing the exact frame-wise path.</w:t>
      </w:r>
    </w:p>
    <w:p w14:paraId="09937979"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 xml:space="preserve">For point </w:t>
      </w:r>
      <w:proofErr w:type="spellStart"/>
      <w:r w:rsidRPr="00D7378F">
        <w:rPr>
          <w:rFonts w:ascii="Times New Roman" w:eastAsia="Times New Roman" w:hAnsi="Times New Roman" w:cs="Times New Roman"/>
          <w:sz w:val="24"/>
          <w:szCs w:val="24"/>
        </w:rPr>
        <w:t>i</w:t>
      </w:r>
      <w:proofErr w:type="spellEnd"/>
      <w:r w:rsidRPr="00D7378F">
        <w:rPr>
          <w:rFonts w:ascii="Times New Roman" w:eastAsia="Times New Roman" w:hAnsi="Times New Roman" w:cs="Times New Roman"/>
          <w:sz w:val="24"/>
          <w:szCs w:val="24"/>
        </w:rPr>
        <w:t xml:space="preserve"> at frame t, forward-backward consistency was defined as:</w:t>
      </w:r>
    </w:p>
    <w:p w14:paraId="79A7D691" w14:textId="77777777" w:rsidR="0038145B" w:rsidRPr="00D7378F" w:rsidRDefault="00000000" w:rsidP="0038145B">
      <w:pPr>
        <w:spacing w:line="480" w:lineRule="auto"/>
        <w:rPr>
          <w:rFonts w:ascii="Times New Roman" w:hAnsi="Times New Roman" w:cs="Times New Roman"/>
          <w:sz w:val="24"/>
          <w:szCs w:val="24"/>
        </w:rPr>
      </w:pPr>
      <m:oMathPara>
        <m:oMathParaPr>
          <m:jc m:val="center"/>
        </m:oMathParaPr>
        <m:oMath>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FB</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
                <m:dPr>
                  <m:ctrlPr>
                    <w:rPr>
                      <w:rFonts w:ascii="Cambria Math" w:hAnsi="Cambria Math" w:cs="Times New Roman"/>
                      <w:sz w:val="24"/>
                      <w:szCs w:val="24"/>
                    </w:rPr>
                  </m:ctrlPr>
                </m:dPr>
                <m:e>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1</m:t>
                  </m:r>
                </m:e>
              </m:d>
            </m:den>
          </m:f>
          <m:nary>
            <m:naryPr>
              <m:chr m:val="∑"/>
              <m:limLoc m:val="undOvr"/>
              <m:ctrlPr>
                <w:rPr>
                  <w:rFonts w:ascii="Cambria Math" w:hAnsi="Cambria Math" w:cs="Times New Roman"/>
                  <w:sz w:val="24"/>
                  <w:szCs w:val="24"/>
                </w:rPr>
              </m:ctrlPr>
            </m:naryPr>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1</m:t>
              </m:r>
            </m:sub>
            <m:sup>
              <m:r>
                <w:rPr>
                  <w:rFonts w:ascii="Cambria Math" w:hAnsi="Cambria Math" w:cs="Times New Roman"/>
                  <w:sz w:val="24"/>
                  <w:szCs w:val="24"/>
                </w:rPr>
                <m:t>N</m:t>
              </m:r>
            </m:sup>
            <m:e>
              <m:nary>
                <m:naryPr>
                  <m:chr m:val="∑"/>
                  <m:limLoc m:val="undOvr"/>
                  <m:ctrlPr>
                    <w:rPr>
                      <w:rFonts w:ascii="Cambria Math" w:hAnsi="Cambria Math" w:cs="Times New Roman"/>
                      <w:sz w:val="24"/>
                      <w:szCs w:val="24"/>
                    </w:rPr>
                  </m:ctrlPr>
                </m:naryPr>
                <m:sub>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1</m:t>
                  </m:r>
                </m:sub>
                <m:sup>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1</m:t>
                  </m:r>
                </m:sup>
                <m:e>
                  <m:sSub>
                    <m:sSubPr>
                      <m:ctrlPr>
                        <w:rPr>
                          <w:rFonts w:ascii="Cambria Math" w:hAnsi="Cambria Math" w:cs="Times New Roman"/>
                          <w:sz w:val="24"/>
                          <w:szCs w:val="24"/>
                        </w:rPr>
                      </m:ctrlPr>
                    </m:sSubPr>
                    <m:e>
                      <m:d>
                        <m:dPr>
                          <m:begChr m:val="∥"/>
                          <m:endChr m:val="∥"/>
                          <m:ctrlPr>
                            <w:rPr>
                              <w:rFonts w:ascii="Cambria Math" w:hAnsi="Cambria Math" w:cs="Times New Roman"/>
                              <w:sz w:val="24"/>
                              <w:szCs w:val="24"/>
                            </w:rPr>
                          </m:ctrlPr>
                        </m:dPr>
                        <m:e>
                          <m:sSubSup>
                            <m:sSubSupPr>
                              <m:ctrlPr>
                                <w:rPr>
                                  <w:rFonts w:ascii="Cambria Math" w:hAnsi="Cambria Math" w:cs="Times New Roman"/>
                                  <w:sz w:val="24"/>
                                  <w:szCs w:val="24"/>
                                </w:rPr>
                              </m:ctrlPr>
                            </m:sSubSupPr>
                            <m:e>
                              <m:acc>
                                <m:accPr>
                                  <m:chr m:val="̃"/>
                                  <m:ctrlPr>
                                    <w:rPr>
                                      <w:rFonts w:ascii="Cambria Math" w:hAnsi="Cambria Math" w:cs="Times New Roman"/>
                                      <w:sz w:val="24"/>
                                      <w:szCs w:val="24"/>
                                    </w:rPr>
                                  </m:ctrlPr>
                                </m:accPr>
                                <m:e>
                                  <m:r>
                                    <m:rPr>
                                      <m:sty m:val="b"/>
                                    </m:rPr>
                                    <w:rPr>
                                      <w:rFonts w:ascii="Cambria Math" w:hAnsi="Cambria Math" w:cs="Times New Roman"/>
                                      <w:sz w:val="24"/>
                                      <w:szCs w:val="24"/>
                                    </w:rPr>
                                    <m:t>x</m:t>
                                  </m:r>
                                </m:e>
                              </m:acc>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up>
                              <m:r>
                                <m:rPr>
                                  <m:sty m:val="p"/>
                                </m:rPr>
                                <w:rPr>
                                  <w:rFonts w:ascii="Cambria Math" w:hAnsi="Cambria Math" w:cs="Times New Roman"/>
                                  <w:sz w:val="24"/>
                                  <w:szCs w:val="24"/>
                                </w:rPr>
                                <m:t>b</m:t>
                              </m:r>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b"/>
                                </m:rPr>
                                <w:rPr>
                                  <w:rFonts w:ascii="Cambria Math" w:hAnsi="Cambria Math" w:cs="Times New Roman"/>
                                  <w:sz w:val="24"/>
                                  <w:szCs w:val="24"/>
                                </w:rPr>
                                <m:t>x</m:t>
                              </m:r>
                            </m:e>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sub>
                          </m:sSub>
                        </m:e>
                      </m:d>
                    </m:e>
                    <m:sub>
                      <m:r>
                        <w:rPr>
                          <w:rFonts w:ascii="Cambria Math" w:hAnsi="Cambria Math" w:cs="Times New Roman"/>
                          <w:sz w:val="24"/>
                          <w:szCs w:val="24"/>
                        </w:rPr>
                        <m:t>1</m:t>
                      </m:r>
                    </m:sub>
                  </m:sSub>
                </m:e>
              </m:nary>
            </m:e>
          </m:nary>
        </m:oMath>
      </m:oMathPara>
    </w:p>
    <w:p w14:paraId="36DF810C"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For a complete ED-to-ED cardiac cycle, cycle closure was defined as:</w:t>
      </w:r>
    </w:p>
    <w:p w14:paraId="37667350" w14:textId="77777777" w:rsidR="0038145B" w:rsidRPr="00D7378F" w:rsidRDefault="00000000" w:rsidP="0038145B">
      <w:pPr>
        <w:spacing w:line="480" w:lineRule="auto"/>
        <w:rPr>
          <w:rFonts w:ascii="Times New Roman" w:hAnsi="Times New Roman" w:cs="Times New Roman"/>
          <w:sz w:val="24"/>
          <w:szCs w:val="24"/>
        </w:rPr>
      </w:pPr>
      <m:oMathPara>
        <m:oMathParaPr>
          <m:jc m:val="center"/>
        </m:oMathParaPr>
        <m:oMath>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cycle</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N</m:t>
              </m:r>
            </m:den>
          </m:f>
          <m:nary>
            <m:naryPr>
              <m:chr m:val="∑"/>
              <m:limLoc m:val="undOvr"/>
              <m:ctrlPr>
                <w:rPr>
                  <w:rFonts w:ascii="Cambria Math" w:hAnsi="Cambria Math" w:cs="Times New Roman"/>
                  <w:sz w:val="24"/>
                  <w:szCs w:val="24"/>
                </w:rPr>
              </m:ctrlPr>
            </m:naryPr>
            <m:sub>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1</m:t>
              </m:r>
            </m:sub>
            <m:sup>
              <m:r>
                <w:rPr>
                  <w:rFonts w:ascii="Cambria Math" w:hAnsi="Cambria Math" w:cs="Times New Roman"/>
                  <w:sz w:val="24"/>
                  <w:szCs w:val="24"/>
                </w:rPr>
                <m:t>N</m:t>
              </m:r>
            </m:sup>
            <m:e>
              <m:sSub>
                <m:sSubPr>
                  <m:ctrlPr>
                    <w:rPr>
                      <w:rFonts w:ascii="Cambria Math" w:hAnsi="Cambria Math" w:cs="Times New Roman"/>
                      <w:sz w:val="24"/>
                      <w:szCs w:val="24"/>
                    </w:rPr>
                  </m:ctrlPr>
                </m:sSubPr>
                <m:e>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b"/>
                            </m:rPr>
                            <w:rPr>
                              <w:rFonts w:ascii="Cambria Math" w:hAnsi="Cambria Math" w:cs="Times New Roman"/>
                              <w:sz w:val="24"/>
                              <w:szCs w:val="24"/>
                            </w:rPr>
                            <m:t>x</m:t>
                          </m:r>
                        </m:e>
                        <m:sub>
                          <m:r>
                            <w:rPr>
                              <w:rFonts w:ascii="Cambria Math" w:hAnsi="Cambria Math" w:cs="Times New Roman"/>
                              <w:sz w:val="24"/>
                              <w:szCs w:val="24"/>
                            </w:rPr>
                            <m:t>i</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ED2</m:t>
                              </m:r>
                            </m:sub>
                          </m:sSub>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b"/>
                            </m:rPr>
                            <w:rPr>
                              <w:rFonts w:ascii="Cambria Math" w:hAnsi="Cambria Math" w:cs="Times New Roman"/>
                              <w:sz w:val="24"/>
                              <w:szCs w:val="24"/>
                            </w:rPr>
                            <m:t>x</m:t>
                          </m:r>
                        </m:e>
                        <m:sub>
                          <m:r>
                            <w:rPr>
                              <w:rFonts w:ascii="Cambria Math" w:hAnsi="Cambria Math" w:cs="Times New Roman"/>
                              <w:sz w:val="24"/>
                              <w:szCs w:val="24"/>
                            </w:rPr>
                            <m:t>i</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ED1</m:t>
                              </m:r>
                            </m:sub>
                          </m:sSub>
                        </m:sub>
                      </m:sSub>
                    </m:e>
                  </m:d>
                </m:e>
                <m:sub>
                  <m:r>
                    <w:rPr>
                      <w:rFonts w:ascii="Cambria Math" w:hAnsi="Cambria Math" w:cs="Times New Roman"/>
                      <w:sz w:val="24"/>
                      <w:szCs w:val="24"/>
                    </w:rPr>
                    <m:t>1</m:t>
                  </m:r>
                </m:sub>
              </m:sSub>
            </m:e>
          </m:nary>
        </m:oMath>
      </m:oMathPara>
    </w:p>
    <w:p w14:paraId="7062A89D"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Here, N = 48 indexed points per view, T_ED1 is the reference ED frame, and T_ED2 is the subsequent ED frame.</w:t>
      </w:r>
    </w:p>
    <w:p w14:paraId="13EB8619"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The total motion objective was:</w:t>
      </w:r>
    </w:p>
    <w:p w14:paraId="4D8438AF" w14:textId="77777777" w:rsidR="0038145B" w:rsidRPr="00D7378F" w:rsidRDefault="00000000" w:rsidP="0038145B">
      <w:pPr>
        <w:spacing w:line="480" w:lineRule="auto"/>
        <w:rPr>
          <w:rFonts w:ascii="Times New Roman" w:hAnsi="Times New Roman" w:cs="Times New Roman"/>
          <w:sz w:val="24"/>
          <w:szCs w:val="24"/>
        </w:rPr>
      </w:pPr>
      <m:oMathPara>
        <m:oMathParaPr>
          <m:jc m:val="center"/>
        </m:oMathParaPr>
        <m:oMath>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motion</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m:rPr>
                  <m:sty m:val="p"/>
                </m:rPr>
                <w:rPr>
                  <w:rFonts w:ascii="Cambria Math" w:hAnsi="Cambria Math" w:cs="Times New Roman"/>
                  <w:sz w:val="24"/>
                  <w:szCs w:val="24"/>
                </w:rPr>
                <m:t>corr</m:t>
              </m:r>
            </m:sub>
          </m:sSub>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corr</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m:rPr>
                  <m:sty m:val="p"/>
                </m:rPr>
                <w:rPr>
                  <w:rFonts w:ascii="Cambria Math" w:hAnsi="Cambria Math" w:cs="Times New Roman"/>
                  <w:sz w:val="24"/>
                  <w:szCs w:val="24"/>
                </w:rPr>
                <m:t>FB</m:t>
              </m:r>
            </m:sub>
          </m:sSub>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FB</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m:rPr>
                  <m:sty m:val="p"/>
                </m:rPr>
                <w:rPr>
                  <w:rFonts w:ascii="Cambria Math" w:hAnsi="Cambria Math" w:cs="Times New Roman"/>
                  <w:sz w:val="24"/>
                  <w:szCs w:val="24"/>
                </w:rPr>
                <m:t>cycle</m:t>
              </m:r>
            </m:sub>
          </m:sSub>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cycle</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m:rPr>
                  <m:sty m:val="p"/>
                </m:rPr>
                <w:rPr>
                  <w:rFonts w:ascii="Cambria Math" w:hAnsi="Cambria Math" w:cs="Times New Roman"/>
                  <w:sz w:val="24"/>
                  <w:szCs w:val="24"/>
                </w:rPr>
                <m:t>topo</m:t>
              </m:r>
            </m:sub>
          </m:sSub>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topo</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λ</m:t>
              </m:r>
            </m:e>
            <m:sub>
              <m:r>
                <m:rPr>
                  <m:sty m:val="p"/>
                </m:rPr>
                <w:rPr>
                  <w:rFonts w:ascii="Cambria Math" w:hAnsi="Cambria Math" w:cs="Times New Roman"/>
                  <w:sz w:val="24"/>
                  <w:szCs w:val="24"/>
                </w:rPr>
                <m:t>myo</m:t>
              </m:r>
            </m:sub>
          </m:sSub>
          <m:sSub>
            <m:sSubPr>
              <m:ctrlPr>
                <w:rPr>
                  <w:rFonts w:ascii="Cambria Math" w:hAnsi="Cambria Math" w:cs="Times New Roman"/>
                  <w:sz w:val="24"/>
                  <w:szCs w:val="24"/>
                </w:rPr>
              </m:ctrlPr>
            </m:sSubPr>
            <m:e>
              <m:r>
                <w:rPr>
                  <w:rFonts w:ascii="Cambria Math" w:hAnsi="Cambria Math" w:cs="Times New Roman"/>
                  <w:sz w:val="24"/>
                  <w:szCs w:val="24"/>
                </w:rPr>
                <m:t>L</m:t>
              </m:r>
            </m:e>
            <m:sub>
              <m:r>
                <m:rPr>
                  <m:sty m:val="p"/>
                </m:rPr>
                <w:rPr>
                  <w:rFonts w:ascii="Cambria Math" w:hAnsi="Cambria Math" w:cs="Times New Roman"/>
                  <w:sz w:val="24"/>
                  <w:szCs w:val="24"/>
                </w:rPr>
                <m:t>myo</m:t>
              </m:r>
            </m:sub>
          </m:sSub>
        </m:oMath>
      </m:oMathPara>
    </w:p>
    <w:p w14:paraId="647F75FA"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 xml:space="preserve">Here, </w:t>
      </w:r>
      <w:proofErr w:type="spellStart"/>
      <w:r w:rsidRPr="00D7378F">
        <w:rPr>
          <w:rFonts w:ascii="Times New Roman" w:eastAsia="Times New Roman" w:hAnsi="Times New Roman" w:cs="Times New Roman"/>
          <w:sz w:val="24"/>
          <w:szCs w:val="24"/>
        </w:rPr>
        <w:t>L_corr</w:t>
      </w:r>
      <w:proofErr w:type="spellEnd"/>
      <w:r w:rsidRPr="00D7378F">
        <w:rPr>
          <w:rFonts w:ascii="Times New Roman" w:eastAsia="Times New Roman" w:hAnsi="Times New Roman" w:cs="Times New Roman"/>
          <w:sz w:val="24"/>
          <w:szCs w:val="24"/>
        </w:rPr>
        <w:t xml:space="preserve">, L_FB, </w:t>
      </w:r>
      <w:proofErr w:type="spellStart"/>
      <w:r w:rsidRPr="00D7378F">
        <w:rPr>
          <w:rFonts w:ascii="Times New Roman" w:eastAsia="Times New Roman" w:hAnsi="Times New Roman" w:cs="Times New Roman"/>
          <w:sz w:val="24"/>
          <w:szCs w:val="24"/>
        </w:rPr>
        <w:t>L_cycle</w:t>
      </w:r>
      <w:proofErr w:type="spellEnd"/>
      <w:r w:rsidRPr="00D7378F">
        <w:rPr>
          <w:rFonts w:ascii="Times New Roman" w:eastAsia="Times New Roman" w:hAnsi="Times New Roman" w:cs="Times New Roman"/>
          <w:sz w:val="24"/>
          <w:szCs w:val="24"/>
        </w:rPr>
        <w:t xml:space="preserve">, </w:t>
      </w:r>
      <w:proofErr w:type="spellStart"/>
      <w:r w:rsidRPr="00D7378F">
        <w:rPr>
          <w:rFonts w:ascii="Times New Roman" w:eastAsia="Times New Roman" w:hAnsi="Times New Roman" w:cs="Times New Roman"/>
          <w:sz w:val="24"/>
          <w:szCs w:val="24"/>
        </w:rPr>
        <w:t>L_topo</w:t>
      </w:r>
      <w:proofErr w:type="spellEnd"/>
      <w:r w:rsidRPr="00D7378F">
        <w:rPr>
          <w:rFonts w:ascii="Times New Roman" w:eastAsia="Times New Roman" w:hAnsi="Times New Roman" w:cs="Times New Roman"/>
          <w:sz w:val="24"/>
          <w:szCs w:val="24"/>
        </w:rPr>
        <w:t xml:space="preserve">, and </w:t>
      </w:r>
      <w:proofErr w:type="spellStart"/>
      <w:r w:rsidRPr="00D7378F">
        <w:rPr>
          <w:rFonts w:ascii="Times New Roman" w:eastAsia="Times New Roman" w:hAnsi="Times New Roman" w:cs="Times New Roman"/>
          <w:sz w:val="24"/>
          <w:szCs w:val="24"/>
        </w:rPr>
        <w:t>L_myo</w:t>
      </w:r>
      <w:proofErr w:type="spellEnd"/>
      <w:r w:rsidRPr="00D7378F">
        <w:rPr>
          <w:rFonts w:ascii="Times New Roman" w:eastAsia="Times New Roman" w:hAnsi="Times New Roman" w:cs="Times New Roman"/>
          <w:sz w:val="24"/>
          <w:szCs w:val="24"/>
        </w:rPr>
        <w:t xml:space="preserve"> denote the correspondence, forward-backward, cycle-closure, topology-preservation, and myocardial-adherence losses, respectively; their corresponding λ terms denote the prespecified weighting coefficients. Cycle closure was enabled only when the input cine covered a complete ED-to-ED cardiac cycle. The anatomical masks served as soft spatial constraints rather than trajectory labels. Simulated displacement fields, dense synthetic trajectories, </w:t>
      </w:r>
      <w:proofErr w:type="spellStart"/>
      <w:r w:rsidRPr="00D7378F">
        <w:rPr>
          <w:rFonts w:ascii="Times New Roman" w:eastAsia="Times New Roman" w:hAnsi="Times New Roman" w:cs="Times New Roman"/>
          <w:sz w:val="24"/>
          <w:szCs w:val="24"/>
        </w:rPr>
        <w:t>TomTec</w:t>
      </w:r>
      <w:proofErr w:type="spellEnd"/>
      <w:r w:rsidRPr="00D7378F">
        <w:rPr>
          <w:rFonts w:ascii="Times New Roman" w:eastAsia="Times New Roman" w:hAnsi="Times New Roman" w:cs="Times New Roman"/>
          <w:sz w:val="24"/>
          <w:szCs w:val="24"/>
        </w:rPr>
        <w:t xml:space="preserve">-derived trajectories, and </w:t>
      </w:r>
      <w:proofErr w:type="spellStart"/>
      <w:r w:rsidRPr="00D7378F">
        <w:rPr>
          <w:rFonts w:ascii="Times New Roman" w:eastAsia="Times New Roman" w:hAnsi="Times New Roman" w:cs="Times New Roman"/>
          <w:sz w:val="24"/>
          <w:szCs w:val="24"/>
        </w:rPr>
        <w:t>TomTec</w:t>
      </w:r>
      <w:proofErr w:type="spellEnd"/>
      <w:r w:rsidRPr="00D7378F">
        <w:rPr>
          <w:rFonts w:ascii="Times New Roman" w:eastAsia="Times New Roman" w:hAnsi="Times New Roman" w:cs="Times New Roman"/>
          <w:sz w:val="24"/>
          <w:szCs w:val="24"/>
        </w:rPr>
        <w:t xml:space="preserve"> strain curves were not used as motion targets. The five loss weights were selected using the validation subset and fixed before held-out testing; their locked values are reported in </w:t>
      </w:r>
      <w:r w:rsidRPr="00483A3F">
        <w:rPr>
          <w:rFonts w:ascii="Times New Roman" w:eastAsia="Times New Roman" w:hAnsi="Times New Roman" w:cs="Times New Roman"/>
          <w:color w:val="0000FF"/>
          <w:sz w:val="24"/>
          <w:szCs w:val="24"/>
        </w:rPr>
        <w:t>Supplementary Table S3</w:t>
      </w:r>
      <w:r w:rsidRPr="00D7378F">
        <w:rPr>
          <w:rFonts w:ascii="Times New Roman" w:eastAsia="Times New Roman" w:hAnsi="Times New Roman" w:cs="Times New Roman"/>
          <w:sz w:val="24"/>
          <w:szCs w:val="24"/>
        </w:rPr>
        <w:t>.</w:t>
      </w:r>
    </w:p>
    <w:p w14:paraId="08DDE0F3" w14:textId="77777777" w:rsidR="0038145B" w:rsidRPr="00D7378F" w:rsidRDefault="0038145B" w:rsidP="0038145B">
      <w:pPr>
        <w:keepNext/>
        <w:spacing w:line="480" w:lineRule="auto"/>
        <w:rPr>
          <w:rFonts w:ascii="Times New Roman" w:hAnsi="Times New Roman" w:cs="Times New Roman"/>
          <w:sz w:val="24"/>
          <w:szCs w:val="24"/>
        </w:rPr>
      </w:pPr>
      <w:r w:rsidRPr="00D7378F">
        <w:rPr>
          <w:rFonts w:ascii="Times New Roman" w:eastAsia="Times New Roman" w:hAnsi="Times New Roman" w:cs="Times New Roman"/>
          <w:b/>
          <w:sz w:val="24"/>
          <w:szCs w:val="24"/>
        </w:rPr>
        <w:t>4. Regional strain and three-view GLS calculation</w:t>
      </w:r>
    </w:p>
    <w:p w14:paraId="430B77AF" w14:textId="77777777" w:rsidR="0038145B" w:rsidRPr="00D7378F" w:rsidRDefault="0038145B" w:rsidP="0038145B">
      <w:pPr>
        <w:spacing w:line="480" w:lineRule="auto"/>
        <w:rPr>
          <w:rFonts w:ascii="Times New Roman" w:hAnsi="Times New Roman" w:cs="Times New Roman"/>
          <w:sz w:val="24"/>
          <w:szCs w:val="24"/>
        </w:rPr>
      </w:pPr>
      <w:r w:rsidRPr="00D7378F">
        <w:rPr>
          <w:rFonts w:ascii="Times New Roman" w:eastAsia="Times New Roman" w:hAnsi="Times New Roman" w:cs="Times New Roman"/>
          <w:sz w:val="24"/>
          <w:szCs w:val="24"/>
        </w:rPr>
        <w:t>Longitudinal strain was calculated from deformation of the persistent myocardial paths according to the conventional signed longitudinal-strain definition [</w:t>
      </w:r>
      <w:r w:rsidRPr="00483A3F">
        <w:rPr>
          <w:rFonts w:ascii="Times New Roman" w:eastAsia="Times New Roman" w:hAnsi="Times New Roman" w:cs="Times New Roman"/>
          <w:color w:val="0000FF"/>
          <w:sz w:val="24"/>
          <w:szCs w:val="24"/>
        </w:rPr>
        <w:t>32</w:t>
      </w:r>
      <w:r w:rsidRPr="00D7378F">
        <w:rPr>
          <w:rFonts w:ascii="Times New Roman" w:eastAsia="Times New Roman" w:hAnsi="Times New Roman" w:cs="Times New Roman"/>
          <w:sz w:val="24"/>
          <w:szCs w:val="24"/>
        </w:rPr>
        <w:t>]. For view v, region s, and frame t, regional strain was defined as:</w:t>
      </w:r>
    </w:p>
    <w:p w14:paraId="29FB5143" w14:textId="77777777" w:rsidR="0038145B" w:rsidRPr="00D7378F" w:rsidRDefault="00000000" w:rsidP="0038145B">
      <w:pPr>
        <w:pStyle w:val="af3"/>
        <w:spacing w:after="0" w:line="480" w:lineRule="auto"/>
        <w:rPr>
          <w:rFonts w:ascii="Times New Roman" w:hAnsi="Times New Roman" w:cs="Times New Roman"/>
          <w:sz w:val="24"/>
          <w:szCs w:val="24"/>
        </w:rPr>
      </w:pPr>
      <m:oMathPara>
        <m:oMathParaPr>
          <m:jc m:val="center"/>
        </m:oMathParaPr>
        <m:oMath>
          <m:sSub>
            <m:sSubPr>
              <m:ctrlPr>
                <w:rPr>
                  <w:rFonts w:ascii="Cambria Math" w:hAnsi="Cambria Math" w:cs="Times New Roman"/>
                  <w:sz w:val="24"/>
                  <w:szCs w:val="24"/>
                </w:rPr>
              </m:ctrlPr>
            </m:sSubPr>
            <m:e>
              <m:r>
                <w:rPr>
                  <w:rFonts w:ascii="Cambria Math" w:hAnsi="Cambria Math" w:cs="Times New Roman"/>
                  <w:sz w:val="24"/>
                  <w:szCs w:val="24"/>
                </w:rPr>
                <m:t>ε</m:t>
              </m:r>
            </m:e>
            <m:sub>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s</m:t>
              </m:r>
            </m:sub>
          </m:sSub>
          <m:d>
            <m:dPr>
              <m:ctrlPr>
                <w:rPr>
                  <w:rFonts w:ascii="Cambria Math" w:hAnsi="Cambria Math" w:cs="Times New Roman"/>
                  <w:sz w:val="24"/>
                  <w:szCs w:val="24"/>
                </w:rPr>
              </m:ctrlPr>
            </m:dPr>
            <m:e>
              <m:r>
                <w:rPr>
                  <w:rFonts w:ascii="Cambria Math" w:hAnsi="Cambria Math" w:cs="Times New Roman"/>
                  <w:sz w:val="24"/>
                  <w:szCs w:val="24"/>
                </w:rPr>
                <m:t>t</m:t>
              </m:r>
            </m:e>
          </m:d>
          <m:r>
            <m:rPr>
              <m:sty m:val="p"/>
            </m:rPr>
            <w:rPr>
              <w:rFonts w:ascii="Cambria Math" w:hAnsi="Cambria Math" w:cs="Times New Roman"/>
              <w:sz w:val="24"/>
              <w:szCs w:val="24"/>
            </w:rPr>
            <m:t>=</m:t>
          </m:r>
          <m:r>
            <w:rPr>
              <w:rFonts w:ascii="Cambria Math" w:hAnsi="Cambria Math" w:cs="Times New Roman"/>
              <w:sz w:val="24"/>
              <w:szCs w:val="24"/>
            </w:rPr>
            <m:t>100</m:t>
          </m:r>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s</m:t>
                  </m:r>
                </m:sub>
              </m:sSub>
              <m:d>
                <m:dPr>
                  <m:ctrlPr>
                    <w:rPr>
                      <w:rFonts w:ascii="Cambria Math" w:hAnsi="Cambria Math" w:cs="Times New Roman"/>
                      <w:sz w:val="24"/>
                      <w:szCs w:val="24"/>
                    </w:rPr>
                  </m:ctrlPr>
                </m:dPr>
                <m:e>
                  <m:r>
                    <w:rPr>
                      <w:rFonts w:ascii="Cambria Math" w:hAnsi="Cambria Math" w:cs="Times New Roman"/>
                      <w:sz w:val="24"/>
                      <w:szCs w:val="24"/>
                    </w:rPr>
                    <m:t>t</m:t>
                  </m:r>
                </m:e>
              </m:d>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s</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ED</m:t>
                      </m:r>
                    </m:sub>
                  </m:sSub>
                </m:e>
              </m:d>
            </m:num>
            <m:den>
              <m:sSub>
                <m:sSubPr>
                  <m:ctrlPr>
                    <w:rPr>
                      <w:rFonts w:ascii="Cambria Math" w:hAnsi="Cambria Math" w:cs="Times New Roman"/>
                      <w:sz w:val="24"/>
                      <w:szCs w:val="24"/>
                    </w:rPr>
                  </m:ctrlPr>
                </m:sSubPr>
                <m:e>
                  <m:r>
                    <w:rPr>
                      <w:rFonts w:ascii="Cambria Math" w:hAnsi="Cambria Math" w:cs="Times New Roman"/>
                      <w:sz w:val="24"/>
                      <w:szCs w:val="24"/>
                    </w:rPr>
                    <m:t>L</m:t>
                  </m:r>
                </m:e>
                <m:sub>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s</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t</m:t>
                      </m:r>
                    </m:e>
                    <m:sub>
                      <m:r>
                        <w:rPr>
                          <w:rFonts w:ascii="Cambria Math" w:hAnsi="Cambria Math" w:cs="Times New Roman"/>
                          <w:sz w:val="24"/>
                          <w:szCs w:val="24"/>
                        </w:rPr>
                        <m:t>ED</m:t>
                      </m:r>
                    </m:sub>
                  </m:sSub>
                </m:e>
              </m:d>
            </m:den>
          </m:f>
          <m:r>
            <m:rPr>
              <m:sty m:val="p"/>
            </m:rPr>
            <w:rPr>
              <w:rFonts w:ascii="Cambria Math" w:hAnsi="Cambria Math" w:cs="Times New Roman"/>
              <w:sz w:val="24"/>
              <w:szCs w:val="24"/>
            </w:rPr>
            <m:t>,</m:t>
          </m:r>
        </m:oMath>
      </m:oMathPara>
    </w:p>
    <w:p w14:paraId="29694544"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 xml:space="preserve">where </w:t>
      </w:r>
      <w:proofErr w:type="spellStart"/>
      <w:r w:rsidRPr="00D7378F">
        <w:rPr>
          <w:rFonts w:ascii="Times New Roman" w:eastAsia="Times New Roman" w:hAnsi="Times New Roman" w:cs="Times New Roman"/>
          <w:sz w:val="24"/>
          <w:szCs w:val="24"/>
        </w:rPr>
        <w:t>L_v,s</w:t>
      </w:r>
      <w:proofErr w:type="spellEnd"/>
      <w:r w:rsidRPr="00D7378F">
        <w:rPr>
          <w:rFonts w:ascii="Times New Roman" w:eastAsia="Times New Roman" w:hAnsi="Times New Roman" w:cs="Times New Roman"/>
          <w:sz w:val="24"/>
          <w:szCs w:val="24"/>
        </w:rPr>
        <w:t xml:space="preserve">(t) is the tracked myocardial arc length of region s in view v at frame t, and </w:t>
      </w:r>
      <w:proofErr w:type="spellStart"/>
      <w:r w:rsidRPr="00D7378F">
        <w:rPr>
          <w:rFonts w:ascii="Times New Roman" w:eastAsia="Times New Roman" w:hAnsi="Times New Roman" w:cs="Times New Roman"/>
          <w:sz w:val="24"/>
          <w:szCs w:val="24"/>
        </w:rPr>
        <w:t>t_ED</w:t>
      </w:r>
      <w:proofErr w:type="spellEnd"/>
      <w:r w:rsidRPr="00D7378F">
        <w:rPr>
          <w:rFonts w:ascii="Times New Roman" w:eastAsia="Times New Roman" w:hAnsi="Times New Roman" w:cs="Times New Roman"/>
          <w:sz w:val="24"/>
          <w:szCs w:val="24"/>
        </w:rPr>
        <w:t xml:space="preserve"> is the reference ED frame. Regional boundaries were defined from ED arc length and remained fixed throughout the cardiac cycle. Peak systolic strain was defined as the most negative regional strain value between ED and the corresponding end-systolic (ES) frame.</w:t>
      </w:r>
    </w:p>
    <w:p w14:paraId="469317F2"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Each view produced six regional strain curves and six regional peak strain values. View-level and complete three-view GLS were calculated as:</w:t>
      </w:r>
    </w:p>
    <w:p w14:paraId="140A7B61" w14:textId="77777777" w:rsidR="0038145B" w:rsidRPr="00D7378F" w:rsidRDefault="0038145B" w:rsidP="0038145B">
      <w:pPr>
        <w:pStyle w:val="af3"/>
        <w:spacing w:after="0" w:line="480" w:lineRule="auto"/>
        <w:rPr>
          <w:rFonts w:ascii="Times New Roman" w:hAnsi="Times New Roman" w:cs="Times New Roman"/>
          <w:sz w:val="24"/>
          <w:szCs w:val="24"/>
        </w:rPr>
      </w:pPr>
      <m:oMathPara>
        <m:oMathParaPr>
          <m:jc m:val="center"/>
        </m:oMathParaPr>
        <m:oMath>
          <m:r>
            <w:rPr>
              <w:rFonts w:ascii="Cambria Math" w:hAnsi="Cambria Math" w:cs="Times New Roman"/>
              <w:sz w:val="24"/>
              <w:szCs w:val="24"/>
            </w:rPr>
            <w:lastRenderedPageBreak/>
            <m:t>GL</m:t>
          </m:r>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v</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6</m:t>
              </m:r>
            </m:den>
          </m:f>
          <m:nary>
            <m:naryPr>
              <m:chr m:val="∑"/>
              <m:limLoc m:val="undOvr"/>
              <m:ctrlPr>
                <w:rPr>
                  <w:rFonts w:ascii="Cambria Math" w:hAnsi="Cambria Math" w:cs="Times New Roman"/>
                  <w:sz w:val="24"/>
                  <w:szCs w:val="24"/>
                </w:rPr>
              </m:ctrlPr>
            </m:naryPr>
            <m:sub>
              <m:r>
                <w:rPr>
                  <w:rFonts w:ascii="Cambria Math" w:hAnsi="Cambria Math" w:cs="Times New Roman"/>
                  <w:sz w:val="24"/>
                  <w:szCs w:val="24"/>
                </w:rPr>
                <m:t>s</m:t>
              </m:r>
              <m:r>
                <m:rPr>
                  <m:sty m:val="p"/>
                </m:rPr>
                <w:rPr>
                  <w:rFonts w:ascii="Cambria Math" w:hAnsi="Cambria Math" w:cs="Times New Roman"/>
                  <w:sz w:val="24"/>
                  <w:szCs w:val="24"/>
                </w:rPr>
                <m:t>=</m:t>
              </m:r>
              <m:r>
                <w:rPr>
                  <w:rFonts w:ascii="Cambria Math" w:hAnsi="Cambria Math" w:cs="Times New Roman"/>
                  <w:sz w:val="24"/>
                  <w:szCs w:val="24"/>
                </w:rPr>
                <m:t>1</m:t>
              </m:r>
            </m:sub>
            <m:sup>
              <m:r>
                <w:rPr>
                  <w:rFonts w:ascii="Cambria Math" w:hAnsi="Cambria Math" w:cs="Times New Roman"/>
                  <w:sz w:val="24"/>
                  <w:szCs w:val="24"/>
                </w:rPr>
                <m:t>6</m:t>
              </m:r>
            </m:sup>
            <m:e>
              <m:sSubSup>
                <m:sSubSupPr>
                  <m:ctrlPr>
                    <w:rPr>
                      <w:rFonts w:ascii="Cambria Math" w:hAnsi="Cambria Math" w:cs="Times New Roman"/>
                      <w:sz w:val="24"/>
                      <w:szCs w:val="24"/>
                    </w:rPr>
                  </m:ctrlPr>
                </m:sSubSupPr>
                <m:e>
                  <m:r>
                    <w:rPr>
                      <w:rFonts w:ascii="Cambria Math" w:hAnsi="Cambria Math" w:cs="Times New Roman"/>
                      <w:sz w:val="24"/>
                      <w:szCs w:val="24"/>
                    </w:rPr>
                    <m:t>S</m:t>
                  </m:r>
                </m:e>
                <m:sub>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s</m:t>
                  </m:r>
                </m:sub>
                <m:sup>
                  <m:r>
                    <w:rPr>
                      <w:rFonts w:ascii="Cambria Math" w:hAnsi="Cambria Math" w:cs="Times New Roman"/>
                      <w:sz w:val="24"/>
                      <w:szCs w:val="24"/>
                    </w:rPr>
                    <m:t>peak</m:t>
                  </m:r>
                </m:sup>
              </m:sSubSup>
            </m:e>
          </m:nary>
          <m:r>
            <m:rPr>
              <m:sty m:val="p"/>
            </m:rPr>
            <w:rPr>
              <w:rFonts w:ascii="Cambria Math" w:hAnsi="Cambria Math" w:cs="Times New Roman"/>
              <w:sz w:val="24"/>
              <w:szCs w:val="24"/>
            </w:rPr>
            <m:t>,</m:t>
          </m:r>
          <m:r>
            <w:rPr>
              <w:rFonts w:ascii="Cambria Math" w:hAnsi="Cambria Math" w:cs="Times New Roman"/>
              <w:sz w:val="24"/>
              <w:szCs w:val="24"/>
            </w:rPr>
            <m:t>  GL</m:t>
          </m:r>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3view</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1</m:t>
              </m:r>
            </m:num>
            <m:den>
              <m:r>
                <w:rPr>
                  <w:rFonts w:ascii="Cambria Math" w:hAnsi="Cambria Math" w:cs="Times New Roman"/>
                  <w:sz w:val="24"/>
                  <w:szCs w:val="24"/>
                </w:rPr>
                <m:t>18</m:t>
              </m:r>
            </m:den>
          </m:f>
          <m:nary>
            <m:naryPr>
              <m:chr m:val="∑"/>
              <m:limLoc m:val="undOvr"/>
              <m:ctrlPr>
                <w:rPr>
                  <w:rFonts w:ascii="Cambria Math" w:hAnsi="Cambria Math" w:cs="Times New Roman"/>
                  <w:sz w:val="24"/>
                  <w:szCs w:val="24"/>
                </w:rPr>
              </m:ctrlPr>
            </m:naryPr>
            <m:sub>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1</m:t>
              </m:r>
            </m:sub>
            <m:sup>
              <m:r>
                <w:rPr>
                  <w:rFonts w:ascii="Cambria Math" w:hAnsi="Cambria Math" w:cs="Times New Roman"/>
                  <w:sz w:val="24"/>
                  <w:szCs w:val="24"/>
                </w:rPr>
                <m:t>3</m:t>
              </m:r>
            </m:sup>
            <m:e>
              <m:nary>
                <m:naryPr>
                  <m:chr m:val="∑"/>
                  <m:limLoc m:val="undOvr"/>
                  <m:ctrlPr>
                    <w:rPr>
                      <w:rFonts w:ascii="Cambria Math" w:hAnsi="Cambria Math" w:cs="Times New Roman"/>
                      <w:sz w:val="24"/>
                      <w:szCs w:val="24"/>
                    </w:rPr>
                  </m:ctrlPr>
                </m:naryPr>
                <m:sub>
                  <m:r>
                    <w:rPr>
                      <w:rFonts w:ascii="Cambria Math" w:hAnsi="Cambria Math" w:cs="Times New Roman"/>
                      <w:sz w:val="24"/>
                      <w:szCs w:val="24"/>
                    </w:rPr>
                    <m:t>s</m:t>
                  </m:r>
                  <m:r>
                    <m:rPr>
                      <m:sty m:val="p"/>
                    </m:rPr>
                    <w:rPr>
                      <w:rFonts w:ascii="Cambria Math" w:hAnsi="Cambria Math" w:cs="Times New Roman"/>
                      <w:sz w:val="24"/>
                      <w:szCs w:val="24"/>
                    </w:rPr>
                    <m:t>=</m:t>
                  </m:r>
                  <m:r>
                    <w:rPr>
                      <w:rFonts w:ascii="Cambria Math" w:hAnsi="Cambria Math" w:cs="Times New Roman"/>
                      <w:sz w:val="24"/>
                      <w:szCs w:val="24"/>
                    </w:rPr>
                    <m:t>1</m:t>
                  </m:r>
                </m:sub>
                <m:sup>
                  <m:r>
                    <w:rPr>
                      <w:rFonts w:ascii="Cambria Math" w:hAnsi="Cambria Math" w:cs="Times New Roman"/>
                      <w:sz w:val="24"/>
                      <w:szCs w:val="24"/>
                    </w:rPr>
                    <m:t>6</m:t>
                  </m:r>
                </m:sup>
                <m:e>
                  <m:sSubSup>
                    <m:sSubSupPr>
                      <m:ctrlPr>
                        <w:rPr>
                          <w:rFonts w:ascii="Cambria Math" w:hAnsi="Cambria Math" w:cs="Times New Roman"/>
                          <w:sz w:val="24"/>
                          <w:szCs w:val="24"/>
                        </w:rPr>
                      </m:ctrlPr>
                    </m:sSubSupPr>
                    <m:e>
                      <m:r>
                        <w:rPr>
                          <w:rFonts w:ascii="Cambria Math" w:hAnsi="Cambria Math" w:cs="Times New Roman"/>
                          <w:sz w:val="24"/>
                          <w:szCs w:val="24"/>
                        </w:rPr>
                        <m:t>S</m:t>
                      </m:r>
                    </m:e>
                    <m:sub>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s</m:t>
                      </m:r>
                    </m:sub>
                    <m:sup>
                      <m:r>
                        <w:rPr>
                          <w:rFonts w:ascii="Cambria Math" w:hAnsi="Cambria Math" w:cs="Times New Roman"/>
                          <w:sz w:val="24"/>
                          <w:szCs w:val="24"/>
                        </w:rPr>
                        <m:t>peak</m:t>
                      </m:r>
                    </m:sup>
                  </m:sSubSup>
                </m:e>
              </m:nary>
            </m:e>
          </m:nary>
          <m:r>
            <m:rPr>
              <m:sty m:val="p"/>
            </m:rPr>
            <w:rPr>
              <w:rFonts w:ascii="Cambria Math" w:hAnsi="Cambria Math" w:cs="Times New Roman"/>
              <w:sz w:val="24"/>
              <w:szCs w:val="24"/>
            </w:rPr>
            <m:t>.</m:t>
          </m:r>
        </m:oMath>
      </m:oMathPara>
    </w:p>
    <w:p w14:paraId="712BF142"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 xml:space="preserve">Here, </w:t>
      </w:r>
      <w:proofErr w:type="spellStart"/>
      <w:r w:rsidRPr="00D7378F">
        <w:rPr>
          <w:rFonts w:ascii="Times New Roman" w:eastAsia="Times New Roman" w:hAnsi="Times New Roman" w:cs="Times New Roman"/>
          <w:sz w:val="24"/>
          <w:szCs w:val="24"/>
        </w:rPr>
        <w:t>GLS_v</w:t>
      </w:r>
      <w:proofErr w:type="spellEnd"/>
      <w:r w:rsidRPr="00D7378F">
        <w:rPr>
          <w:rFonts w:ascii="Times New Roman" w:eastAsia="Times New Roman" w:hAnsi="Times New Roman" w:cs="Times New Roman"/>
          <w:sz w:val="24"/>
          <w:szCs w:val="24"/>
        </w:rPr>
        <w:t xml:space="preserve"> is the GLS for a single apical view, GLS_3view is the complete three-view GLS, v indexes A4C, A2C, and APLAX, and s indexes the six regions within each view. A complete three-view GLS value was reported only when all three views satisfied the prespecified quality-control criteria; otherwise, the examination was returned as non-analyzable.</w:t>
      </w:r>
    </w:p>
    <w:p w14:paraId="3DD35395" w14:textId="77777777" w:rsidR="0038145B" w:rsidRPr="00D7378F" w:rsidRDefault="0038145B" w:rsidP="0038145B">
      <w:pPr>
        <w:keepNext/>
        <w:spacing w:line="480" w:lineRule="auto"/>
        <w:rPr>
          <w:rFonts w:ascii="Times New Roman" w:hAnsi="Times New Roman" w:cs="Times New Roman"/>
          <w:sz w:val="24"/>
          <w:szCs w:val="24"/>
        </w:rPr>
      </w:pPr>
      <w:r w:rsidRPr="00D7378F">
        <w:rPr>
          <w:rFonts w:ascii="Times New Roman" w:eastAsia="Times New Roman" w:hAnsi="Times New Roman" w:cs="Times New Roman"/>
          <w:b/>
          <w:sz w:val="24"/>
          <w:szCs w:val="24"/>
        </w:rPr>
        <w:t>5. Scalar calibration of the final three-view GLS</w:t>
      </w:r>
    </w:p>
    <w:p w14:paraId="6F3A5677" w14:textId="77777777" w:rsidR="0038145B" w:rsidRPr="00D7378F" w:rsidRDefault="0038145B" w:rsidP="0038145B">
      <w:pPr>
        <w:spacing w:line="480" w:lineRule="auto"/>
        <w:rPr>
          <w:rFonts w:ascii="Times New Roman" w:hAnsi="Times New Roman" w:cs="Times New Roman"/>
          <w:sz w:val="24"/>
          <w:szCs w:val="24"/>
        </w:rPr>
      </w:pPr>
      <w:r w:rsidRPr="00D7378F">
        <w:rPr>
          <w:rFonts w:ascii="Times New Roman" w:eastAsia="Times New Roman" w:hAnsi="Times New Roman" w:cs="Times New Roman"/>
          <w:sz w:val="24"/>
          <w:szCs w:val="24"/>
        </w:rPr>
        <w:t xml:space="preserve">To align the numerical scale of the AI-derived GLS with the conventional </w:t>
      </w:r>
      <w:proofErr w:type="spellStart"/>
      <w:r w:rsidRPr="00D7378F">
        <w:rPr>
          <w:rFonts w:ascii="Times New Roman" w:eastAsia="Times New Roman" w:hAnsi="Times New Roman" w:cs="Times New Roman"/>
          <w:sz w:val="24"/>
          <w:szCs w:val="24"/>
        </w:rPr>
        <w:t>TomTec</w:t>
      </w:r>
      <w:proofErr w:type="spellEnd"/>
      <w:r w:rsidRPr="00D7378F">
        <w:rPr>
          <w:rFonts w:ascii="Times New Roman" w:eastAsia="Times New Roman" w:hAnsi="Times New Roman" w:cs="Times New Roman"/>
          <w:sz w:val="24"/>
          <w:szCs w:val="24"/>
        </w:rPr>
        <w:t xml:space="preserve"> reference, a scalar calibration model was fitted exclusively using the Cohort 1 calibration subset (n=250). For each participant, the raw AI-derived three-view GLS was paired with the corresponding </w:t>
      </w:r>
      <w:proofErr w:type="spellStart"/>
      <w:r w:rsidRPr="00D7378F">
        <w:rPr>
          <w:rFonts w:ascii="Times New Roman" w:eastAsia="Times New Roman" w:hAnsi="Times New Roman" w:cs="Times New Roman"/>
          <w:sz w:val="24"/>
          <w:szCs w:val="24"/>
        </w:rPr>
        <w:t>TomTec</w:t>
      </w:r>
      <w:proofErr w:type="spellEnd"/>
      <w:r w:rsidRPr="00D7378F">
        <w:rPr>
          <w:rFonts w:ascii="Times New Roman" w:eastAsia="Times New Roman" w:hAnsi="Times New Roman" w:cs="Times New Roman"/>
          <w:sz w:val="24"/>
          <w:szCs w:val="24"/>
        </w:rPr>
        <w:t>-derived three-view GLS, and an affine transformation was estimated as:</w:t>
      </w:r>
    </w:p>
    <w:p w14:paraId="2C13FD2E" w14:textId="77777777" w:rsidR="0038145B" w:rsidRPr="00D7378F" w:rsidRDefault="0038145B" w:rsidP="0038145B">
      <w:pPr>
        <w:pStyle w:val="af3"/>
        <w:spacing w:after="0" w:line="480" w:lineRule="auto"/>
        <w:rPr>
          <w:rFonts w:ascii="Times New Roman" w:hAnsi="Times New Roman" w:cs="Times New Roman"/>
          <w:sz w:val="24"/>
          <w:szCs w:val="24"/>
        </w:rPr>
      </w:pPr>
      <m:oMathPara>
        <m:oMathParaPr>
          <m:jc m:val="center"/>
        </m:oMathParaPr>
        <m:oMath>
          <m:r>
            <w:rPr>
              <w:rFonts w:ascii="Cambria Math" w:hAnsi="Cambria Math" w:cs="Times New Roman"/>
              <w:sz w:val="24"/>
              <w:szCs w:val="24"/>
            </w:rPr>
            <m:t>GL</m:t>
          </m:r>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cal</m:t>
              </m:r>
            </m:sub>
          </m:sSub>
          <m:r>
            <m:rPr>
              <m:sty m:val="p"/>
            </m:rPr>
            <w:rPr>
              <w:rFonts w:ascii="Cambria Math" w:hAnsi="Cambria Math" w:cs="Times New Roman"/>
              <w:sz w:val="24"/>
              <w:szCs w:val="24"/>
            </w:rPr>
            <m:t>=</m:t>
          </m:r>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r>
            <w:rPr>
              <w:rFonts w:ascii="Cambria Math" w:hAnsi="Cambria Math" w:cs="Times New Roman"/>
              <w:sz w:val="24"/>
              <w:szCs w:val="24"/>
            </w:rPr>
            <m:t>GL</m:t>
          </m:r>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raw</m:t>
              </m:r>
            </m:sub>
          </m:sSub>
          <m:r>
            <m:rPr>
              <m:sty m:val="p"/>
            </m:rPr>
            <w:rPr>
              <w:rFonts w:ascii="Cambria Math" w:hAnsi="Cambria Math" w:cs="Times New Roman"/>
              <w:sz w:val="24"/>
              <w:szCs w:val="24"/>
            </w:rPr>
            <m:t>.</m:t>
          </m:r>
        </m:oMath>
      </m:oMathPara>
    </w:p>
    <w:p w14:paraId="15E4A18F" w14:textId="77777777" w:rsidR="0038145B" w:rsidRPr="00D7378F" w:rsidRDefault="0038145B" w:rsidP="0038145B">
      <w:pPr>
        <w:spacing w:line="480" w:lineRule="auto"/>
        <w:ind w:firstLine="403"/>
        <w:rPr>
          <w:rFonts w:ascii="Times New Roman" w:hAnsi="Times New Roman" w:cs="Times New Roman"/>
          <w:sz w:val="24"/>
          <w:szCs w:val="24"/>
        </w:rPr>
      </w:pPr>
      <w:r w:rsidRPr="00D7378F">
        <w:rPr>
          <w:rFonts w:ascii="Times New Roman" w:eastAsia="Times New Roman" w:hAnsi="Times New Roman" w:cs="Times New Roman"/>
          <w:sz w:val="24"/>
          <w:szCs w:val="24"/>
        </w:rPr>
        <w:t xml:space="preserve">Here, </w:t>
      </w:r>
      <w:proofErr w:type="spellStart"/>
      <w:r w:rsidRPr="00D7378F">
        <w:rPr>
          <w:rFonts w:ascii="Times New Roman" w:eastAsia="Times New Roman" w:hAnsi="Times New Roman" w:cs="Times New Roman"/>
          <w:sz w:val="24"/>
          <w:szCs w:val="24"/>
        </w:rPr>
        <w:t>GLS_raw</w:t>
      </w:r>
      <w:proofErr w:type="spellEnd"/>
      <w:r w:rsidRPr="00D7378F">
        <w:rPr>
          <w:rFonts w:ascii="Times New Roman" w:eastAsia="Times New Roman" w:hAnsi="Times New Roman" w:cs="Times New Roman"/>
          <w:sz w:val="24"/>
          <w:szCs w:val="24"/>
        </w:rPr>
        <w:t xml:space="preserve"> denotes the uncalibrated three-view AI-derived GLS and </w:t>
      </w:r>
      <w:proofErr w:type="spellStart"/>
      <w:r w:rsidRPr="00D7378F">
        <w:rPr>
          <w:rFonts w:ascii="Times New Roman" w:eastAsia="Times New Roman" w:hAnsi="Times New Roman" w:cs="Times New Roman"/>
          <w:sz w:val="24"/>
          <w:szCs w:val="24"/>
        </w:rPr>
        <w:t>GLS_cal</w:t>
      </w:r>
      <w:proofErr w:type="spellEnd"/>
      <w:r w:rsidRPr="00D7378F">
        <w:rPr>
          <w:rFonts w:ascii="Times New Roman" w:eastAsia="Times New Roman" w:hAnsi="Times New Roman" w:cs="Times New Roman"/>
          <w:sz w:val="24"/>
          <w:szCs w:val="24"/>
        </w:rPr>
        <w:t xml:space="preserve"> denotes the calibrated GLS. The coefficients a and b were fixed after calibration and subsequently applied without modification to the held-out internal test set and Cohorts 2 and 3. Calibration affected only the final three-view GLS scalar and did not alter anatomical segmentation, ED/ES localization, myocardial trajectories, regional strain curves, or quality-control variables.</w:t>
      </w:r>
    </w:p>
    <w:p w14:paraId="7F16A83D" w14:textId="77777777" w:rsidR="0038145B" w:rsidRPr="00D7378F" w:rsidRDefault="0038145B" w:rsidP="0038145B">
      <w:pPr>
        <w:keepNext/>
        <w:spacing w:line="480" w:lineRule="auto"/>
        <w:rPr>
          <w:rFonts w:ascii="Times New Roman" w:hAnsi="Times New Roman" w:cs="Times New Roman"/>
          <w:sz w:val="24"/>
          <w:szCs w:val="24"/>
        </w:rPr>
      </w:pPr>
      <w:r w:rsidRPr="00D7378F">
        <w:rPr>
          <w:rFonts w:ascii="Times New Roman" w:eastAsia="Times New Roman" w:hAnsi="Times New Roman" w:cs="Times New Roman"/>
          <w:b/>
          <w:sz w:val="24"/>
          <w:szCs w:val="24"/>
        </w:rPr>
        <w:t>6. Interpretability of myocardial tracking</w:t>
      </w:r>
    </w:p>
    <w:p w14:paraId="04569A87" w14:textId="3CE7D002" w:rsidR="00F41BA2" w:rsidRDefault="0038145B" w:rsidP="00243ADD">
      <w:pPr>
        <w:spacing w:line="480" w:lineRule="auto"/>
        <w:rPr>
          <w:rFonts w:ascii="Times New Roman" w:hAnsi="Times New Roman" w:cs="Times New Roman"/>
          <w:sz w:val="24"/>
          <w:szCs w:val="24"/>
        </w:rPr>
      </w:pPr>
      <w:r w:rsidRPr="00D7378F">
        <w:rPr>
          <w:rFonts w:ascii="Times New Roman" w:eastAsia="Times New Roman" w:hAnsi="Times New Roman" w:cs="Times New Roman"/>
          <w:sz w:val="24"/>
          <w:szCs w:val="24"/>
        </w:rPr>
        <w:t xml:space="preserve">Interpretability was assessed by visualizing persistent myocardial point trajectories over complete real cine cycles and by quantifying two internal consistency measures. </w:t>
      </w:r>
      <w:r w:rsidRPr="00D7378F">
        <w:rPr>
          <w:rFonts w:ascii="Times New Roman" w:eastAsia="Times New Roman" w:hAnsi="Times New Roman" w:cs="Times New Roman"/>
          <w:sz w:val="24"/>
          <w:szCs w:val="24"/>
        </w:rPr>
        <w:lastRenderedPageBreak/>
        <w:t xml:space="preserve">Forward-backward error measured the distance between a point and its location after forward and reverse propagation, whereas ED-to-ED return error measured the residual displacement after one complete cardiac cycle. These analyses were used to assess whether the tracker followed temporally coherent image features rather than relying on static anatomical masks alone. Representative persistent trajectories and internal consistency analyses are shown in </w:t>
      </w:r>
      <w:r w:rsidRPr="009F6110">
        <w:rPr>
          <w:rFonts w:ascii="Times New Roman" w:eastAsia="Times New Roman" w:hAnsi="Times New Roman" w:cs="Times New Roman"/>
          <w:color w:val="0000FF"/>
          <w:sz w:val="24"/>
          <w:szCs w:val="24"/>
        </w:rPr>
        <w:t>Supplementary Figure S</w:t>
      </w:r>
      <w:r w:rsidR="00027A7F">
        <w:rPr>
          <w:rFonts w:ascii="Times New Roman" w:hAnsi="Times New Roman" w:cs="Times New Roman" w:hint="eastAsia"/>
          <w:color w:val="0000FF"/>
          <w:sz w:val="24"/>
          <w:szCs w:val="24"/>
        </w:rPr>
        <w:t>6</w:t>
      </w:r>
      <w:r w:rsidRPr="00D7378F">
        <w:rPr>
          <w:rFonts w:ascii="Times New Roman" w:eastAsia="Times New Roman" w:hAnsi="Times New Roman" w:cs="Times New Roman"/>
          <w:sz w:val="24"/>
          <w:szCs w:val="24"/>
        </w:rPr>
        <w:t xml:space="preserve">, and the underlying local correspondence process is illustrated in </w:t>
      </w:r>
      <w:r w:rsidRPr="009F6110">
        <w:rPr>
          <w:rFonts w:ascii="Times New Roman" w:eastAsia="Times New Roman" w:hAnsi="Times New Roman" w:cs="Times New Roman"/>
          <w:color w:val="0000FF"/>
          <w:sz w:val="24"/>
          <w:szCs w:val="24"/>
        </w:rPr>
        <w:t>Supplementary Figure S7</w:t>
      </w:r>
      <w:r w:rsidR="00243ADD" w:rsidRPr="00243ADD">
        <w:rPr>
          <w:rFonts w:ascii="Times New Roman" w:hAnsi="Times New Roman" w:cs="Times New Roman"/>
          <w:sz w:val="24"/>
          <w:szCs w:val="24"/>
        </w:rPr>
        <w:t>.</w:t>
      </w:r>
    </w:p>
    <w:p w14:paraId="7F56473F" w14:textId="0DC96CF3" w:rsidR="00EC284B" w:rsidRPr="00EC284B" w:rsidRDefault="00EC284B" w:rsidP="00EC284B">
      <w:pPr>
        <w:spacing w:line="480" w:lineRule="auto"/>
        <w:rPr>
          <w:rFonts w:ascii="Times New Roman" w:eastAsia="宋体" w:hAnsi="Times New Roman" w:cs="Times New Roman"/>
          <w:b/>
          <w:bCs/>
          <w:sz w:val="24"/>
          <w:szCs w:val="24"/>
        </w:rPr>
      </w:pPr>
      <w:r w:rsidRPr="00EC284B">
        <w:rPr>
          <w:rFonts w:ascii="Times New Roman" w:hAnsi="Times New Roman" w:cs="Times New Roman"/>
          <w:b/>
          <w:sz w:val="24"/>
          <w:szCs w:val="24"/>
        </w:rPr>
        <w:t xml:space="preserve">S2.5.4 </w:t>
      </w:r>
      <w:r w:rsidR="00147CE2" w:rsidRPr="001E6A38">
        <w:rPr>
          <w:rFonts w:ascii="Times New Roman" w:eastAsia="Times New Roman" w:hAnsi="Times New Roman"/>
          <w:b/>
          <w:sz w:val="24"/>
          <w:szCs w:val="24"/>
        </w:rPr>
        <w:t>Locked implementation settings, clinical deployment, quality control, and technical validation</w:t>
      </w:r>
    </w:p>
    <w:p w14:paraId="6730DABB" w14:textId="77777777" w:rsidR="00003603" w:rsidRPr="001E6A38" w:rsidRDefault="00003603" w:rsidP="00003603">
      <w:pPr>
        <w:keepNext/>
        <w:spacing w:line="480" w:lineRule="auto"/>
        <w:rPr>
          <w:rFonts w:hint="eastAsia"/>
          <w:sz w:val="24"/>
          <w:szCs w:val="24"/>
        </w:rPr>
      </w:pPr>
      <w:r w:rsidRPr="001E6A38">
        <w:rPr>
          <w:rFonts w:ascii="Times New Roman" w:eastAsia="Times New Roman" w:hAnsi="Times New Roman"/>
          <w:b/>
          <w:sz w:val="24"/>
          <w:szCs w:val="24"/>
        </w:rPr>
        <w:t>1. Locked implementation settings</w:t>
      </w:r>
    </w:p>
    <w:p w14:paraId="584419F0" w14:textId="77777777" w:rsidR="00003603" w:rsidRPr="001E6A38" w:rsidRDefault="00003603" w:rsidP="00003603">
      <w:pPr>
        <w:spacing w:line="480" w:lineRule="auto"/>
        <w:rPr>
          <w:rFonts w:hint="eastAsia"/>
          <w:sz w:val="24"/>
          <w:szCs w:val="24"/>
        </w:rPr>
      </w:pPr>
      <w:r w:rsidRPr="001E6A38">
        <w:rPr>
          <w:rFonts w:ascii="Times New Roman" w:eastAsia="Times New Roman" w:hAnsi="Times New Roman"/>
          <w:sz w:val="24"/>
          <w:szCs w:val="24"/>
        </w:rPr>
        <w:t xml:space="preserve">All local transthoracic echocardiographic (TTE) images were processed at 320 x 320 pixels. The temporal anatomical/phase network used a U-Net backbone with 16 base channels, four segmentation classes, and a four-head temporal attention module. It was optimized with </w:t>
      </w:r>
      <w:proofErr w:type="spellStart"/>
      <w:r w:rsidRPr="001E6A38">
        <w:rPr>
          <w:rFonts w:ascii="Times New Roman" w:eastAsia="Times New Roman" w:hAnsi="Times New Roman"/>
          <w:sz w:val="24"/>
          <w:szCs w:val="24"/>
        </w:rPr>
        <w:t>AdamW</w:t>
      </w:r>
      <w:proofErr w:type="spellEnd"/>
      <w:r w:rsidRPr="001E6A38">
        <w:rPr>
          <w:rFonts w:ascii="Times New Roman" w:eastAsia="Times New Roman" w:hAnsi="Times New Roman"/>
          <w:sz w:val="24"/>
          <w:szCs w:val="24"/>
        </w:rPr>
        <w:t xml:space="preserve"> using an initial learning rate of 2 x 10⁻⁴ and weight decay of 1 x 10⁻⁴ for up to 60 epochs, with cosine learning-rate annealing, mixed-precision training when CUDA was available, and gradient clipping at a norm of 1.0. The final anatomical/phase checkpoint was selected on the Cohort 1 validation subset using a prespecified composite criterion based on ED/ES foreground Dice and ED/ES frame-localization error.</w:t>
      </w:r>
    </w:p>
    <w:p w14:paraId="47A3FC81" w14:textId="77777777" w:rsidR="00003603" w:rsidRPr="001E6A38" w:rsidRDefault="00003603" w:rsidP="00003603">
      <w:pPr>
        <w:spacing w:line="480" w:lineRule="auto"/>
        <w:ind w:firstLineChars="200" w:firstLine="480"/>
        <w:rPr>
          <w:rFonts w:hint="eastAsia"/>
          <w:sz w:val="24"/>
          <w:szCs w:val="24"/>
        </w:rPr>
      </w:pPr>
      <w:r w:rsidRPr="001E6A38">
        <w:rPr>
          <w:rFonts w:ascii="Times New Roman" w:eastAsia="Times New Roman" w:hAnsi="Times New Roman"/>
          <w:sz w:val="24"/>
          <w:szCs w:val="24"/>
        </w:rPr>
        <w:t xml:space="preserve">The myocardial motion model used 24 indexed anchor points per wall, a 128-dimensional tracker hidden state, two recurrent update iterations, a local cost-volume radius of 2 pixels at a 0.5-pixel sampling stride, and a correlation temperature of 0.10. </w:t>
      </w:r>
      <w:r w:rsidRPr="001E6A38">
        <w:rPr>
          <w:rFonts w:ascii="Times New Roman" w:eastAsia="Times New Roman" w:hAnsi="Times New Roman"/>
          <w:sz w:val="24"/>
          <w:szCs w:val="24"/>
        </w:rPr>
        <w:lastRenderedPageBreak/>
        <w:t>The recurrent update incorporated previous displacement, point state, and frame-position/phase encoding. The topology module used four graph-attention heads across two layers, a graph-</w:t>
      </w:r>
      <w:proofErr w:type="spellStart"/>
      <w:r w:rsidRPr="001E6A38">
        <w:rPr>
          <w:rFonts w:ascii="Times New Roman" w:eastAsia="Times New Roman" w:hAnsi="Times New Roman"/>
          <w:sz w:val="24"/>
          <w:szCs w:val="24"/>
        </w:rPr>
        <w:t>neighbour</w:t>
      </w:r>
      <w:proofErr w:type="spellEnd"/>
      <w:r w:rsidRPr="001E6A38">
        <w:rPr>
          <w:rFonts w:ascii="Times New Roman" w:eastAsia="Times New Roman" w:hAnsi="Times New Roman"/>
          <w:sz w:val="24"/>
          <w:szCs w:val="24"/>
        </w:rPr>
        <w:t xml:space="preserve"> radius of 2, and four topology control points. The motion network was optimized with </w:t>
      </w:r>
      <w:proofErr w:type="spellStart"/>
      <w:r w:rsidRPr="001E6A38">
        <w:rPr>
          <w:rFonts w:ascii="Times New Roman" w:eastAsia="Times New Roman" w:hAnsi="Times New Roman"/>
          <w:sz w:val="24"/>
          <w:szCs w:val="24"/>
        </w:rPr>
        <w:t>AdamW</w:t>
      </w:r>
      <w:proofErr w:type="spellEnd"/>
      <w:r w:rsidRPr="001E6A38">
        <w:rPr>
          <w:rFonts w:ascii="Times New Roman" w:eastAsia="Times New Roman" w:hAnsi="Times New Roman"/>
          <w:sz w:val="24"/>
          <w:szCs w:val="24"/>
        </w:rPr>
        <w:t xml:space="preserve"> using a learning rate of 2 x 10⁻⁵ and weight decay of 1 x 10⁻⁴ for up to 40 epochs, with mixed precision and gradient clipping at a norm of 1.0. Final checkpoint selection used validation loss without parameter updates. The five self-supervised loss weights were fixed before held-out testing. Locked architecture, optimization, and loss-weight parameters are summarized in </w:t>
      </w:r>
      <w:r w:rsidRPr="001E6A38">
        <w:rPr>
          <w:rFonts w:ascii="Times New Roman" w:eastAsia="Times New Roman" w:hAnsi="Times New Roman"/>
          <w:color w:val="0000FF"/>
          <w:sz w:val="24"/>
          <w:szCs w:val="24"/>
        </w:rPr>
        <w:t>Supplementary Table S3</w:t>
      </w:r>
      <w:r w:rsidRPr="001E6A38">
        <w:rPr>
          <w:rFonts w:ascii="Times New Roman" w:eastAsia="Times New Roman" w:hAnsi="Times New Roman"/>
          <w:sz w:val="24"/>
          <w:szCs w:val="24"/>
        </w:rPr>
        <w:t>.</w:t>
      </w:r>
    </w:p>
    <w:p w14:paraId="791AC56A" w14:textId="77777777" w:rsidR="00003603" w:rsidRPr="001E6A38" w:rsidRDefault="00003603" w:rsidP="00003603">
      <w:pPr>
        <w:keepNext/>
        <w:spacing w:line="480" w:lineRule="auto"/>
        <w:rPr>
          <w:rFonts w:hint="eastAsia"/>
          <w:sz w:val="24"/>
          <w:szCs w:val="24"/>
        </w:rPr>
      </w:pPr>
      <w:r w:rsidRPr="001E6A38">
        <w:rPr>
          <w:rFonts w:ascii="Times New Roman" w:eastAsia="Times New Roman" w:hAnsi="Times New Roman"/>
          <w:b/>
          <w:sz w:val="24"/>
          <w:szCs w:val="24"/>
        </w:rPr>
        <w:t>2. Clinical deployment workflow</w:t>
      </w:r>
    </w:p>
    <w:p w14:paraId="13146A92" w14:textId="77777777" w:rsidR="00003603" w:rsidRPr="001E6A38" w:rsidRDefault="00003603" w:rsidP="00003603">
      <w:pPr>
        <w:spacing w:line="480" w:lineRule="auto"/>
        <w:rPr>
          <w:rFonts w:hint="eastAsia"/>
          <w:sz w:val="24"/>
          <w:szCs w:val="24"/>
        </w:rPr>
      </w:pPr>
      <w:r w:rsidRPr="001E6A38">
        <w:rPr>
          <w:rFonts w:ascii="Times New Roman" w:eastAsia="Times New Roman" w:hAnsi="Times New Roman"/>
          <w:sz w:val="24"/>
          <w:szCs w:val="24"/>
        </w:rPr>
        <w:t>For clinical deployment in Cohorts 2 and 3, operators selected representative apical four-chamber (A4C), apical two-chamber (A2C), and apical long-axis (APLAX) cine loops during routine TTE examination. Manual cardiac-cycle selection was not required. The temporal anatomical and phase network generated frame-wise anatomical predictions and ED/ES probabilities, which were combined with the temporally smoothed LV-cavity area curve to automatically identify a representative ED-to-ED cardiac cycle.</w:t>
      </w:r>
    </w:p>
    <w:p w14:paraId="11492EA5" w14:textId="77777777" w:rsidR="00003603" w:rsidRPr="001E6A38" w:rsidRDefault="00003603" w:rsidP="00003603">
      <w:pPr>
        <w:spacing w:line="480" w:lineRule="auto"/>
        <w:ind w:firstLineChars="200" w:firstLine="480"/>
        <w:rPr>
          <w:rFonts w:hint="eastAsia"/>
          <w:sz w:val="24"/>
          <w:szCs w:val="24"/>
        </w:rPr>
      </w:pPr>
      <w:r w:rsidRPr="001E6A38">
        <w:rPr>
          <w:rFonts w:ascii="Times New Roman" w:eastAsia="Times New Roman" w:hAnsi="Times New Roman"/>
          <w:sz w:val="24"/>
          <w:szCs w:val="24"/>
        </w:rPr>
        <w:t>At the reference ED frame, myocardial anchor points were initialized from the predicted ventricular anatomy and propagated throughout the selected cardiac cycle by the anatomy-guided motion network. Persistent myocardial trajectories were then used to derive six regional strain curves and six regional peak strain values per apical view, yielding 18 regional peak strain values across A4C, A2C, and APLAX. The final three-</w:t>
      </w:r>
      <w:r w:rsidRPr="001E6A38">
        <w:rPr>
          <w:rFonts w:ascii="Times New Roman" w:eastAsia="Times New Roman" w:hAnsi="Times New Roman"/>
          <w:sz w:val="24"/>
          <w:szCs w:val="24"/>
        </w:rPr>
        <w:lastRenderedPageBreak/>
        <w:t xml:space="preserve">view LV GLS was subsequently calculated and the locked scalar calibration derived exclusively from the Cohort 1 calibration subset was applied to the final GLS estimate. No </w:t>
      </w:r>
      <w:proofErr w:type="spellStart"/>
      <w:r w:rsidRPr="001E6A38">
        <w:rPr>
          <w:rFonts w:ascii="Times New Roman" w:eastAsia="Times New Roman" w:hAnsi="Times New Roman"/>
          <w:sz w:val="24"/>
          <w:szCs w:val="24"/>
        </w:rPr>
        <w:t>TomTec</w:t>
      </w:r>
      <w:proofErr w:type="spellEnd"/>
      <w:r w:rsidRPr="001E6A38">
        <w:rPr>
          <w:rFonts w:ascii="Times New Roman" w:eastAsia="Times New Roman" w:hAnsi="Times New Roman"/>
          <w:sz w:val="24"/>
          <w:szCs w:val="24"/>
        </w:rPr>
        <w:t xml:space="preserve">-derived trajectories or strain curves were used during motion-network inference or training. The clinical deployment workflow is summarized in </w:t>
      </w:r>
      <w:r w:rsidRPr="001E6A38">
        <w:rPr>
          <w:rFonts w:ascii="Times New Roman" w:eastAsia="Times New Roman" w:hAnsi="Times New Roman"/>
          <w:color w:val="0000FF"/>
          <w:sz w:val="24"/>
          <w:szCs w:val="24"/>
        </w:rPr>
        <w:t>Figure 4</w:t>
      </w:r>
      <w:r w:rsidRPr="001E6A38">
        <w:rPr>
          <w:rFonts w:ascii="Times New Roman" w:eastAsia="Times New Roman" w:hAnsi="Times New Roman"/>
          <w:sz w:val="24"/>
          <w:szCs w:val="24"/>
        </w:rPr>
        <w:t xml:space="preserve"> of the main manuscript.</w:t>
      </w:r>
    </w:p>
    <w:p w14:paraId="3F8F2DFB" w14:textId="77777777" w:rsidR="00003603" w:rsidRPr="001E6A38" w:rsidRDefault="00003603" w:rsidP="00003603">
      <w:pPr>
        <w:keepNext/>
        <w:spacing w:line="480" w:lineRule="auto"/>
        <w:rPr>
          <w:rFonts w:hint="eastAsia"/>
          <w:sz w:val="24"/>
          <w:szCs w:val="24"/>
        </w:rPr>
      </w:pPr>
      <w:r w:rsidRPr="001E6A38">
        <w:rPr>
          <w:rFonts w:ascii="Times New Roman" w:eastAsia="Times New Roman" w:hAnsi="Times New Roman"/>
          <w:b/>
          <w:sz w:val="24"/>
          <w:szCs w:val="24"/>
        </w:rPr>
        <w:t>3. Quality control and analyzability</w:t>
      </w:r>
    </w:p>
    <w:p w14:paraId="72E3DF4E" w14:textId="77777777" w:rsidR="00003603" w:rsidRPr="001E6A38" w:rsidRDefault="00003603" w:rsidP="00003603">
      <w:pPr>
        <w:spacing w:line="480" w:lineRule="auto"/>
        <w:rPr>
          <w:rFonts w:hint="eastAsia"/>
          <w:sz w:val="24"/>
          <w:szCs w:val="24"/>
        </w:rPr>
      </w:pPr>
      <w:r w:rsidRPr="001E6A38">
        <w:rPr>
          <w:rFonts w:ascii="Times New Roman" w:eastAsia="Times New Roman" w:hAnsi="Times New Roman"/>
          <w:sz w:val="24"/>
          <w:szCs w:val="24"/>
        </w:rPr>
        <w:t>Quality control was applied at both view and examination levels using predefined criteria for valid LV/LA/myocardial segmentation, ED/ES phase confidence, correspondence confidence, forward-backward consistency, ED-to-ED return error, trajectory validity, and preservation of myocardial point ordering. All thresholds were determined only from the Cohort 1 validation subset and were locked before scalar calibration, held-out internal testing, and application to Cohorts 2 and 3.</w:t>
      </w:r>
    </w:p>
    <w:p w14:paraId="2AFAAD78" w14:textId="77777777" w:rsidR="00003603" w:rsidRPr="001E6A38" w:rsidRDefault="00003603" w:rsidP="00003603">
      <w:pPr>
        <w:spacing w:line="480" w:lineRule="auto"/>
        <w:ind w:firstLineChars="200" w:firstLine="480"/>
        <w:rPr>
          <w:rFonts w:hint="eastAsia"/>
          <w:sz w:val="24"/>
          <w:szCs w:val="24"/>
        </w:rPr>
      </w:pPr>
      <w:r w:rsidRPr="001E6A38">
        <w:rPr>
          <w:rFonts w:ascii="Times New Roman" w:eastAsia="Times New Roman" w:hAnsi="Times New Roman"/>
          <w:sz w:val="24"/>
          <w:szCs w:val="24"/>
        </w:rPr>
        <w:t xml:space="preserve">A valid primary three-view GLS result required analyzable A4C, A2C, and APLAX views. Failure of any required view or any prespecified quality-control criterion resulted in the examination being returned as non-analyzable rather than receiving an imputed GLS value. Using the locked pipeline, valid automated three-view GLS output was obtained in 2,501 of 2,547 participants in Cohort 1 (98.2%), 856 of 877 imaging-eligible participants in Cohort 2 (97.6%), and 194 of 200 imaging-eligible participants in Cohort 3 (97.0%). These percentages represent conditional AI analyzability among examinations that had already satisfied the study-specific imaging eligibility criteria and should not be interpreted as all-comers screening success rates. Detailed cohort-specific quality-control results are provided in </w:t>
      </w:r>
      <w:r w:rsidRPr="001E6A38">
        <w:rPr>
          <w:rFonts w:ascii="Times New Roman" w:eastAsia="Times New Roman" w:hAnsi="Times New Roman"/>
          <w:color w:val="0000FF"/>
          <w:sz w:val="24"/>
          <w:szCs w:val="24"/>
        </w:rPr>
        <w:t>Supplementary Table S7</w:t>
      </w:r>
      <w:r w:rsidRPr="001E6A38">
        <w:rPr>
          <w:rFonts w:ascii="Times New Roman" w:eastAsia="Times New Roman" w:hAnsi="Times New Roman"/>
          <w:sz w:val="24"/>
          <w:szCs w:val="24"/>
        </w:rPr>
        <w:t>.</w:t>
      </w:r>
    </w:p>
    <w:p w14:paraId="6DDDB16D" w14:textId="77777777" w:rsidR="00003603" w:rsidRPr="001E6A38" w:rsidRDefault="00003603" w:rsidP="00003603">
      <w:pPr>
        <w:spacing w:line="480" w:lineRule="auto"/>
        <w:ind w:firstLineChars="200" w:firstLine="480"/>
        <w:rPr>
          <w:rFonts w:hint="eastAsia"/>
          <w:sz w:val="24"/>
          <w:szCs w:val="24"/>
        </w:rPr>
      </w:pPr>
      <w:r w:rsidRPr="001E6A38">
        <w:rPr>
          <w:rFonts w:ascii="Times New Roman" w:eastAsia="Times New Roman" w:hAnsi="Times New Roman"/>
          <w:sz w:val="24"/>
          <w:szCs w:val="24"/>
        </w:rPr>
        <w:lastRenderedPageBreak/>
        <w:t>Pre-analysis exclusions due to unavailable or non-analyzable echocardiographic images, incomplete laboratory data, or unavailable follow-up were considered separately from failures of the AI quality-control criteria. This distinction was maintained when reporting screening yield and AI analyzability.</w:t>
      </w:r>
    </w:p>
    <w:p w14:paraId="6CECA4D2" w14:textId="77777777" w:rsidR="00003603" w:rsidRPr="001E6A38" w:rsidRDefault="00003603" w:rsidP="00003603">
      <w:pPr>
        <w:keepNext/>
        <w:spacing w:line="480" w:lineRule="auto"/>
        <w:rPr>
          <w:rFonts w:hint="eastAsia"/>
          <w:sz w:val="24"/>
          <w:szCs w:val="24"/>
        </w:rPr>
      </w:pPr>
      <w:r w:rsidRPr="001E6A38">
        <w:rPr>
          <w:rFonts w:ascii="Times New Roman" w:eastAsia="Times New Roman" w:hAnsi="Times New Roman"/>
          <w:b/>
          <w:sz w:val="24"/>
          <w:szCs w:val="24"/>
        </w:rPr>
        <w:t xml:space="preserve">4. Technical validation against </w:t>
      </w:r>
      <w:proofErr w:type="spellStart"/>
      <w:r w:rsidRPr="001E6A38">
        <w:rPr>
          <w:rFonts w:ascii="Times New Roman" w:eastAsia="Times New Roman" w:hAnsi="Times New Roman"/>
          <w:b/>
          <w:sz w:val="24"/>
          <w:szCs w:val="24"/>
        </w:rPr>
        <w:t>TomTec</w:t>
      </w:r>
      <w:proofErr w:type="spellEnd"/>
      <w:r w:rsidRPr="001E6A38">
        <w:rPr>
          <w:rFonts w:ascii="Times New Roman" w:eastAsia="Times New Roman" w:hAnsi="Times New Roman"/>
          <w:b/>
          <w:sz w:val="24"/>
          <w:szCs w:val="24"/>
        </w:rPr>
        <w:t>-derived LV GLS</w:t>
      </w:r>
    </w:p>
    <w:p w14:paraId="4D7C00CD" w14:textId="77777777" w:rsidR="00003603" w:rsidRPr="001E6A38" w:rsidRDefault="00003603" w:rsidP="00003603">
      <w:pPr>
        <w:spacing w:line="480" w:lineRule="auto"/>
        <w:rPr>
          <w:rFonts w:hint="eastAsia"/>
          <w:sz w:val="24"/>
          <w:szCs w:val="24"/>
        </w:rPr>
      </w:pPr>
      <w:r w:rsidRPr="001E6A38">
        <w:rPr>
          <w:rFonts w:ascii="Times New Roman" w:eastAsia="Times New Roman" w:hAnsi="Times New Roman"/>
          <w:sz w:val="24"/>
          <w:szCs w:val="24"/>
        </w:rPr>
        <w:t xml:space="preserve">For technical validation, the same A4C, A2C, and APLAX cine sequences were analyzed independently using the AI framework and </w:t>
      </w:r>
      <w:proofErr w:type="spellStart"/>
      <w:r w:rsidRPr="001E6A38">
        <w:rPr>
          <w:rFonts w:ascii="Times New Roman" w:eastAsia="Times New Roman" w:hAnsi="Times New Roman"/>
          <w:sz w:val="24"/>
          <w:szCs w:val="24"/>
        </w:rPr>
        <w:t>TomTec</w:t>
      </w:r>
      <w:proofErr w:type="spellEnd"/>
      <w:r w:rsidRPr="001E6A38">
        <w:rPr>
          <w:rFonts w:ascii="Times New Roman" w:eastAsia="Times New Roman" w:hAnsi="Times New Roman"/>
          <w:sz w:val="24"/>
          <w:szCs w:val="24"/>
        </w:rPr>
        <w:t xml:space="preserve"> software. </w:t>
      </w:r>
      <w:proofErr w:type="spellStart"/>
      <w:r w:rsidRPr="001E6A38">
        <w:rPr>
          <w:rFonts w:ascii="Times New Roman" w:eastAsia="Times New Roman" w:hAnsi="Times New Roman"/>
          <w:sz w:val="24"/>
          <w:szCs w:val="24"/>
        </w:rPr>
        <w:t>TomTec</w:t>
      </w:r>
      <w:proofErr w:type="spellEnd"/>
      <w:r w:rsidRPr="001E6A38">
        <w:rPr>
          <w:rFonts w:ascii="Times New Roman" w:eastAsia="Times New Roman" w:hAnsi="Times New Roman"/>
          <w:sz w:val="24"/>
          <w:szCs w:val="24"/>
        </w:rPr>
        <w:t xml:space="preserve"> measurements were performed by experienced echocardiographic operators who were blinded to the AI-derived results. Agreement between calibrated AI-derived and </w:t>
      </w:r>
      <w:proofErr w:type="spellStart"/>
      <w:r w:rsidRPr="001E6A38">
        <w:rPr>
          <w:rFonts w:ascii="Times New Roman" w:eastAsia="Times New Roman" w:hAnsi="Times New Roman"/>
          <w:sz w:val="24"/>
          <w:szCs w:val="24"/>
        </w:rPr>
        <w:t>TomTec</w:t>
      </w:r>
      <w:proofErr w:type="spellEnd"/>
      <w:r w:rsidRPr="001E6A38">
        <w:rPr>
          <w:rFonts w:ascii="Times New Roman" w:eastAsia="Times New Roman" w:hAnsi="Times New Roman"/>
          <w:sz w:val="24"/>
          <w:szCs w:val="24"/>
        </w:rPr>
        <w:t>-derived three-view LV GLS was evaluated using mean absolute error (MAE), root mean square error (RMSE), Pearson correlation, intraclass correlation coefficient (ICC), and Bland-Altman analysis with mean bias and 95% limits of agreement [</w:t>
      </w:r>
      <w:r w:rsidRPr="001E6A38">
        <w:rPr>
          <w:rFonts w:ascii="Times New Roman" w:eastAsia="Times New Roman" w:hAnsi="Times New Roman"/>
          <w:color w:val="0000FF"/>
          <w:sz w:val="24"/>
          <w:szCs w:val="24"/>
        </w:rPr>
        <w:t>33</w:t>
      </w:r>
      <w:r w:rsidRPr="001E6A38">
        <w:rPr>
          <w:rFonts w:ascii="Times New Roman" w:eastAsia="Times New Roman" w:hAnsi="Times New Roman"/>
          <w:sz w:val="24"/>
          <w:szCs w:val="24"/>
        </w:rPr>
        <w:t>]. Analysis time and AI quality-control pass rate were also recorded.</w:t>
      </w:r>
    </w:p>
    <w:p w14:paraId="29F38C7C" w14:textId="5F7189D5" w:rsidR="00BF38B9" w:rsidRPr="00003603" w:rsidRDefault="00003603" w:rsidP="00003603">
      <w:pPr>
        <w:spacing w:line="480" w:lineRule="auto"/>
        <w:ind w:firstLineChars="200" w:firstLine="480"/>
        <w:rPr>
          <w:rFonts w:hint="eastAsia"/>
        </w:rPr>
      </w:pPr>
      <w:proofErr w:type="spellStart"/>
      <w:r w:rsidRPr="001E6A38">
        <w:rPr>
          <w:rFonts w:ascii="Times New Roman" w:eastAsia="Times New Roman" w:hAnsi="Times New Roman"/>
          <w:sz w:val="24"/>
          <w:szCs w:val="24"/>
        </w:rPr>
        <w:t>TomTec</w:t>
      </w:r>
      <w:proofErr w:type="spellEnd"/>
      <w:r w:rsidRPr="001E6A38">
        <w:rPr>
          <w:rFonts w:ascii="Times New Roman" w:eastAsia="Times New Roman" w:hAnsi="Times New Roman"/>
          <w:sz w:val="24"/>
          <w:szCs w:val="24"/>
        </w:rPr>
        <w:t xml:space="preserve">-derived three-view GLS served as the reference for scalar calibration only within the prespecified Cohort 1 calibration subset and as an independent comparator for technical validation. </w:t>
      </w:r>
      <w:proofErr w:type="spellStart"/>
      <w:r w:rsidRPr="001E6A38">
        <w:rPr>
          <w:rFonts w:ascii="Times New Roman" w:eastAsia="Times New Roman" w:hAnsi="Times New Roman"/>
          <w:sz w:val="24"/>
          <w:szCs w:val="24"/>
        </w:rPr>
        <w:t>TomTec</w:t>
      </w:r>
      <w:proofErr w:type="spellEnd"/>
      <w:r w:rsidRPr="001E6A38">
        <w:rPr>
          <w:rFonts w:ascii="Times New Roman" w:eastAsia="Times New Roman" w:hAnsi="Times New Roman"/>
          <w:sz w:val="24"/>
          <w:szCs w:val="24"/>
        </w:rPr>
        <w:t>-derived myocardial trajectories and strain curves were not used as motion-network training targets. Calibration parameters, quality-control thresholds, and model weights were locked before evaluation in the held-out internal test set and the two T2DM clinical cohorts</w:t>
      </w:r>
      <w:r w:rsidR="008F5BA2" w:rsidRPr="008F5BA2">
        <w:rPr>
          <w:rFonts w:ascii="Times New Roman" w:hAnsi="Times New Roman" w:cs="Times New Roman"/>
          <w:sz w:val="24"/>
          <w:szCs w:val="24"/>
        </w:rPr>
        <w:t>.</w:t>
      </w:r>
    </w:p>
    <w:p w14:paraId="5732B11B" w14:textId="77777777" w:rsidR="000E3945" w:rsidRPr="008F5BA2" w:rsidRDefault="000E3945" w:rsidP="008F5BA2">
      <w:pPr>
        <w:spacing w:line="480" w:lineRule="auto"/>
        <w:rPr>
          <w:rFonts w:ascii="Times New Roman" w:hAnsi="Times New Roman" w:cs="Times New Roman"/>
          <w:sz w:val="24"/>
          <w:szCs w:val="24"/>
        </w:rPr>
      </w:pPr>
    </w:p>
    <w:p w14:paraId="01C17406" w14:textId="77777777" w:rsidR="00686C8A" w:rsidRDefault="00686C8A">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58405426" w14:textId="77777777" w:rsidR="008E1815" w:rsidRDefault="008E1815" w:rsidP="00464DF2">
      <w:pPr>
        <w:spacing w:line="480" w:lineRule="auto"/>
        <w:rPr>
          <w:rFonts w:ascii="Times New Roman" w:hAnsi="Times New Roman" w:cs="Times New Roman"/>
          <w:b/>
          <w:bCs/>
          <w:sz w:val="24"/>
          <w:szCs w:val="24"/>
        </w:rPr>
        <w:sectPr w:rsidR="008E1815">
          <w:pgSz w:w="11906" w:h="16838"/>
          <w:pgMar w:top="1440" w:right="1800" w:bottom="1440" w:left="1800" w:header="851" w:footer="992" w:gutter="0"/>
          <w:cols w:space="425"/>
          <w:docGrid w:type="lines" w:linePitch="312"/>
        </w:sectPr>
      </w:pPr>
    </w:p>
    <w:p w14:paraId="660E00ED" w14:textId="276C5339" w:rsidR="00DC62EB" w:rsidRDefault="00DC62EB" w:rsidP="00464DF2">
      <w:pPr>
        <w:spacing w:line="480" w:lineRule="auto"/>
        <w:rPr>
          <w:rFonts w:ascii="Times New Roman" w:hAnsi="Times New Roman" w:cs="Times New Roman"/>
          <w:b/>
          <w:bCs/>
          <w:sz w:val="24"/>
          <w:szCs w:val="24"/>
        </w:rPr>
      </w:pPr>
      <w:r w:rsidRPr="0091406A">
        <w:rPr>
          <w:rFonts w:ascii="Times New Roman" w:hAnsi="Times New Roman" w:cs="Times New Roman" w:hint="eastAsia"/>
          <w:b/>
          <w:bCs/>
          <w:sz w:val="24"/>
          <w:szCs w:val="24"/>
        </w:rPr>
        <w:lastRenderedPageBreak/>
        <w:t>Supplementary Table</w:t>
      </w:r>
      <w:r>
        <w:rPr>
          <w:rFonts w:ascii="Times New Roman" w:hAnsi="Times New Roman" w:cs="Times New Roman" w:hint="eastAsia"/>
          <w:b/>
          <w:bCs/>
          <w:sz w:val="24"/>
          <w:szCs w:val="24"/>
        </w:rPr>
        <w:t>s</w:t>
      </w:r>
    </w:p>
    <w:p w14:paraId="43AFFEC5" w14:textId="77777777" w:rsidR="00555040" w:rsidRDefault="00555040" w:rsidP="00464DF2">
      <w:pPr>
        <w:spacing w:line="480" w:lineRule="auto"/>
        <w:rPr>
          <w:rFonts w:ascii="Times New Roman" w:hAnsi="Times New Roman" w:cs="Times New Roman"/>
          <w:sz w:val="24"/>
          <w:szCs w:val="24"/>
        </w:rPr>
      </w:pPr>
      <w:r w:rsidRPr="00555040">
        <w:rPr>
          <w:rFonts w:ascii="Times New Roman" w:hAnsi="Times New Roman" w:cs="Times New Roman"/>
          <w:b/>
          <w:bCs/>
          <w:sz w:val="24"/>
          <w:szCs w:val="24"/>
        </w:rPr>
        <w:t xml:space="preserve">Supplementary Table S1. </w:t>
      </w:r>
      <w:r w:rsidRPr="00555040">
        <w:rPr>
          <w:rFonts w:ascii="Times New Roman" w:hAnsi="Times New Roman" w:cs="Times New Roman"/>
          <w:sz w:val="24"/>
          <w:szCs w:val="24"/>
        </w:rPr>
        <w:t>Characteristics and relationships of the three study cohorts</w:t>
      </w:r>
    </w:p>
    <w:tbl>
      <w:tblPr>
        <w:tblStyle w:val="af2"/>
        <w:tblW w:w="0" w:type="auto"/>
        <w:tblLook w:val="04A0" w:firstRow="1" w:lastRow="0" w:firstColumn="1" w:lastColumn="0" w:noHBand="0" w:noVBand="1"/>
      </w:tblPr>
      <w:tblGrid>
        <w:gridCol w:w="2789"/>
        <w:gridCol w:w="2789"/>
        <w:gridCol w:w="2790"/>
        <w:gridCol w:w="2790"/>
        <w:gridCol w:w="2790"/>
      </w:tblGrid>
      <w:tr w:rsidR="00CD37A5" w14:paraId="2E93BD99" w14:textId="77777777" w:rsidTr="00695327">
        <w:tc>
          <w:tcPr>
            <w:tcW w:w="2789" w:type="dxa"/>
            <w:vAlign w:val="center"/>
          </w:tcPr>
          <w:p w14:paraId="406988B5" w14:textId="43F48C9C" w:rsidR="00CD37A5" w:rsidRPr="00CD37A5" w:rsidRDefault="00CD37A5" w:rsidP="00CD37A5">
            <w:pPr>
              <w:spacing w:line="480" w:lineRule="auto"/>
              <w:rPr>
                <w:rFonts w:ascii="Times New Roman" w:hAnsi="Times New Roman" w:cs="Times New Roman"/>
                <w:sz w:val="24"/>
                <w:szCs w:val="24"/>
              </w:rPr>
            </w:pPr>
            <w:r w:rsidRPr="00775ABC">
              <w:rPr>
                <w:rFonts w:ascii="Times New Roman" w:hAnsi="Times New Roman" w:cs="Times New Roman"/>
                <w:sz w:val="24"/>
                <w:szCs w:val="24"/>
              </w:rPr>
              <w:t>Cohort</w:t>
            </w:r>
          </w:p>
        </w:tc>
        <w:tc>
          <w:tcPr>
            <w:tcW w:w="2789" w:type="dxa"/>
            <w:vAlign w:val="center"/>
          </w:tcPr>
          <w:p w14:paraId="2BAE55FB" w14:textId="17C32187"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Institution</w:t>
            </w:r>
          </w:p>
        </w:tc>
        <w:tc>
          <w:tcPr>
            <w:tcW w:w="2790" w:type="dxa"/>
            <w:vAlign w:val="center"/>
          </w:tcPr>
          <w:p w14:paraId="5A2549EF" w14:textId="33E9FE40"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Enrollment period</w:t>
            </w:r>
          </w:p>
        </w:tc>
        <w:tc>
          <w:tcPr>
            <w:tcW w:w="2790" w:type="dxa"/>
            <w:vAlign w:val="center"/>
          </w:tcPr>
          <w:p w14:paraId="6392482A" w14:textId="32CBBEA8"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Ultrasound platform</w:t>
            </w:r>
          </w:p>
        </w:tc>
        <w:tc>
          <w:tcPr>
            <w:tcW w:w="2790" w:type="dxa"/>
            <w:vAlign w:val="center"/>
          </w:tcPr>
          <w:p w14:paraId="7DE75423" w14:textId="4D5E11F7"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Role in study</w:t>
            </w:r>
          </w:p>
        </w:tc>
      </w:tr>
      <w:tr w:rsidR="00CD37A5" w14:paraId="20D7A066" w14:textId="77777777" w:rsidTr="00695327">
        <w:tc>
          <w:tcPr>
            <w:tcW w:w="2789" w:type="dxa"/>
            <w:vAlign w:val="center"/>
          </w:tcPr>
          <w:p w14:paraId="74DD6C39" w14:textId="2CE40FE4" w:rsidR="00CD37A5" w:rsidRPr="00CD37A5" w:rsidRDefault="00CD37A5" w:rsidP="00CD37A5">
            <w:pPr>
              <w:spacing w:line="480" w:lineRule="auto"/>
              <w:rPr>
                <w:rFonts w:ascii="Times New Roman" w:hAnsi="Times New Roman" w:cs="Times New Roman"/>
                <w:sz w:val="24"/>
                <w:szCs w:val="24"/>
              </w:rPr>
            </w:pPr>
            <w:r w:rsidRPr="00775ABC">
              <w:rPr>
                <w:rFonts w:ascii="Times New Roman" w:hAnsi="Times New Roman" w:cs="Times New Roman"/>
                <w:sz w:val="24"/>
                <w:szCs w:val="24"/>
              </w:rPr>
              <w:t>Model-development cohort</w:t>
            </w:r>
          </w:p>
        </w:tc>
        <w:tc>
          <w:tcPr>
            <w:tcW w:w="2789" w:type="dxa"/>
            <w:vAlign w:val="center"/>
          </w:tcPr>
          <w:p w14:paraId="6D8DB825" w14:textId="21C1B5FA" w:rsidR="00CD37A5" w:rsidRPr="00CD37A5" w:rsidRDefault="002A65AA" w:rsidP="00CD37A5">
            <w:pPr>
              <w:spacing w:line="480" w:lineRule="auto"/>
              <w:jc w:val="center"/>
              <w:rPr>
                <w:rFonts w:ascii="Times New Roman" w:hAnsi="Times New Roman" w:cs="Times New Roman"/>
                <w:sz w:val="24"/>
                <w:szCs w:val="24"/>
              </w:rPr>
            </w:pPr>
            <w:r w:rsidRPr="00980CB3">
              <w:rPr>
                <w:rFonts w:ascii="Times New Roman" w:hAnsi="Times New Roman" w:cs="Times New Roman"/>
                <w:sz w:val="24"/>
                <w:szCs w:val="24"/>
              </w:rPr>
              <w:t>The First Hospital of Jilin University</w:t>
            </w:r>
          </w:p>
        </w:tc>
        <w:tc>
          <w:tcPr>
            <w:tcW w:w="2790" w:type="dxa"/>
            <w:vAlign w:val="center"/>
          </w:tcPr>
          <w:p w14:paraId="70DE63F1" w14:textId="432401BE"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2010–2020</w:t>
            </w:r>
          </w:p>
        </w:tc>
        <w:tc>
          <w:tcPr>
            <w:tcW w:w="2790" w:type="dxa"/>
            <w:vAlign w:val="center"/>
          </w:tcPr>
          <w:p w14:paraId="1EAD022C" w14:textId="5763BED9"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Philips</w:t>
            </w:r>
          </w:p>
        </w:tc>
        <w:tc>
          <w:tcPr>
            <w:tcW w:w="2790" w:type="dxa"/>
            <w:vAlign w:val="center"/>
          </w:tcPr>
          <w:p w14:paraId="6E3921EE" w14:textId="289D6918"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AI model development and technical validation</w:t>
            </w:r>
          </w:p>
        </w:tc>
      </w:tr>
      <w:tr w:rsidR="00CD37A5" w14:paraId="08A4A892" w14:textId="77777777" w:rsidTr="00695327">
        <w:tc>
          <w:tcPr>
            <w:tcW w:w="2789" w:type="dxa"/>
            <w:vAlign w:val="center"/>
          </w:tcPr>
          <w:p w14:paraId="0B312321" w14:textId="39D58487" w:rsidR="00CD37A5" w:rsidRPr="00CD37A5" w:rsidRDefault="00CD37A5" w:rsidP="00CD37A5">
            <w:pPr>
              <w:spacing w:line="480" w:lineRule="auto"/>
              <w:rPr>
                <w:rFonts w:ascii="Times New Roman" w:hAnsi="Times New Roman" w:cs="Times New Roman"/>
                <w:sz w:val="24"/>
                <w:szCs w:val="24"/>
              </w:rPr>
            </w:pPr>
            <w:r w:rsidRPr="00775ABC">
              <w:rPr>
                <w:rFonts w:ascii="Times New Roman" w:hAnsi="Times New Roman" w:cs="Times New Roman"/>
                <w:sz w:val="24"/>
                <w:szCs w:val="24"/>
              </w:rPr>
              <w:t>Retrospective clinical cohort</w:t>
            </w:r>
          </w:p>
        </w:tc>
        <w:tc>
          <w:tcPr>
            <w:tcW w:w="2789" w:type="dxa"/>
            <w:vAlign w:val="center"/>
          </w:tcPr>
          <w:p w14:paraId="771D53B2" w14:textId="2E12A0DB" w:rsidR="00CD37A5" w:rsidRPr="00CD37A5" w:rsidRDefault="002A65AA" w:rsidP="00CD37A5">
            <w:pPr>
              <w:spacing w:line="480" w:lineRule="auto"/>
              <w:jc w:val="center"/>
              <w:rPr>
                <w:rFonts w:ascii="Times New Roman" w:hAnsi="Times New Roman" w:cs="Times New Roman"/>
                <w:sz w:val="24"/>
                <w:szCs w:val="24"/>
              </w:rPr>
            </w:pPr>
            <w:r w:rsidRPr="00980CB3">
              <w:rPr>
                <w:rFonts w:ascii="Times New Roman" w:hAnsi="Times New Roman" w:cs="Times New Roman"/>
                <w:sz w:val="24"/>
                <w:szCs w:val="24"/>
              </w:rPr>
              <w:t>The First Hospital of Jilin University</w:t>
            </w:r>
          </w:p>
        </w:tc>
        <w:tc>
          <w:tcPr>
            <w:tcW w:w="2790" w:type="dxa"/>
            <w:vAlign w:val="center"/>
          </w:tcPr>
          <w:p w14:paraId="3B20C209" w14:textId="64410EEC"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2010–2020</w:t>
            </w:r>
          </w:p>
        </w:tc>
        <w:tc>
          <w:tcPr>
            <w:tcW w:w="2790" w:type="dxa"/>
            <w:vAlign w:val="center"/>
          </w:tcPr>
          <w:p w14:paraId="72C09C2C" w14:textId="2EE655E4"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Philips</w:t>
            </w:r>
          </w:p>
        </w:tc>
        <w:tc>
          <w:tcPr>
            <w:tcW w:w="2790" w:type="dxa"/>
            <w:vAlign w:val="center"/>
          </w:tcPr>
          <w:p w14:paraId="62343A12" w14:textId="5579E3B8"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Clinical phenotype assessment and 5-year MACE analysis</w:t>
            </w:r>
          </w:p>
        </w:tc>
      </w:tr>
      <w:tr w:rsidR="00CD37A5" w14:paraId="3C034498" w14:textId="77777777" w:rsidTr="00695327">
        <w:tc>
          <w:tcPr>
            <w:tcW w:w="2789" w:type="dxa"/>
            <w:vAlign w:val="center"/>
          </w:tcPr>
          <w:p w14:paraId="2FE3AF53" w14:textId="4021E628" w:rsidR="00CD37A5" w:rsidRPr="00CD37A5" w:rsidRDefault="00CD37A5" w:rsidP="00CD37A5">
            <w:pPr>
              <w:spacing w:line="480" w:lineRule="auto"/>
              <w:rPr>
                <w:rFonts w:ascii="Times New Roman" w:hAnsi="Times New Roman" w:cs="Times New Roman"/>
                <w:sz w:val="24"/>
                <w:szCs w:val="24"/>
              </w:rPr>
            </w:pPr>
            <w:r w:rsidRPr="00775ABC">
              <w:rPr>
                <w:rFonts w:ascii="Times New Roman" w:hAnsi="Times New Roman" w:cs="Times New Roman"/>
                <w:sz w:val="24"/>
                <w:szCs w:val="24"/>
              </w:rPr>
              <w:t>Prospective external validation cohort</w:t>
            </w:r>
          </w:p>
        </w:tc>
        <w:tc>
          <w:tcPr>
            <w:tcW w:w="2789" w:type="dxa"/>
            <w:vAlign w:val="center"/>
          </w:tcPr>
          <w:p w14:paraId="4CC9C52A" w14:textId="209DFCD4"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 xml:space="preserve">The First Affiliated Hospital of Harbin Medical University; The Second Affiliated Hospital of Harbin Medical </w:t>
            </w:r>
            <w:r w:rsidRPr="00775ABC">
              <w:rPr>
                <w:rFonts w:ascii="Times New Roman" w:hAnsi="Times New Roman" w:cs="Times New Roman"/>
                <w:sz w:val="24"/>
                <w:szCs w:val="24"/>
              </w:rPr>
              <w:lastRenderedPageBreak/>
              <w:t>University; Suzhou Kowloon Hospital, Shanghai Jiao Tong University School of Medicine</w:t>
            </w:r>
          </w:p>
        </w:tc>
        <w:tc>
          <w:tcPr>
            <w:tcW w:w="2790" w:type="dxa"/>
            <w:vAlign w:val="center"/>
          </w:tcPr>
          <w:p w14:paraId="739DB711" w14:textId="67FCCCAA" w:rsidR="00CD37A5" w:rsidRPr="00CD37A5" w:rsidRDefault="00B71433" w:rsidP="00CD37A5">
            <w:pPr>
              <w:spacing w:line="480" w:lineRule="auto"/>
              <w:jc w:val="center"/>
              <w:rPr>
                <w:rFonts w:ascii="Times New Roman" w:hAnsi="Times New Roman" w:cs="Times New Roman"/>
                <w:sz w:val="24"/>
                <w:szCs w:val="24"/>
              </w:rPr>
            </w:pPr>
            <w:r>
              <w:rPr>
                <w:rFonts w:ascii="Times New Roman" w:hAnsi="Times New Roman" w:cs="Times New Roman" w:hint="eastAsia"/>
                <w:sz w:val="24"/>
                <w:szCs w:val="24"/>
              </w:rPr>
              <w:lastRenderedPageBreak/>
              <w:t>2025-</w:t>
            </w:r>
            <w:r w:rsidR="00CD37A5" w:rsidRPr="00775ABC">
              <w:rPr>
                <w:rFonts w:ascii="Times New Roman" w:hAnsi="Times New Roman" w:cs="Times New Roman"/>
                <w:sz w:val="24"/>
                <w:szCs w:val="24"/>
              </w:rPr>
              <w:t>2026</w:t>
            </w:r>
          </w:p>
        </w:tc>
        <w:tc>
          <w:tcPr>
            <w:tcW w:w="2790" w:type="dxa"/>
            <w:vAlign w:val="center"/>
          </w:tcPr>
          <w:p w14:paraId="04850D14" w14:textId="5ACABCDC"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Philips</w:t>
            </w:r>
          </w:p>
        </w:tc>
        <w:tc>
          <w:tcPr>
            <w:tcW w:w="2790" w:type="dxa"/>
            <w:vAlign w:val="center"/>
          </w:tcPr>
          <w:p w14:paraId="7F535C27" w14:textId="2EBC1C7D" w:rsidR="00CD37A5" w:rsidRPr="00CD37A5" w:rsidRDefault="00CD37A5" w:rsidP="00CD37A5">
            <w:pPr>
              <w:spacing w:line="480" w:lineRule="auto"/>
              <w:jc w:val="center"/>
              <w:rPr>
                <w:rFonts w:ascii="Times New Roman" w:hAnsi="Times New Roman" w:cs="Times New Roman"/>
                <w:sz w:val="24"/>
                <w:szCs w:val="24"/>
              </w:rPr>
            </w:pPr>
            <w:r w:rsidRPr="00775ABC">
              <w:rPr>
                <w:rFonts w:ascii="Times New Roman" w:hAnsi="Times New Roman" w:cs="Times New Roman"/>
                <w:sz w:val="24"/>
                <w:szCs w:val="24"/>
              </w:rPr>
              <w:t xml:space="preserve">Independent external validation of AI-derived LV GLS measurement and imaging-defined myocardial dysfunction </w:t>
            </w:r>
            <w:r w:rsidRPr="00775ABC">
              <w:rPr>
                <w:rFonts w:ascii="Times New Roman" w:hAnsi="Times New Roman" w:cs="Times New Roman"/>
                <w:sz w:val="24"/>
                <w:szCs w:val="24"/>
              </w:rPr>
              <w:lastRenderedPageBreak/>
              <w:t>phenotype</w:t>
            </w:r>
          </w:p>
        </w:tc>
      </w:tr>
    </w:tbl>
    <w:p w14:paraId="01BC8137" w14:textId="77777777" w:rsidR="00555040" w:rsidRPr="00555040" w:rsidRDefault="00555040" w:rsidP="00464DF2">
      <w:pPr>
        <w:spacing w:line="480" w:lineRule="auto"/>
        <w:rPr>
          <w:rFonts w:ascii="Times New Roman" w:hAnsi="Times New Roman" w:cs="Times New Roman"/>
          <w:sz w:val="24"/>
          <w:szCs w:val="24"/>
        </w:rPr>
      </w:pPr>
    </w:p>
    <w:p w14:paraId="36E92B4B" w14:textId="0C5BFFAD" w:rsidR="008E1815" w:rsidRDefault="008E1815" w:rsidP="00CD37A5">
      <w:pPr>
        <w:widowControl/>
        <w:jc w:val="left"/>
        <w:rPr>
          <w:rFonts w:ascii="Times New Roman" w:hAnsi="Times New Roman" w:cs="Times New Roman"/>
          <w:b/>
          <w:bCs/>
          <w:sz w:val="24"/>
          <w:szCs w:val="24"/>
        </w:rPr>
        <w:sectPr w:rsidR="008E1815" w:rsidSect="008E1815">
          <w:pgSz w:w="16838" w:h="11906" w:orient="landscape"/>
          <w:pgMar w:top="1797" w:right="1440" w:bottom="1797" w:left="1440" w:header="851" w:footer="992" w:gutter="0"/>
          <w:cols w:space="425"/>
          <w:docGrid w:type="linesAndChars" w:linePitch="312"/>
        </w:sectPr>
      </w:pPr>
    </w:p>
    <w:p w14:paraId="490FB6C0" w14:textId="51CDB524" w:rsidR="00C0358D" w:rsidRDefault="0091406A" w:rsidP="00464DF2">
      <w:pPr>
        <w:spacing w:line="480" w:lineRule="auto"/>
        <w:rPr>
          <w:rFonts w:ascii="Times New Roman" w:hAnsi="Times New Roman" w:cs="Times New Roman"/>
          <w:b/>
          <w:bCs/>
          <w:sz w:val="24"/>
          <w:szCs w:val="24"/>
        </w:rPr>
      </w:pPr>
      <w:r w:rsidRPr="0091406A">
        <w:rPr>
          <w:rFonts w:ascii="Times New Roman" w:hAnsi="Times New Roman" w:cs="Times New Roman" w:hint="eastAsia"/>
          <w:b/>
          <w:bCs/>
          <w:sz w:val="24"/>
          <w:szCs w:val="24"/>
        </w:rPr>
        <w:lastRenderedPageBreak/>
        <w:t>Supplementary Table S</w:t>
      </w:r>
      <w:r w:rsidR="0005585B">
        <w:rPr>
          <w:rFonts w:ascii="Times New Roman" w:hAnsi="Times New Roman" w:cs="Times New Roman" w:hint="eastAsia"/>
          <w:b/>
          <w:bCs/>
          <w:sz w:val="24"/>
          <w:szCs w:val="24"/>
        </w:rPr>
        <w:t>2</w:t>
      </w:r>
      <w:r w:rsidRPr="0091406A">
        <w:rPr>
          <w:rFonts w:ascii="Times New Roman" w:hAnsi="Times New Roman" w:cs="Times New Roman" w:hint="eastAsia"/>
          <w:b/>
          <w:bCs/>
          <w:sz w:val="24"/>
          <w:szCs w:val="24"/>
        </w:rPr>
        <w:t xml:space="preserve">. </w:t>
      </w:r>
      <w:r w:rsidRPr="0091406A">
        <w:rPr>
          <w:rFonts w:ascii="Times New Roman" w:hAnsi="Times New Roman" w:cs="Times New Roman" w:hint="eastAsia"/>
          <w:sz w:val="24"/>
          <w:szCs w:val="24"/>
        </w:rPr>
        <w:t>Inter-observer consistency of sparse ED/ES annotation</w:t>
      </w:r>
    </w:p>
    <w:tbl>
      <w:tblPr>
        <w:tblStyle w:val="af2"/>
        <w:tblW w:w="0" w:type="auto"/>
        <w:tblLook w:val="04A0" w:firstRow="1" w:lastRow="0" w:firstColumn="1" w:lastColumn="0" w:noHBand="0" w:noVBand="1"/>
      </w:tblPr>
      <w:tblGrid>
        <w:gridCol w:w="1659"/>
        <w:gridCol w:w="1659"/>
        <w:gridCol w:w="1659"/>
        <w:gridCol w:w="1659"/>
        <w:gridCol w:w="1660"/>
      </w:tblGrid>
      <w:tr w:rsidR="00200A12" w14:paraId="0EFFBF6F" w14:textId="77777777" w:rsidTr="00C15640">
        <w:tc>
          <w:tcPr>
            <w:tcW w:w="1659" w:type="dxa"/>
            <w:vAlign w:val="center"/>
          </w:tcPr>
          <w:p w14:paraId="09DD3EDF" w14:textId="17AC77CD" w:rsidR="00200A12" w:rsidRPr="00200A12" w:rsidRDefault="00200A12" w:rsidP="00200A12">
            <w:pPr>
              <w:spacing w:line="480" w:lineRule="auto"/>
              <w:rPr>
                <w:rFonts w:ascii="Times New Roman" w:hAnsi="Times New Roman" w:cs="Times New Roman"/>
                <w:bCs/>
                <w:sz w:val="24"/>
                <w:szCs w:val="24"/>
              </w:rPr>
            </w:pPr>
            <w:r w:rsidRPr="00200A12">
              <w:rPr>
                <w:rFonts w:ascii="Times New Roman" w:eastAsia="宋体" w:hAnsi="Times New Roman" w:cs="Times New Roman"/>
                <w:bCs/>
                <w:sz w:val="24"/>
                <w:szCs w:val="24"/>
              </w:rPr>
              <w:t>Measure</w:t>
            </w:r>
          </w:p>
        </w:tc>
        <w:tc>
          <w:tcPr>
            <w:tcW w:w="1659" w:type="dxa"/>
            <w:vAlign w:val="center"/>
          </w:tcPr>
          <w:p w14:paraId="07C1A7DD" w14:textId="4E7C9F9B"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A4C</w:t>
            </w:r>
          </w:p>
        </w:tc>
        <w:tc>
          <w:tcPr>
            <w:tcW w:w="1659" w:type="dxa"/>
            <w:vAlign w:val="center"/>
          </w:tcPr>
          <w:p w14:paraId="2B517B44" w14:textId="1E03D6A0"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A2C</w:t>
            </w:r>
          </w:p>
        </w:tc>
        <w:tc>
          <w:tcPr>
            <w:tcW w:w="1659" w:type="dxa"/>
            <w:vAlign w:val="center"/>
          </w:tcPr>
          <w:p w14:paraId="6FF29918" w14:textId="144D7F63"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APLAX</w:t>
            </w:r>
          </w:p>
        </w:tc>
        <w:tc>
          <w:tcPr>
            <w:tcW w:w="1660" w:type="dxa"/>
            <w:vAlign w:val="center"/>
          </w:tcPr>
          <w:p w14:paraId="48E8332A" w14:textId="7C1CA279"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Overall</w:t>
            </w:r>
          </w:p>
        </w:tc>
      </w:tr>
      <w:tr w:rsidR="00200A12" w14:paraId="3E85CE8A" w14:textId="77777777" w:rsidTr="00C15640">
        <w:tc>
          <w:tcPr>
            <w:tcW w:w="1659" w:type="dxa"/>
            <w:vAlign w:val="center"/>
          </w:tcPr>
          <w:p w14:paraId="045FAB64" w14:textId="7191EDEC" w:rsidR="00200A12" w:rsidRPr="00200A12" w:rsidRDefault="00200A12" w:rsidP="00200A12">
            <w:pPr>
              <w:spacing w:line="480" w:lineRule="auto"/>
              <w:rPr>
                <w:rFonts w:ascii="Times New Roman" w:hAnsi="Times New Roman" w:cs="Times New Roman"/>
                <w:bCs/>
                <w:sz w:val="24"/>
                <w:szCs w:val="24"/>
              </w:rPr>
            </w:pPr>
            <w:r w:rsidRPr="00200A12">
              <w:rPr>
                <w:rFonts w:ascii="Times New Roman" w:eastAsia="宋体" w:hAnsi="Times New Roman" w:cs="Times New Roman"/>
                <w:bCs/>
                <w:sz w:val="24"/>
                <w:szCs w:val="24"/>
              </w:rPr>
              <w:t>LV cavity Dice</w:t>
            </w:r>
          </w:p>
        </w:tc>
        <w:tc>
          <w:tcPr>
            <w:tcW w:w="1659" w:type="dxa"/>
            <w:vAlign w:val="center"/>
          </w:tcPr>
          <w:p w14:paraId="653ED94B" w14:textId="06615B38"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0.966</w:t>
            </w:r>
          </w:p>
        </w:tc>
        <w:tc>
          <w:tcPr>
            <w:tcW w:w="1659" w:type="dxa"/>
            <w:vAlign w:val="center"/>
          </w:tcPr>
          <w:p w14:paraId="3722F467" w14:textId="5FF516C9"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0.962</w:t>
            </w:r>
          </w:p>
        </w:tc>
        <w:tc>
          <w:tcPr>
            <w:tcW w:w="1659" w:type="dxa"/>
            <w:vAlign w:val="center"/>
          </w:tcPr>
          <w:p w14:paraId="5306EB4F" w14:textId="5877F3A3"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0.955</w:t>
            </w:r>
          </w:p>
        </w:tc>
        <w:tc>
          <w:tcPr>
            <w:tcW w:w="1660" w:type="dxa"/>
            <w:vAlign w:val="center"/>
          </w:tcPr>
          <w:p w14:paraId="4B7E1203" w14:textId="0CCA8D28"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0.961</w:t>
            </w:r>
          </w:p>
        </w:tc>
      </w:tr>
      <w:tr w:rsidR="00200A12" w14:paraId="7E1B340E" w14:textId="77777777" w:rsidTr="00C15640">
        <w:tc>
          <w:tcPr>
            <w:tcW w:w="1659" w:type="dxa"/>
            <w:vAlign w:val="center"/>
          </w:tcPr>
          <w:p w14:paraId="2E51489E" w14:textId="5196024F" w:rsidR="00200A12" w:rsidRPr="00200A12" w:rsidRDefault="00200A12" w:rsidP="00200A12">
            <w:pPr>
              <w:spacing w:line="480" w:lineRule="auto"/>
              <w:rPr>
                <w:rFonts w:ascii="Times New Roman" w:hAnsi="Times New Roman" w:cs="Times New Roman"/>
                <w:bCs/>
                <w:sz w:val="24"/>
                <w:szCs w:val="24"/>
              </w:rPr>
            </w:pPr>
            <w:r w:rsidRPr="00200A12">
              <w:rPr>
                <w:rFonts w:ascii="Times New Roman" w:eastAsia="宋体" w:hAnsi="Times New Roman" w:cs="Times New Roman"/>
                <w:bCs/>
                <w:sz w:val="24"/>
                <w:szCs w:val="24"/>
              </w:rPr>
              <w:t>Myocardium Dice</w:t>
            </w:r>
          </w:p>
        </w:tc>
        <w:tc>
          <w:tcPr>
            <w:tcW w:w="1659" w:type="dxa"/>
            <w:vAlign w:val="center"/>
          </w:tcPr>
          <w:p w14:paraId="7F5BAFFC" w14:textId="02E3752F"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0.954</w:t>
            </w:r>
          </w:p>
        </w:tc>
        <w:tc>
          <w:tcPr>
            <w:tcW w:w="1659" w:type="dxa"/>
            <w:vAlign w:val="center"/>
          </w:tcPr>
          <w:p w14:paraId="7B7B4789" w14:textId="6B132F70"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0.949</w:t>
            </w:r>
          </w:p>
        </w:tc>
        <w:tc>
          <w:tcPr>
            <w:tcW w:w="1659" w:type="dxa"/>
            <w:vAlign w:val="center"/>
          </w:tcPr>
          <w:p w14:paraId="43744FAD" w14:textId="5A0FD1B3"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0.941</w:t>
            </w:r>
          </w:p>
        </w:tc>
        <w:tc>
          <w:tcPr>
            <w:tcW w:w="1660" w:type="dxa"/>
            <w:vAlign w:val="center"/>
          </w:tcPr>
          <w:p w14:paraId="602171E4" w14:textId="2BECB418"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0.948</w:t>
            </w:r>
          </w:p>
        </w:tc>
      </w:tr>
      <w:tr w:rsidR="00200A12" w14:paraId="24CB606A" w14:textId="77777777" w:rsidTr="00C15640">
        <w:tc>
          <w:tcPr>
            <w:tcW w:w="1659" w:type="dxa"/>
            <w:vAlign w:val="center"/>
          </w:tcPr>
          <w:p w14:paraId="74A9036E" w14:textId="32C5BE0F" w:rsidR="00200A12" w:rsidRPr="00200A12" w:rsidRDefault="00200A12" w:rsidP="00200A12">
            <w:pPr>
              <w:spacing w:line="480" w:lineRule="auto"/>
              <w:rPr>
                <w:rFonts w:ascii="Times New Roman" w:hAnsi="Times New Roman" w:cs="Times New Roman"/>
                <w:bCs/>
                <w:sz w:val="24"/>
                <w:szCs w:val="24"/>
              </w:rPr>
            </w:pPr>
            <w:r w:rsidRPr="00200A12">
              <w:rPr>
                <w:rFonts w:ascii="Times New Roman" w:eastAsia="宋体" w:hAnsi="Times New Roman" w:cs="Times New Roman"/>
                <w:bCs/>
                <w:sz w:val="24"/>
                <w:szCs w:val="24"/>
              </w:rPr>
              <w:t>LA Dice</w:t>
            </w:r>
          </w:p>
        </w:tc>
        <w:tc>
          <w:tcPr>
            <w:tcW w:w="1659" w:type="dxa"/>
            <w:vAlign w:val="center"/>
          </w:tcPr>
          <w:p w14:paraId="12F58707" w14:textId="671907E9"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0.970</w:t>
            </w:r>
          </w:p>
        </w:tc>
        <w:tc>
          <w:tcPr>
            <w:tcW w:w="1659" w:type="dxa"/>
            <w:vAlign w:val="center"/>
          </w:tcPr>
          <w:p w14:paraId="7049D8F4" w14:textId="465153E7"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0.967</w:t>
            </w:r>
          </w:p>
        </w:tc>
        <w:tc>
          <w:tcPr>
            <w:tcW w:w="1659" w:type="dxa"/>
            <w:vAlign w:val="center"/>
          </w:tcPr>
          <w:p w14:paraId="5C14F86F" w14:textId="390CB217"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0.958</w:t>
            </w:r>
          </w:p>
        </w:tc>
        <w:tc>
          <w:tcPr>
            <w:tcW w:w="1660" w:type="dxa"/>
            <w:vAlign w:val="center"/>
          </w:tcPr>
          <w:p w14:paraId="2B8B9477" w14:textId="3718E8C8"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0.965</w:t>
            </w:r>
          </w:p>
        </w:tc>
      </w:tr>
      <w:tr w:rsidR="00200A12" w14:paraId="7A60BE48" w14:textId="77777777" w:rsidTr="00C15640">
        <w:tc>
          <w:tcPr>
            <w:tcW w:w="1659" w:type="dxa"/>
            <w:vAlign w:val="center"/>
          </w:tcPr>
          <w:p w14:paraId="293E8B6A" w14:textId="51A724FC" w:rsidR="00200A12" w:rsidRPr="00200A12" w:rsidRDefault="00200A12" w:rsidP="00200A12">
            <w:pPr>
              <w:spacing w:line="480" w:lineRule="auto"/>
              <w:rPr>
                <w:rFonts w:ascii="Times New Roman" w:hAnsi="Times New Roman" w:cs="Times New Roman"/>
                <w:bCs/>
                <w:sz w:val="24"/>
                <w:szCs w:val="24"/>
              </w:rPr>
            </w:pPr>
            <w:r w:rsidRPr="00200A12">
              <w:rPr>
                <w:rFonts w:ascii="Times New Roman" w:eastAsia="宋体" w:hAnsi="Times New Roman" w:cs="Times New Roman"/>
                <w:bCs/>
                <w:sz w:val="24"/>
                <w:szCs w:val="24"/>
              </w:rPr>
              <w:t>ED absolute frame difference</w:t>
            </w:r>
          </w:p>
        </w:tc>
        <w:tc>
          <w:tcPr>
            <w:tcW w:w="1659" w:type="dxa"/>
            <w:vAlign w:val="center"/>
          </w:tcPr>
          <w:p w14:paraId="5F77313B" w14:textId="1442B9B5"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0.28</w:t>
            </w:r>
          </w:p>
        </w:tc>
        <w:tc>
          <w:tcPr>
            <w:tcW w:w="1659" w:type="dxa"/>
            <w:vAlign w:val="center"/>
          </w:tcPr>
          <w:p w14:paraId="7AA88876" w14:textId="5EDB0648"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0.31</w:t>
            </w:r>
          </w:p>
        </w:tc>
        <w:tc>
          <w:tcPr>
            <w:tcW w:w="1659" w:type="dxa"/>
            <w:vAlign w:val="center"/>
          </w:tcPr>
          <w:p w14:paraId="2E880384" w14:textId="138CD479"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0.36</w:t>
            </w:r>
          </w:p>
        </w:tc>
        <w:tc>
          <w:tcPr>
            <w:tcW w:w="1660" w:type="dxa"/>
            <w:vAlign w:val="center"/>
          </w:tcPr>
          <w:p w14:paraId="32FBA11E" w14:textId="1CBFD10B"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0.32</w:t>
            </w:r>
          </w:p>
        </w:tc>
      </w:tr>
      <w:tr w:rsidR="00200A12" w14:paraId="01B0AEEF" w14:textId="77777777" w:rsidTr="00C15640">
        <w:tc>
          <w:tcPr>
            <w:tcW w:w="1659" w:type="dxa"/>
            <w:vAlign w:val="center"/>
          </w:tcPr>
          <w:p w14:paraId="6C70CDCF" w14:textId="05C3577C" w:rsidR="00200A12" w:rsidRPr="00200A12" w:rsidRDefault="00200A12" w:rsidP="00200A12">
            <w:pPr>
              <w:spacing w:line="480" w:lineRule="auto"/>
              <w:rPr>
                <w:rFonts w:ascii="Times New Roman" w:hAnsi="Times New Roman" w:cs="Times New Roman"/>
                <w:bCs/>
                <w:sz w:val="24"/>
                <w:szCs w:val="24"/>
              </w:rPr>
            </w:pPr>
            <w:r w:rsidRPr="00200A12">
              <w:rPr>
                <w:rFonts w:ascii="Times New Roman" w:eastAsia="宋体" w:hAnsi="Times New Roman" w:cs="Times New Roman"/>
                <w:bCs/>
                <w:sz w:val="24"/>
                <w:szCs w:val="24"/>
              </w:rPr>
              <w:t>ES absolute frame difference</w:t>
            </w:r>
          </w:p>
        </w:tc>
        <w:tc>
          <w:tcPr>
            <w:tcW w:w="1659" w:type="dxa"/>
            <w:vAlign w:val="center"/>
          </w:tcPr>
          <w:p w14:paraId="3E946F91" w14:textId="31FFE446"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0.34</w:t>
            </w:r>
          </w:p>
        </w:tc>
        <w:tc>
          <w:tcPr>
            <w:tcW w:w="1659" w:type="dxa"/>
            <w:vAlign w:val="center"/>
          </w:tcPr>
          <w:p w14:paraId="5F88E0C5" w14:textId="40E51C0F"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0.39</w:t>
            </w:r>
          </w:p>
        </w:tc>
        <w:tc>
          <w:tcPr>
            <w:tcW w:w="1659" w:type="dxa"/>
            <w:vAlign w:val="center"/>
          </w:tcPr>
          <w:p w14:paraId="2123D044" w14:textId="307241FE"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0.44</w:t>
            </w:r>
          </w:p>
        </w:tc>
        <w:tc>
          <w:tcPr>
            <w:tcW w:w="1660" w:type="dxa"/>
            <w:vAlign w:val="center"/>
          </w:tcPr>
          <w:p w14:paraId="75F98D5A" w14:textId="2A5A7F3F" w:rsidR="00200A12" w:rsidRPr="00200A12" w:rsidRDefault="00200A12" w:rsidP="00200A12">
            <w:pPr>
              <w:spacing w:line="480" w:lineRule="auto"/>
              <w:jc w:val="center"/>
              <w:rPr>
                <w:rFonts w:ascii="Times New Roman" w:hAnsi="Times New Roman" w:cs="Times New Roman"/>
                <w:bCs/>
                <w:sz w:val="24"/>
                <w:szCs w:val="24"/>
              </w:rPr>
            </w:pPr>
            <w:r w:rsidRPr="00200A12">
              <w:rPr>
                <w:rFonts w:ascii="Times New Roman" w:eastAsia="宋体" w:hAnsi="Times New Roman" w:cs="Times New Roman"/>
                <w:bCs/>
                <w:sz w:val="24"/>
                <w:szCs w:val="24"/>
              </w:rPr>
              <w:t>0.39</w:t>
            </w:r>
          </w:p>
        </w:tc>
      </w:tr>
    </w:tbl>
    <w:p w14:paraId="7AB9D1F7" w14:textId="76A7F173" w:rsidR="00722A56" w:rsidRPr="00C56428" w:rsidRDefault="00C56428" w:rsidP="00464DF2">
      <w:pPr>
        <w:spacing w:line="480" w:lineRule="auto"/>
        <w:rPr>
          <w:rFonts w:ascii="Times New Roman" w:hAnsi="Times New Roman" w:cs="Times New Roman"/>
          <w:sz w:val="24"/>
          <w:szCs w:val="24"/>
        </w:rPr>
      </w:pPr>
      <w:r w:rsidRPr="00C56428">
        <w:rPr>
          <w:rFonts w:ascii="Times New Roman" w:hAnsi="Times New Roman" w:cs="Times New Roman"/>
          <w:sz w:val="24"/>
          <w:szCs w:val="24"/>
        </w:rPr>
        <w:t>Values are Dice coefficients or mean absolute frame differences, as appropriate. Inter-observer consistency was assessed in a randomly selected double-read subset of 30 participants. A4C, apical four-chamber; A2C, apical two-chamber; APLAX, apical long-axis; LV, left ventricular; LA, left atrial; ED, end-diastole; ES, end-systole.</w:t>
      </w:r>
    </w:p>
    <w:p w14:paraId="51FAC618" w14:textId="77777777" w:rsidR="00722A56" w:rsidRDefault="00722A56">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43A23DE3" w14:textId="7A3D2000" w:rsidR="00925D6C" w:rsidRDefault="00925D6C" w:rsidP="00925D6C">
      <w:pPr>
        <w:spacing w:line="480" w:lineRule="auto"/>
        <w:rPr>
          <w:rFonts w:ascii="Times New Roman" w:hAnsi="Times New Roman" w:cs="Times New Roman"/>
          <w:sz w:val="24"/>
          <w:szCs w:val="24"/>
        </w:rPr>
      </w:pPr>
      <w:r w:rsidRPr="0091406A">
        <w:rPr>
          <w:rFonts w:ascii="Times New Roman" w:hAnsi="Times New Roman" w:cs="Times New Roman" w:hint="eastAsia"/>
          <w:b/>
          <w:bCs/>
          <w:sz w:val="24"/>
          <w:szCs w:val="24"/>
        </w:rPr>
        <w:lastRenderedPageBreak/>
        <w:t>Supplementary</w:t>
      </w:r>
      <w:r w:rsidRPr="00722A56">
        <w:rPr>
          <w:rFonts w:ascii="Times New Roman" w:hAnsi="Times New Roman" w:cs="Times New Roman"/>
          <w:b/>
          <w:sz w:val="24"/>
          <w:szCs w:val="24"/>
        </w:rPr>
        <w:t xml:space="preserve"> Table S</w:t>
      </w:r>
      <w:r w:rsidR="0005585B">
        <w:rPr>
          <w:rFonts w:ascii="Times New Roman" w:hAnsi="Times New Roman" w:cs="Times New Roman" w:hint="eastAsia"/>
          <w:b/>
          <w:sz w:val="24"/>
          <w:szCs w:val="24"/>
        </w:rPr>
        <w:t>3</w:t>
      </w:r>
      <w:r w:rsidRPr="00722A56">
        <w:rPr>
          <w:rFonts w:ascii="Times New Roman" w:hAnsi="Times New Roman" w:cs="Times New Roman"/>
          <w:b/>
          <w:sz w:val="24"/>
          <w:szCs w:val="24"/>
        </w:rPr>
        <w:t>.</w:t>
      </w:r>
      <w:r w:rsidRPr="00722A56">
        <w:rPr>
          <w:rFonts w:ascii="Times New Roman" w:hAnsi="Times New Roman" w:cs="Times New Roman"/>
          <w:sz w:val="24"/>
          <w:szCs w:val="24"/>
        </w:rPr>
        <w:t xml:space="preserve"> Locked architecture and optimization parameters</w:t>
      </w:r>
    </w:p>
    <w:tbl>
      <w:tblPr>
        <w:tblStyle w:val="af2"/>
        <w:tblW w:w="0" w:type="auto"/>
        <w:tblLook w:val="04A0" w:firstRow="1" w:lastRow="0" w:firstColumn="1" w:lastColumn="0" w:noHBand="0" w:noVBand="1"/>
      </w:tblPr>
      <w:tblGrid>
        <w:gridCol w:w="2765"/>
        <w:gridCol w:w="2765"/>
        <w:gridCol w:w="2766"/>
      </w:tblGrid>
      <w:tr w:rsidR="00925D6C" w14:paraId="408473D0" w14:textId="77777777" w:rsidTr="00907089">
        <w:tc>
          <w:tcPr>
            <w:tcW w:w="2765" w:type="dxa"/>
            <w:vAlign w:val="center"/>
          </w:tcPr>
          <w:p w14:paraId="422D147E" w14:textId="77777777" w:rsidR="00925D6C" w:rsidRPr="00975DEA" w:rsidRDefault="00925D6C" w:rsidP="00907089">
            <w:pPr>
              <w:spacing w:line="480" w:lineRule="auto"/>
              <w:rPr>
                <w:rFonts w:ascii="Times New Roman" w:hAnsi="Times New Roman" w:cs="Times New Roman"/>
                <w:bCs/>
                <w:sz w:val="24"/>
                <w:szCs w:val="24"/>
              </w:rPr>
            </w:pPr>
            <w:r w:rsidRPr="00975DEA">
              <w:rPr>
                <w:rFonts w:ascii="Times New Roman" w:hAnsi="Times New Roman" w:cs="Times New Roman"/>
                <w:bCs/>
                <w:sz w:val="24"/>
                <w:szCs w:val="24"/>
              </w:rPr>
              <w:t>Component</w:t>
            </w:r>
          </w:p>
        </w:tc>
        <w:tc>
          <w:tcPr>
            <w:tcW w:w="2765" w:type="dxa"/>
            <w:vAlign w:val="center"/>
          </w:tcPr>
          <w:p w14:paraId="5677F63F" w14:textId="77777777" w:rsidR="00925D6C" w:rsidRPr="00975DEA" w:rsidRDefault="00925D6C" w:rsidP="00907089">
            <w:pPr>
              <w:spacing w:line="480" w:lineRule="auto"/>
              <w:jc w:val="center"/>
              <w:rPr>
                <w:rFonts w:ascii="Times New Roman" w:hAnsi="Times New Roman" w:cs="Times New Roman"/>
                <w:bCs/>
                <w:sz w:val="24"/>
                <w:szCs w:val="24"/>
              </w:rPr>
            </w:pPr>
            <w:r w:rsidRPr="00975DEA">
              <w:rPr>
                <w:rFonts w:ascii="Times New Roman" w:hAnsi="Times New Roman" w:cs="Times New Roman"/>
                <w:bCs/>
                <w:sz w:val="24"/>
                <w:szCs w:val="24"/>
              </w:rPr>
              <w:t>Parameter</w:t>
            </w:r>
          </w:p>
        </w:tc>
        <w:tc>
          <w:tcPr>
            <w:tcW w:w="2766" w:type="dxa"/>
            <w:vAlign w:val="center"/>
          </w:tcPr>
          <w:p w14:paraId="532EABDF" w14:textId="77777777" w:rsidR="00925D6C" w:rsidRPr="00975DEA" w:rsidRDefault="00925D6C" w:rsidP="00907089">
            <w:pPr>
              <w:spacing w:line="480" w:lineRule="auto"/>
              <w:jc w:val="center"/>
              <w:rPr>
                <w:rFonts w:ascii="Times New Roman" w:hAnsi="Times New Roman" w:cs="Times New Roman"/>
                <w:bCs/>
                <w:sz w:val="24"/>
                <w:szCs w:val="24"/>
              </w:rPr>
            </w:pPr>
            <w:r w:rsidRPr="00975DEA">
              <w:rPr>
                <w:rFonts w:ascii="Times New Roman" w:hAnsi="Times New Roman" w:cs="Times New Roman"/>
                <w:bCs/>
                <w:sz w:val="24"/>
                <w:szCs w:val="24"/>
              </w:rPr>
              <w:t>Locked value</w:t>
            </w:r>
          </w:p>
        </w:tc>
      </w:tr>
      <w:tr w:rsidR="00925D6C" w14:paraId="6CA9BB45" w14:textId="77777777" w:rsidTr="00907089">
        <w:tc>
          <w:tcPr>
            <w:tcW w:w="2765" w:type="dxa"/>
            <w:vAlign w:val="center"/>
          </w:tcPr>
          <w:p w14:paraId="345BB852"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Anatomical/phase</w:t>
            </w:r>
          </w:p>
        </w:tc>
        <w:tc>
          <w:tcPr>
            <w:tcW w:w="2765" w:type="dxa"/>
            <w:vAlign w:val="center"/>
          </w:tcPr>
          <w:p w14:paraId="3DBAFFC0"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Input resolution</w:t>
            </w:r>
          </w:p>
        </w:tc>
        <w:tc>
          <w:tcPr>
            <w:tcW w:w="2766" w:type="dxa"/>
            <w:vAlign w:val="center"/>
          </w:tcPr>
          <w:p w14:paraId="49F23A0C"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320 × 320</w:t>
            </w:r>
          </w:p>
        </w:tc>
      </w:tr>
      <w:tr w:rsidR="00925D6C" w14:paraId="05E91D5C" w14:textId="77777777" w:rsidTr="00907089">
        <w:tc>
          <w:tcPr>
            <w:tcW w:w="2765" w:type="dxa"/>
            <w:vAlign w:val="center"/>
          </w:tcPr>
          <w:p w14:paraId="468228E6"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Anatomical/phase</w:t>
            </w:r>
          </w:p>
        </w:tc>
        <w:tc>
          <w:tcPr>
            <w:tcW w:w="2765" w:type="dxa"/>
            <w:vAlign w:val="center"/>
          </w:tcPr>
          <w:p w14:paraId="0A67C983"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Base channels</w:t>
            </w:r>
          </w:p>
        </w:tc>
        <w:tc>
          <w:tcPr>
            <w:tcW w:w="2766" w:type="dxa"/>
            <w:vAlign w:val="center"/>
          </w:tcPr>
          <w:p w14:paraId="4AAA64C8"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16</w:t>
            </w:r>
          </w:p>
        </w:tc>
      </w:tr>
      <w:tr w:rsidR="00925D6C" w14:paraId="10E3325E" w14:textId="77777777" w:rsidTr="00907089">
        <w:tc>
          <w:tcPr>
            <w:tcW w:w="2765" w:type="dxa"/>
            <w:vAlign w:val="center"/>
          </w:tcPr>
          <w:p w14:paraId="5B17F796"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Anatomical/phase</w:t>
            </w:r>
          </w:p>
        </w:tc>
        <w:tc>
          <w:tcPr>
            <w:tcW w:w="2765" w:type="dxa"/>
            <w:vAlign w:val="center"/>
          </w:tcPr>
          <w:p w14:paraId="418212EE"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Segmentation classes</w:t>
            </w:r>
          </w:p>
        </w:tc>
        <w:tc>
          <w:tcPr>
            <w:tcW w:w="2766" w:type="dxa"/>
            <w:vAlign w:val="center"/>
          </w:tcPr>
          <w:p w14:paraId="361CFB58"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4</w:t>
            </w:r>
          </w:p>
        </w:tc>
      </w:tr>
      <w:tr w:rsidR="00925D6C" w14:paraId="050B7ED6" w14:textId="77777777" w:rsidTr="00907089">
        <w:tc>
          <w:tcPr>
            <w:tcW w:w="2765" w:type="dxa"/>
            <w:vAlign w:val="center"/>
          </w:tcPr>
          <w:p w14:paraId="770FF9FD"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Anatomical/phase</w:t>
            </w:r>
          </w:p>
        </w:tc>
        <w:tc>
          <w:tcPr>
            <w:tcW w:w="2765" w:type="dxa"/>
            <w:vAlign w:val="center"/>
          </w:tcPr>
          <w:p w14:paraId="3AF667CE"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Temporal-attention heads</w:t>
            </w:r>
          </w:p>
        </w:tc>
        <w:tc>
          <w:tcPr>
            <w:tcW w:w="2766" w:type="dxa"/>
            <w:vAlign w:val="center"/>
          </w:tcPr>
          <w:p w14:paraId="19F91E48"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4</w:t>
            </w:r>
          </w:p>
        </w:tc>
      </w:tr>
      <w:tr w:rsidR="00925D6C" w14:paraId="2F0836E7" w14:textId="77777777" w:rsidTr="00907089">
        <w:tc>
          <w:tcPr>
            <w:tcW w:w="2765" w:type="dxa"/>
            <w:vAlign w:val="center"/>
          </w:tcPr>
          <w:p w14:paraId="250D8095"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Anatomical/phase</w:t>
            </w:r>
          </w:p>
        </w:tc>
        <w:tc>
          <w:tcPr>
            <w:tcW w:w="2765" w:type="dxa"/>
            <w:vAlign w:val="center"/>
          </w:tcPr>
          <w:p w14:paraId="120A8762"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Optimizer</w:t>
            </w:r>
          </w:p>
        </w:tc>
        <w:tc>
          <w:tcPr>
            <w:tcW w:w="2766" w:type="dxa"/>
            <w:vAlign w:val="center"/>
          </w:tcPr>
          <w:p w14:paraId="38F8775F" w14:textId="77777777" w:rsidR="00925D6C" w:rsidRPr="00975DEA" w:rsidRDefault="00925D6C" w:rsidP="00907089">
            <w:pPr>
              <w:spacing w:line="480" w:lineRule="auto"/>
              <w:jc w:val="center"/>
              <w:rPr>
                <w:rFonts w:ascii="Times New Roman" w:hAnsi="Times New Roman" w:cs="Times New Roman"/>
                <w:b/>
                <w:bCs/>
                <w:sz w:val="24"/>
                <w:szCs w:val="24"/>
              </w:rPr>
            </w:pPr>
            <w:proofErr w:type="spellStart"/>
            <w:r w:rsidRPr="00975DEA">
              <w:rPr>
                <w:rFonts w:ascii="Times New Roman" w:hAnsi="Times New Roman" w:cs="Times New Roman"/>
                <w:sz w:val="24"/>
                <w:szCs w:val="24"/>
              </w:rPr>
              <w:t>AdamW</w:t>
            </w:r>
            <w:proofErr w:type="spellEnd"/>
          </w:p>
        </w:tc>
      </w:tr>
      <w:tr w:rsidR="00925D6C" w14:paraId="0350F5EC" w14:textId="77777777" w:rsidTr="00907089">
        <w:tc>
          <w:tcPr>
            <w:tcW w:w="2765" w:type="dxa"/>
            <w:vAlign w:val="center"/>
          </w:tcPr>
          <w:p w14:paraId="692F0904"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Anatomical/phase</w:t>
            </w:r>
          </w:p>
        </w:tc>
        <w:tc>
          <w:tcPr>
            <w:tcW w:w="2765" w:type="dxa"/>
            <w:vAlign w:val="center"/>
          </w:tcPr>
          <w:p w14:paraId="4C79DB22"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Learning rate</w:t>
            </w:r>
          </w:p>
        </w:tc>
        <w:tc>
          <w:tcPr>
            <w:tcW w:w="2766" w:type="dxa"/>
            <w:vAlign w:val="center"/>
          </w:tcPr>
          <w:p w14:paraId="79D88AC7"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2 × 10⁻⁴</w:t>
            </w:r>
          </w:p>
        </w:tc>
      </w:tr>
      <w:tr w:rsidR="00925D6C" w14:paraId="27261819" w14:textId="77777777" w:rsidTr="00907089">
        <w:tc>
          <w:tcPr>
            <w:tcW w:w="2765" w:type="dxa"/>
            <w:vAlign w:val="center"/>
          </w:tcPr>
          <w:p w14:paraId="53F71B80"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Anatomical/phase</w:t>
            </w:r>
          </w:p>
        </w:tc>
        <w:tc>
          <w:tcPr>
            <w:tcW w:w="2765" w:type="dxa"/>
            <w:vAlign w:val="center"/>
          </w:tcPr>
          <w:p w14:paraId="49E6E341"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Weight decay</w:t>
            </w:r>
          </w:p>
        </w:tc>
        <w:tc>
          <w:tcPr>
            <w:tcW w:w="2766" w:type="dxa"/>
            <w:vAlign w:val="center"/>
          </w:tcPr>
          <w:p w14:paraId="39A918B8"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1 × 10⁻⁴</w:t>
            </w:r>
          </w:p>
        </w:tc>
      </w:tr>
      <w:tr w:rsidR="00925D6C" w14:paraId="6B103472" w14:textId="77777777" w:rsidTr="00907089">
        <w:tc>
          <w:tcPr>
            <w:tcW w:w="2765" w:type="dxa"/>
            <w:vAlign w:val="center"/>
          </w:tcPr>
          <w:p w14:paraId="7B7734F8"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Anatomical/phase</w:t>
            </w:r>
          </w:p>
        </w:tc>
        <w:tc>
          <w:tcPr>
            <w:tcW w:w="2765" w:type="dxa"/>
            <w:vAlign w:val="center"/>
          </w:tcPr>
          <w:p w14:paraId="27380FA6"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Maximum epochs</w:t>
            </w:r>
          </w:p>
        </w:tc>
        <w:tc>
          <w:tcPr>
            <w:tcW w:w="2766" w:type="dxa"/>
            <w:vAlign w:val="center"/>
          </w:tcPr>
          <w:p w14:paraId="2CBD0908"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60</w:t>
            </w:r>
          </w:p>
        </w:tc>
      </w:tr>
      <w:tr w:rsidR="00925D6C" w14:paraId="67885D3E" w14:textId="77777777" w:rsidTr="00907089">
        <w:tc>
          <w:tcPr>
            <w:tcW w:w="2765" w:type="dxa"/>
            <w:vAlign w:val="center"/>
          </w:tcPr>
          <w:p w14:paraId="67B8F09F"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Anatomical/phase</w:t>
            </w:r>
          </w:p>
        </w:tc>
        <w:tc>
          <w:tcPr>
            <w:tcW w:w="2765" w:type="dxa"/>
            <w:vAlign w:val="center"/>
          </w:tcPr>
          <w:p w14:paraId="3CF403AA"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LR schedule</w:t>
            </w:r>
          </w:p>
        </w:tc>
        <w:tc>
          <w:tcPr>
            <w:tcW w:w="2766" w:type="dxa"/>
            <w:vAlign w:val="center"/>
          </w:tcPr>
          <w:p w14:paraId="783D6CEB"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Cosine annealing</w:t>
            </w:r>
          </w:p>
        </w:tc>
      </w:tr>
      <w:tr w:rsidR="00925D6C" w14:paraId="5D2C6AF3" w14:textId="77777777" w:rsidTr="00907089">
        <w:tc>
          <w:tcPr>
            <w:tcW w:w="2765" w:type="dxa"/>
            <w:vAlign w:val="center"/>
          </w:tcPr>
          <w:p w14:paraId="756E06AF"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Anatomical/phase</w:t>
            </w:r>
          </w:p>
        </w:tc>
        <w:tc>
          <w:tcPr>
            <w:tcW w:w="2765" w:type="dxa"/>
            <w:vAlign w:val="center"/>
          </w:tcPr>
          <w:p w14:paraId="19036EBF"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Gradient clipping</w:t>
            </w:r>
          </w:p>
        </w:tc>
        <w:tc>
          <w:tcPr>
            <w:tcW w:w="2766" w:type="dxa"/>
            <w:vAlign w:val="center"/>
          </w:tcPr>
          <w:p w14:paraId="33BC62F0"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Norm 1.0</w:t>
            </w:r>
          </w:p>
        </w:tc>
      </w:tr>
      <w:tr w:rsidR="00925D6C" w14:paraId="1666A90C" w14:textId="77777777" w:rsidTr="00907089">
        <w:tc>
          <w:tcPr>
            <w:tcW w:w="2765" w:type="dxa"/>
          </w:tcPr>
          <w:p w14:paraId="0C0FDD59"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Anatomical/phase</w:t>
            </w:r>
          </w:p>
        </w:tc>
        <w:tc>
          <w:tcPr>
            <w:tcW w:w="2765" w:type="dxa"/>
          </w:tcPr>
          <w:p w14:paraId="57AB567A"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Anatomical/phase loss weights</w:t>
            </w:r>
          </w:p>
        </w:tc>
        <w:tc>
          <w:tcPr>
            <w:tcW w:w="2766" w:type="dxa"/>
          </w:tcPr>
          <w:p w14:paraId="63217A88"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CE 1.00; soft Dice 1.00; phase classification 0.25; temporal order 0.05; phase overlap 0.05; consistency 0.10;</w:t>
            </w:r>
          </w:p>
        </w:tc>
      </w:tr>
      <w:tr w:rsidR="00925D6C" w14:paraId="775A1607" w14:textId="77777777" w:rsidTr="00907089">
        <w:tc>
          <w:tcPr>
            <w:tcW w:w="2765" w:type="dxa"/>
            <w:vAlign w:val="center"/>
          </w:tcPr>
          <w:p w14:paraId="7B6FEB93"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0FAD6BC7"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Anchor points</w:t>
            </w:r>
          </w:p>
        </w:tc>
        <w:tc>
          <w:tcPr>
            <w:tcW w:w="2766" w:type="dxa"/>
            <w:vAlign w:val="center"/>
          </w:tcPr>
          <w:p w14:paraId="0B0C710F"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24 per wall; 48 per view</w:t>
            </w:r>
          </w:p>
        </w:tc>
      </w:tr>
      <w:tr w:rsidR="00925D6C" w14:paraId="048531EF" w14:textId="77777777" w:rsidTr="00907089">
        <w:tc>
          <w:tcPr>
            <w:tcW w:w="2765" w:type="dxa"/>
            <w:vAlign w:val="center"/>
          </w:tcPr>
          <w:p w14:paraId="560BF29E"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23677CC7"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Tracker hidden state</w:t>
            </w:r>
          </w:p>
        </w:tc>
        <w:tc>
          <w:tcPr>
            <w:tcW w:w="2766" w:type="dxa"/>
            <w:vAlign w:val="center"/>
          </w:tcPr>
          <w:p w14:paraId="542AAEEA"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128</w:t>
            </w:r>
          </w:p>
        </w:tc>
      </w:tr>
      <w:tr w:rsidR="00925D6C" w14:paraId="281B3EFE" w14:textId="77777777" w:rsidTr="00907089">
        <w:tc>
          <w:tcPr>
            <w:tcW w:w="2765" w:type="dxa"/>
            <w:vAlign w:val="center"/>
          </w:tcPr>
          <w:p w14:paraId="04D95906"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2138DB53"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Recurrent update iterations</w:t>
            </w:r>
          </w:p>
        </w:tc>
        <w:tc>
          <w:tcPr>
            <w:tcW w:w="2766" w:type="dxa"/>
            <w:vAlign w:val="center"/>
          </w:tcPr>
          <w:p w14:paraId="1D42D612"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2</w:t>
            </w:r>
          </w:p>
        </w:tc>
      </w:tr>
      <w:tr w:rsidR="00925D6C" w14:paraId="7EA92ECC" w14:textId="77777777" w:rsidTr="00907089">
        <w:tc>
          <w:tcPr>
            <w:tcW w:w="2765" w:type="dxa"/>
            <w:vAlign w:val="center"/>
          </w:tcPr>
          <w:p w14:paraId="384C5092"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62BBB0A7"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Local search radius</w:t>
            </w:r>
          </w:p>
        </w:tc>
        <w:tc>
          <w:tcPr>
            <w:tcW w:w="2766" w:type="dxa"/>
            <w:vAlign w:val="center"/>
          </w:tcPr>
          <w:p w14:paraId="5574D8AC"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2 pixels</w:t>
            </w:r>
          </w:p>
        </w:tc>
      </w:tr>
      <w:tr w:rsidR="00925D6C" w14:paraId="2E13C5F1" w14:textId="77777777" w:rsidTr="00907089">
        <w:tc>
          <w:tcPr>
            <w:tcW w:w="2765" w:type="dxa"/>
            <w:vAlign w:val="center"/>
          </w:tcPr>
          <w:p w14:paraId="3B755307"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lastRenderedPageBreak/>
              <w:t>Motion</w:t>
            </w:r>
          </w:p>
        </w:tc>
        <w:tc>
          <w:tcPr>
            <w:tcW w:w="2765" w:type="dxa"/>
            <w:vAlign w:val="center"/>
          </w:tcPr>
          <w:p w14:paraId="1EFF0465"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Sampling stride</w:t>
            </w:r>
          </w:p>
        </w:tc>
        <w:tc>
          <w:tcPr>
            <w:tcW w:w="2766" w:type="dxa"/>
            <w:vAlign w:val="center"/>
          </w:tcPr>
          <w:p w14:paraId="385849CB"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0.5 pixel</w:t>
            </w:r>
          </w:p>
        </w:tc>
      </w:tr>
      <w:tr w:rsidR="00925D6C" w14:paraId="47CAE46E" w14:textId="77777777" w:rsidTr="00907089">
        <w:tc>
          <w:tcPr>
            <w:tcW w:w="2765" w:type="dxa"/>
            <w:vAlign w:val="center"/>
          </w:tcPr>
          <w:p w14:paraId="479D762F"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7ECBB56C"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Correlation temperature</w:t>
            </w:r>
          </w:p>
        </w:tc>
        <w:tc>
          <w:tcPr>
            <w:tcW w:w="2766" w:type="dxa"/>
            <w:vAlign w:val="center"/>
          </w:tcPr>
          <w:p w14:paraId="67FBF3F5"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0.10</w:t>
            </w:r>
          </w:p>
        </w:tc>
      </w:tr>
      <w:tr w:rsidR="00925D6C" w14:paraId="5A53C408" w14:textId="77777777" w:rsidTr="00907089">
        <w:tc>
          <w:tcPr>
            <w:tcW w:w="2765" w:type="dxa"/>
            <w:vAlign w:val="center"/>
          </w:tcPr>
          <w:p w14:paraId="4DAA356A"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15CFFB1A"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Graph-attention heads/layers</w:t>
            </w:r>
          </w:p>
        </w:tc>
        <w:tc>
          <w:tcPr>
            <w:tcW w:w="2766" w:type="dxa"/>
            <w:vAlign w:val="center"/>
          </w:tcPr>
          <w:p w14:paraId="66E0D4E2"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4 heads / 2 layers</w:t>
            </w:r>
          </w:p>
        </w:tc>
      </w:tr>
      <w:tr w:rsidR="00925D6C" w14:paraId="69C9914D" w14:textId="77777777" w:rsidTr="00907089">
        <w:tc>
          <w:tcPr>
            <w:tcW w:w="2765" w:type="dxa"/>
            <w:vAlign w:val="center"/>
          </w:tcPr>
          <w:p w14:paraId="5A945041"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06D7B64B"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Graph-</w:t>
            </w:r>
            <w:proofErr w:type="spellStart"/>
            <w:r w:rsidRPr="00975DEA">
              <w:rPr>
                <w:rFonts w:ascii="Times New Roman" w:hAnsi="Times New Roman" w:cs="Times New Roman"/>
                <w:sz w:val="24"/>
                <w:szCs w:val="24"/>
              </w:rPr>
              <w:t>neighbour</w:t>
            </w:r>
            <w:proofErr w:type="spellEnd"/>
            <w:r w:rsidRPr="00975DEA">
              <w:rPr>
                <w:rFonts w:ascii="Times New Roman" w:hAnsi="Times New Roman" w:cs="Times New Roman"/>
                <w:sz w:val="24"/>
                <w:szCs w:val="24"/>
              </w:rPr>
              <w:t xml:space="preserve"> radius</w:t>
            </w:r>
          </w:p>
        </w:tc>
        <w:tc>
          <w:tcPr>
            <w:tcW w:w="2766" w:type="dxa"/>
            <w:vAlign w:val="center"/>
          </w:tcPr>
          <w:p w14:paraId="1C790535"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2</w:t>
            </w:r>
          </w:p>
        </w:tc>
      </w:tr>
      <w:tr w:rsidR="00925D6C" w14:paraId="30442107" w14:textId="77777777" w:rsidTr="00907089">
        <w:tc>
          <w:tcPr>
            <w:tcW w:w="2765" w:type="dxa"/>
            <w:vAlign w:val="center"/>
          </w:tcPr>
          <w:p w14:paraId="74D82903"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23AA4377"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Topology control points</w:t>
            </w:r>
          </w:p>
        </w:tc>
        <w:tc>
          <w:tcPr>
            <w:tcW w:w="2766" w:type="dxa"/>
            <w:vAlign w:val="center"/>
          </w:tcPr>
          <w:p w14:paraId="55EAEAF2"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4</w:t>
            </w:r>
          </w:p>
        </w:tc>
      </w:tr>
      <w:tr w:rsidR="00925D6C" w14:paraId="52072F89" w14:textId="77777777" w:rsidTr="00907089">
        <w:tc>
          <w:tcPr>
            <w:tcW w:w="2765" w:type="dxa"/>
            <w:vAlign w:val="center"/>
          </w:tcPr>
          <w:p w14:paraId="40B3DE96"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4F6F008D"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Optimizer</w:t>
            </w:r>
          </w:p>
        </w:tc>
        <w:tc>
          <w:tcPr>
            <w:tcW w:w="2766" w:type="dxa"/>
            <w:vAlign w:val="center"/>
          </w:tcPr>
          <w:p w14:paraId="7074F5D0" w14:textId="77777777" w:rsidR="00925D6C" w:rsidRPr="00975DEA" w:rsidRDefault="00925D6C" w:rsidP="00907089">
            <w:pPr>
              <w:spacing w:line="480" w:lineRule="auto"/>
              <w:jc w:val="center"/>
              <w:rPr>
                <w:rFonts w:ascii="Times New Roman" w:hAnsi="Times New Roman" w:cs="Times New Roman"/>
                <w:b/>
                <w:bCs/>
                <w:sz w:val="24"/>
                <w:szCs w:val="24"/>
              </w:rPr>
            </w:pPr>
            <w:proofErr w:type="spellStart"/>
            <w:r w:rsidRPr="00975DEA">
              <w:rPr>
                <w:rFonts w:ascii="Times New Roman" w:hAnsi="Times New Roman" w:cs="Times New Roman"/>
                <w:sz w:val="24"/>
                <w:szCs w:val="24"/>
              </w:rPr>
              <w:t>AdamW</w:t>
            </w:r>
            <w:proofErr w:type="spellEnd"/>
          </w:p>
        </w:tc>
      </w:tr>
      <w:tr w:rsidR="00925D6C" w14:paraId="4AF7971B" w14:textId="77777777" w:rsidTr="00907089">
        <w:tc>
          <w:tcPr>
            <w:tcW w:w="2765" w:type="dxa"/>
            <w:vAlign w:val="center"/>
          </w:tcPr>
          <w:p w14:paraId="78B78816"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33ECB4B8"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Learning rate</w:t>
            </w:r>
          </w:p>
        </w:tc>
        <w:tc>
          <w:tcPr>
            <w:tcW w:w="2766" w:type="dxa"/>
            <w:vAlign w:val="center"/>
          </w:tcPr>
          <w:p w14:paraId="1ADDD315"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2 × 10⁻⁵</w:t>
            </w:r>
          </w:p>
        </w:tc>
      </w:tr>
      <w:tr w:rsidR="00925D6C" w14:paraId="74B10805" w14:textId="77777777" w:rsidTr="00907089">
        <w:tc>
          <w:tcPr>
            <w:tcW w:w="2765" w:type="dxa"/>
            <w:vAlign w:val="center"/>
          </w:tcPr>
          <w:p w14:paraId="176CD5C8"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45520D82"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Weight decay</w:t>
            </w:r>
          </w:p>
        </w:tc>
        <w:tc>
          <w:tcPr>
            <w:tcW w:w="2766" w:type="dxa"/>
            <w:vAlign w:val="center"/>
          </w:tcPr>
          <w:p w14:paraId="77DD0260"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1 × 10⁻⁴</w:t>
            </w:r>
          </w:p>
        </w:tc>
      </w:tr>
      <w:tr w:rsidR="00925D6C" w14:paraId="6272BBA2" w14:textId="77777777" w:rsidTr="00907089">
        <w:tc>
          <w:tcPr>
            <w:tcW w:w="2765" w:type="dxa"/>
            <w:vAlign w:val="center"/>
          </w:tcPr>
          <w:p w14:paraId="468D9E6E"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4203AA1E"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Maximum epochs</w:t>
            </w:r>
          </w:p>
        </w:tc>
        <w:tc>
          <w:tcPr>
            <w:tcW w:w="2766" w:type="dxa"/>
            <w:vAlign w:val="center"/>
          </w:tcPr>
          <w:p w14:paraId="21A217AB"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40</w:t>
            </w:r>
          </w:p>
        </w:tc>
      </w:tr>
      <w:tr w:rsidR="00925D6C" w14:paraId="1D26CAD1" w14:textId="77777777" w:rsidTr="00907089">
        <w:tc>
          <w:tcPr>
            <w:tcW w:w="2765" w:type="dxa"/>
            <w:vAlign w:val="center"/>
          </w:tcPr>
          <w:p w14:paraId="66951EC0"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vAlign w:val="center"/>
          </w:tcPr>
          <w:p w14:paraId="01C990FB"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Gradient clipping</w:t>
            </w:r>
          </w:p>
        </w:tc>
        <w:tc>
          <w:tcPr>
            <w:tcW w:w="2766" w:type="dxa"/>
            <w:vAlign w:val="center"/>
          </w:tcPr>
          <w:p w14:paraId="2CCBAFDF"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Norm 1.0</w:t>
            </w:r>
          </w:p>
        </w:tc>
      </w:tr>
      <w:tr w:rsidR="00925D6C" w14:paraId="595AC975" w14:textId="77777777" w:rsidTr="00907089">
        <w:tc>
          <w:tcPr>
            <w:tcW w:w="2765" w:type="dxa"/>
          </w:tcPr>
          <w:p w14:paraId="743F855F"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tcPr>
          <w:p w14:paraId="43EC785C"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Recurrent auxiliary input</w:t>
            </w:r>
          </w:p>
        </w:tc>
        <w:tc>
          <w:tcPr>
            <w:tcW w:w="2766" w:type="dxa"/>
          </w:tcPr>
          <w:p w14:paraId="61D23C29"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Displacement + point state + frame-position/phase encoding</w:t>
            </w:r>
          </w:p>
        </w:tc>
      </w:tr>
      <w:tr w:rsidR="00925D6C" w14:paraId="7FD728E8" w14:textId="77777777" w:rsidTr="00907089">
        <w:tc>
          <w:tcPr>
            <w:tcW w:w="2765" w:type="dxa"/>
          </w:tcPr>
          <w:p w14:paraId="0AEF822C" w14:textId="77777777" w:rsidR="00925D6C" w:rsidRPr="00975DEA" w:rsidRDefault="00925D6C" w:rsidP="00907089">
            <w:pPr>
              <w:spacing w:line="480" w:lineRule="auto"/>
              <w:rPr>
                <w:rFonts w:ascii="Times New Roman" w:hAnsi="Times New Roman" w:cs="Times New Roman"/>
                <w:b/>
                <w:bCs/>
                <w:sz w:val="24"/>
                <w:szCs w:val="24"/>
              </w:rPr>
            </w:pPr>
            <w:r w:rsidRPr="00975DEA">
              <w:rPr>
                <w:rFonts w:ascii="Times New Roman" w:hAnsi="Times New Roman" w:cs="Times New Roman"/>
                <w:sz w:val="24"/>
                <w:szCs w:val="24"/>
              </w:rPr>
              <w:t>Motion</w:t>
            </w:r>
          </w:p>
        </w:tc>
        <w:tc>
          <w:tcPr>
            <w:tcW w:w="2765" w:type="dxa"/>
          </w:tcPr>
          <w:p w14:paraId="21617E58"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Motion loss weights</w:t>
            </w:r>
          </w:p>
        </w:tc>
        <w:tc>
          <w:tcPr>
            <w:tcW w:w="2766" w:type="dxa"/>
          </w:tcPr>
          <w:p w14:paraId="3438BDD3" w14:textId="77777777" w:rsidR="00925D6C" w:rsidRPr="00975DEA" w:rsidRDefault="00925D6C" w:rsidP="00907089">
            <w:pPr>
              <w:spacing w:line="480" w:lineRule="auto"/>
              <w:jc w:val="center"/>
              <w:rPr>
                <w:rFonts w:ascii="Times New Roman" w:hAnsi="Times New Roman" w:cs="Times New Roman"/>
                <w:b/>
                <w:bCs/>
                <w:sz w:val="24"/>
                <w:szCs w:val="24"/>
              </w:rPr>
            </w:pPr>
            <w:r w:rsidRPr="00975DEA">
              <w:rPr>
                <w:rFonts w:ascii="Times New Roman" w:hAnsi="Times New Roman" w:cs="Times New Roman"/>
                <w:sz w:val="24"/>
                <w:szCs w:val="24"/>
              </w:rPr>
              <w:t>Local correlation 0.50; forward-backward consistency 0.10; ED-to-ED cycle closure 2.00; topology preservation 0.20; weak myocardial adherence 2.00.</w:t>
            </w:r>
          </w:p>
        </w:tc>
      </w:tr>
    </w:tbl>
    <w:p w14:paraId="7C4943A3" w14:textId="77777777" w:rsidR="00925D6C" w:rsidRPr="00717365" w:rsidRDefault="00925D6C" w:rsidP="00925D6C">
      <w:pPr>
        <w:spacing w:line="480" w:lineRule="auto"/>
        <w:rPr>
          <w:rFonts w:ascii="Times New Roman" w:hAnsi="Times New Roman" w:cs="Times New Roman"/>
          <w:sz w:val="24"/>
          <w:szCs w:val="24"/>
        </w:rPr>
      </w:pPr>
      <w:r w:rsidRPr="00717365">
        <w:rPr>
          <w:rFonts w:ascii="Times New Roman" w:hAnsi="Times New Roman" w:cs="Times New Roman"/>
          <w:sz w:val="24"/>
          <w:szCs w:val="24"/>
        </w:rPr>
        <w:t xml:space="preserve">All architecture, optimization, and loss-weight parameters were fixed before held-out </w:t>
      </w:r>
      <w:r w:rsidRPr="00717365">
        <w:rPr>
          <w:rFonts w:ascii="Times New Roman" w:hAnsi="Times New Roman" w:cs="Times New Roman"/>
          <w:sz w:val="24"/>
          <w:szCs w:val="24"/>
        </w:rPr>
        <w:lastRenderedPageBreak/>
        <w:t>testing. CE, cross-entropy; LR, learning rate; ED, end-diastole; ES, end-systole.</w:t>
      </w:r>
    </w:p>
    <w:p w14:paraId="24E58FFB" w14:textId="46945589" w:rsidR="003B3370" w:rsidRPr="00925D6C" w:rsidRDefault="003B3370" w:rsidP="003B3370">
      <w:pPr>
        <w:spacing w:line="480" w:lineRule="auto"/>
        <w:rPr>
          <w:rFonts w:ascii="Times New Roman" w:hAnsi="Times New Roman" w:cs="Times New Roman"/>
          <w:sz w:val="24"/>
          <w:szCs w:val="24"/>
        </w:rPr>
      </w:pPr>
    </w:p>
    <w:p w14:paraId="7DB84E24" w14:textId="77777777" w:rsidR="008D6361" w:rsidRDefault="008D6361">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33553E14" w14:textId="591249B3" w:rsidR="00985A7C" w:rsidRPr="00985A7C" w:rsidRDefault="00985A7C" w:rsidP="00985A7C">
      <w:pPr>
        <w:spacing w:before="120" w:after="120"/>
        <w:rPr>
          <w:rFonts w:ascii="Times New Roman" w:hAnsi="Times New Roman" w:cs="Times New Roman"/>
          <w:sz w:val="24"/>
          <w:szCs w:val="24"/>
        </w:rPr>
      </w:pPr>
      <w:r w:rsidRPr="00985A7C">
        <w:rPr>
          <w:rFonts w:ascii="Times New Roman" w:hAnsi="Times New Roman" w:cs="Times New Roman"/>
          <w:b/>
          <w:sz w:val="24"/>
          <w:szCs w:val="24"/>
        </w:rPr>
        <w:lastRenderedPageBreak/>
        <w:t>Supplementary Table S</w:t>
      </w:r>
      <w:r w:rsidR="0005585B">
        <w:rPr>
          <w:rFonts w:ascii="Times New Roman" w:hAnsi="Times New Roman" w:cs="Times New Roman" w:hint="eastAsia"/>
          <w:b/>
          <w:sz w:val="24"/>
          <w:szCs w:val="24"/>
        </w:rPr>
        <w:t>4</w:t>
      </w:r>
      <w:r w:rsidRPr="00985A7C">
        <w:rPr>
          <w:rFonts w:ascii="Times New Roman" w:hAnsi="Times New Roman" w:cs="Times New Roman"/>
          <w:b/>
          <w:sz w:val="24"/>
          <w:szCs w:val="24"/>
        </w:rPr>
        <w:t>.</w:t>
      </w:r>
      <w:r w:rsidRPr="00985A7C">
        <w:rPr>
          <w:rFonts w:ascii="Times New Roman" w:hAnsi="Times New Roman" w:cs="Times New Roman"/>
          <w:sz w:val="24"/>
          <w:szCs w:val="24"/>
        </w:rPr>
        <w:t xml:space="preserve"> Segmentation performance in the held-out internal test set.</w:t>
      </w:r>
    </w:p>
    <w:tbl>
      <w:tblPr>
        <w:tblStyle w:val="af2"/>
        <w:tblW w:w="0" w:type="auto"/>
        <w:tblLook w:val="04A0" w:firstRow="1" w:lastRow="0" w:firstColumn="1" w:lastColumn="0" w:noHBand="0" w:noVBand="1"/>
      </w:tblPr>
      <w:tblGrid>
        <w:gridCol w:w="1413"/>
        <w:gridCol w:w="2294"/>
        <w:gridCol w:w="2294"/>
        <w:gridCol w:w="2295"/>
      </w:tblGrid>
      <w:tr w:rsidR="00404E08" w14:paraId="146D659C" w14:textId="77777777" w:rsidTr="00B773A7">
        <w:tc>
          <w:tcPr>
            <w:tcW w:w="1413" w:type="dxa"/>
            <w:vAlign w:val="center"/>
          </w:tcPr>
          <w:p w14:paraId="7EF9A85A" w14:textId="7EA1D83E" w:rsidR="00404E08" w:rsidRPr="00296334" w:rsidRDefault="00404E08" w:rsidP="00404E08">
            <w:pPr>
              <w:spacing w:line="480" w:lineRule="auto"/>
              <w:rPr>
                <w:rFonts w:ascii="Times New Roman" w:hAnsi="Times New Roman" w:cs="Times New Roman"/>
                <w:bCs/>
                <w:sz w:val="24"/>
                <w:szCs w:val="24"/>
              </w:rPr>
            </w:pPr>
            <w:r w:rsidRPr="00296334">
              <w:rPr>
                <w:rFonts w:ascii="Times New Roman" w:hAnsi="Times New Roman" w:cs="Times New Roman"/>
                <w:bCs/>
                <w:sz w:val="24"/>
                <w:szCs w:val="24"/>
              </w:rPr>
              <w:t>View</w:t>
            </w:r>
          </w:p>
        </w:tc>
        <w:tc>
          <w:tcPr>
            <w:tcW w:w="2294" w:type="dxa"/>
            <w:vAlign w:val="center"/>
          </w:tcPr>
          <w:p w14:paraId="4ABC783C" w14:textId="21F1AD00" w:rsidR="00404E08" w:rsidRPr="00296334" w:rsidRDefault="00404E08" w:rsidP="00404E08">
            <w:pPr>
              <w:spacing w:line="480" w:lineRule="auto"/>
              <w:jc w:val="center"/>
              <w:rPr>
                <w:rFonts w:ascii="Times New Roman" w:hAnsi="Times New Roman" w:cs="Times New Roman"/>
                <w:bCs/>
                <w:sz w:val="24"/>
                <w:szCs w:val="24"/>
              </w:rPr>
            </w:pPr>
            <w:r w:rsidRPr="00296334">
              <w:rPr>
                <w:rFonts w:ascii="Times New Roman" w:hAnsi="Times New Roman" w:cs="Times New Roman"/>
                <w:bCs/>
                <w:sz w:val="24"/>
                <w:szCs w:val="24"/>
              </w:rPr>
              <w:t>LV cavity Dice</w:t>
            </w:r>
          </w:p>
        </w:tc>
        <w:tc>
          <w:tcPr>
            <w:tcW w:w="2294" w:type="dxa"/>
            <w:vAlign w:val="center"/>
          </w:tcPr>
          <w:p w14:paraId="3B5D733C" w14:textId="4F8690D2" w:rsidR="00404E08" w:rsidRPr="00296334" w:rsidRDefault="00404E08" w:rsidP="00404E08">
            <w:pPr>
              <w:spacing w:line="480" w:lineRule="auto"/>
              <w:jc w:val="center"/>
              <w:rPr>
                <w:rFonts w:ascii="Times New Roman" w:hAnsi="Times New Roman" w:cs="Times New Roman"/>
                <w:bCs/>
                <w:sz w:val="24"/>
                <w:szCs w:val="24"/>
              </w:rPr>
            </w:pPr>
            <w:r w:rsidRPr="00296334">
              <w:rPr>
                <w:rFonts w:ascii="Times New Roman" w:hAnsi="Times New Roman" w:cs="Times New Roman"/>
                <w:bCs/>
                <w:sz w:val="24"/>
                <w:szCs w:val="24"/>
              </w:rPr>
              <w:t>Myocardium Dice</w:t>
            </w:r>
          </w:p>
        </w:tc>
        <w:tc>
          <w:tcPr>
            <w:tcW w:w="2295" w:type="dxa"/>
            <w:vAlign w:val="center"/>
          </w:tcPr>
          <w:p w14:paraId="0B1A8BAF" w14:textId="786EAE7D" w:rsidR="00404E08" w:rsidRPr="00296334" w:rsidRDefault="00404E08" w:rsidP="00404E08">
            <w:pPr>
              <w:spacing w:line="480" w:lineRule="auto"/>
              <w:jc w:val="center"/>
              <w:rPr>
                <w:rFonts w:ascii="Times New Roman" w:hAnsi="Times New Roman" w:cs="Times New Roman"/>
                <w:bCs/>
                <w:sz w:val="24"/>
                <w:szCs w:val="24"/>
              </w:rPr>
            </w:pPr>
            <w:r w:rsidRPr="00296334">
              <w:rPr>
                <w:rFonts w:ascii="Times New Roman" w:hAnsi="Times New Roman" w:cs="Times New Roman"/>
                <w:bCs/>
                <w:sz w:val="24"/>
                <w:szCs w:val="24"/>
              </w:rPr>
              <w:t>LA Dice</w:t>
            </w:r>
          </w:p>
        </w:tc>
      </w:tr>
      <w:tr w:rsidR="00404E08" w14:paraId="0D83CED5" w14:textId="77777777" w:rsidTr="00B773A7">
        <w:tc>
          <w:tcPr>
            <w:tcW w:w="1413" w:type="dxa"/>
            <w:vAlign w:val="center"/>
          </w:tcPr>
          <w:p w14:paraId="43DFCB84" w14:textId="4928E852" w:rsidR="00404E08" w:rsidRPr="00404E08" w:rsidRDefault="00404E08" w:rsidP="00404E08">
            <w:pPr>
              <w:spacing w:line="480" w:lineRule="auto"/>
              <w:rPr>
                <w:rFonts w:ascii="Times New Roman" w:hAnsi="Times New Roman" w:cs="Times New Roman"/>
                <w:b/>
                <w:bCs/>
                <w:sz w:val="24"/>
                <w:szCs w:val="24"/>
              </w:rPr>
            </w:pPr>
            <w:r w:rsidRPr="00404E08">
              <w:rPr>
                <w:rFonts w:ascii="Times New Roman" w:hAnsi="Times New Roman" w:cs="Times New Roman"/>
                <w:sz w:val="24"/>
                <w:szCs w:val="24"/>
              </w:rPr>
              <w:t>A4C</w:t>
            </w:r>
          </w:p>
        </w:tc>
        <w:tc>
          <w:tcPr>
            <w:tcW w:w="2294" w:type="dxa"/>
            <w:vAlign w:val="center"/>
          </w:tcPr>
          <w:p w14:paraId="7B8F697B" w14:textId="416575D2"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0.925</w:t>
            </w:r>
          </w:p>
        </w:tc>
        <w:tc>
          <w:tcPr>
            <w:tcW w:w="2294" w:type="dxa"/>
            <w:vAlign w:val="center"/>
          </w:tcPr>
          <w:p w14:paraId="47CE8E6A" w14:textId="6C65BF92"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0.815</w:t>
            </w:r>
          </w:p>
        </w:tc>
        <w:tc>
          <w:tcPr>
            <w:tcW w:w="2295" w:type="dxa"/>
            <w:vAlign w:val="center"/>
          </w:tcPr>
          <w:p w14:paraId="5A3A66BA" w14:textId="16732C6B"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0.881</w:t>
            </w:r>
          </w:p>
        </w:tc>
      </w:tr>
      <w:tr w:rsidR="00404E08" w14:paraId="58B68CF3" w14:textId="77777777" w:rsidTr="00B773A7">
        <w:tc>
          <w:tcPr>
            <w:tcW w:w="1413" w:type="dxa"/>
            <w:vAlign w:val="center"/>
          </w:tcPr>
          <w:p w14:paraId="14A26C04" w14:textId="5B7BB965" w:rsidR="00404E08" w:rsidRPr="00404E08" w:rsidRDefault="00404E08" w:rsidP="00404E08">
            <w:pPr>
              <w:spacing w:line="480" w:lineRule="auto"/>
              <w:rPr>
                <w:rFonts w:ascii="Times New Roman" w:hAnsi="Times New Roman" w:cs="Times New Roman"/>
                <w:b/>
                <w:bCs/>
                <w:sz w:val="24"/>
                <w:szCs w:val="24"/>
              </w:rPr>
            </w:pPr>
            <w:r w:rsidRPr="00404E08">
              <w:rPr>
                <w:rFonts w:ascii="Times New Roman" w:hAnsi="Times New Roman" w:cs="Times New Roman"/>
                <w:sz w:val="24"/>
                <w:szCs w:val="24"/>
              </w:rPr>
              <w:t>A2C</w:t>
            </w:r>
          </w:p>
        </w:tc>
        <w:tc>
          <w:tcPr>
            <w:tcW w:w="2294" w:type="dxa"/>
            <w:vAlign w:val="center"/>
          </w:tcPr>
          <w:p w14:paraId="3616967E" w14:textId="34843E32"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0.918</w:t>
            </w:r>
          </w:p>
        </w:tc>
        <w:tc>
          <w:tcPr>
            <w:tcW w:w="2294" w:type="dxa"/>
            <w:vAlign w:val="center"/>
          </w:tcPr>
          <w:p w14:paraId="1B982CBA" w14:textId="5052CA39"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0.806</w:t>
            </w:r>
          </w:p>
        </w:tc>
        <w:tc>
          <w:tcPr>
            <w:tcW w:w="2295" w:type="dxa"/>
            <w:vAlign w:val="center"/>
          </w:tcPr>
          <w:p w14:paraId="37F8A3F4" w14:textId="1324C02E"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0.874</w:t>
            </w:r>
          </w:p>
        </w:tc>
      </w:tr>
      <w:tr w:rsidR="00404E08" w14:paraId="0A729568" w14:textId="77777777" w:rsidTr="00B773A7">
        <w:tc>
          <w:tcPr>
            <w:tcW w:w="1413" w:type="dxa"/>
            <w:vAlign w:val="center"/>
          </w:tcPr>
          <w:p w14:paraId="6E4A20CA" w14:textId="7E5E409D" w:rsidR="00404E08" w:rsidRPr="00404E08" w:rsidRDefault="00404E08" w:rsidP="00404E08">
            <w:pPr>
              <w:spacing w:line="480" w:lineRule="auto"/>
              <w:rPr>
                <w:rFonts w:ascii="Times New Roman" w:hAnsi="Times New Roman" w:cs="Times New Roman"/>
                <w:b/>
                <w:bCs/>
                <w:sz w:val="24"/>
                <w:szCs w:val="24"/>
              </w:rPr>
            </w:pPr>
            <w:r w:rsidRPr="00404E08">
              <w:rPr>
                <w:rFonts w:ascii="Times New Roman" w:hAnsi="Times New Roman" w:cs="Times New Roman"/>
                <w:sz w:val="24"/>
                <w:szCs w:val="24"/>
              </w:rPr>
              <w:t>A</w:t>
            </w:r>
            <w:r>
              <w:rPr>
                <w:rFonts w:ascii="Times New Roman" w:hAnsi="Times New Roman" w:cs="Times New Roman" w:hint="eastAsia"/>
                <w:sz w:val="24"/>
                <w:szCs w:val="24"/>
              </w:rPr>
              <w:t>PLAX</w:t>
            </w:r>
          </w:p>
        </w:tc>
        <w:tc>
          <w:tcPr>
            <w:tcW w:w="2294" w:type="dxa"/>
            <w:vAlign w:val="center"/>
          </w:tcPr>
          <w:p w14:paraId="2CD8CF68" w14:textId="455CA417"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0.906</w:t>
            </w:r>
          </w:p>
        </w:tc>
        <w:tc>
          <w:tcPr>
            <w:tcW w:w="2294" w:type="dxa"/>
            <w:vAlign w:val="center"/>
          </w:tcPr>
          <w:p w14:paraId="1499A386" w14:textId="0E0FDB1A"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0.789</w:t>
            </w:r>
          </w:p>
        </w:tc>
        <w:tc>
          <w:tcPr>
            <w:tcW w:w="2295" w:type="dxa"/>
            <w:vAlign w:val="center"/>
          </w:tcPr>
          <w:p w14:paraId="6522FDE1" w14:textId="115538A2"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0.854</w:t>
            </w:r>
          </w:p>
        </w:tc>
      </w:tr>
      <w:tr w:rsidR="00404E08" w14:paraId="3EF5B087" w14:textId="77777777" w:rsidTr="00B773A7">
        <w:tc>
          <w:tcPr>
            <w:tcW w:w="1413" w:type="dxa"/>
            <w:vAlign w:val="center"/>
          </w:tcPr>
          <w:p w14:paraId="68DA6323" w14:textId="0D6A5D92" w:rsidR="00404E08" w:rsidRPr="00404E08" w:rsidRDefault="00404E08" w:rsidP="00404E08">
            <w:pPr>
              <w:spacing w:line="480" w:lineRule="auto"/>
              <w:rPr>
                <w:rFonts w:ascii="Times New Roman" w:hAnsi="Times New Roman" w:cs="Times New Roman"/>
                <w:b/>
                <w:bCs/>
                <w:sz w:val="24"/>
                <w:szCs w:val="24"/>
              </w:rPr>
            </w:pPr>
            <w:r w:rsidRPr="00404E08">
              <w:rPr>
                <w:rFonts w:ascii="Times New Roman" w:hAnsi="Times New Roman" w:cs="Times New Roman"/>
                <w:sz w:val="24"/>
                <w:szCs w:val="24"/>
              </w:rPr>
              <w:t>Overall</w:t>
            </w:r>
          </w:p>
        </w:tc>
        <w:tc>
          <w:tcPr>
            <w:tcW w:w="2294" w:type="dxa"/>
            <w:vAlign w:val="center"/>
          </w:tcPr>
          <w:p w14:paraId="1D1A23F0" w14:textId="44945ECA"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0.916</w:t>
            </w:r>
          </w:p>
        </w:tc>
        <w:tc>
          <w:tcPr>
            <w:tcW w:w="2294" w:type="dxa"/>
            <w:vAlign w:val="center"/>
          </w:tcPr>
          <w:p w14:paraId="0EE16916" w14:textId="0B05406E"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0.803</w:t>
            </w:r>
          </w:p>
        </w:tc>
        <w:tc>
          <w:tcPr>
            <w:tcW w:w="2295" w:type="dxa"/>
            <w:vAlign w:val="center"/>
          </w:tcPr>
          <w:p w14:paraId="78891BA0" w14:textId="638575A7" w:rsidR="00404E08" w:rsidRPr="00404E08" w:rsidRDefault="00404E08" w:rsidP="00404E08">
            <w:pPr>
              <w:spacing w:line="480" w:lineRule="auto"/>
              <w:jc w:val="center"/>
              <w:rPr>
                <w:rFonts w:ascii="Times New Roman" w:hAnsi="Times New Roman" w:cs="Times New Roman"/>
                <w:b/>
                <w:bCs/>
                <w:sz w:val="24"/>
                <w:szCs w:val="24"/>
              </w:rPr>
            </w:pPr>
            <w:r w:rsidRPr="00404E08">
              <w:rPr>
                <w:rFonts w:ascii="Times New Roman" w:hAnsi="Times New Roman" w:cs="Times New Roman"/>
                <w:sz w:val="24"/>
                <w:szCs w:val="24"/>
              </w:rPr>
              <w:t>0.870</w:t>
            </w:r>
          </w:p>
        </w:tc>
      </w:tr>
    </w:tbl>
    <w:p w14:paraId="38D69F01" w14:textId="4C940E2E" w:rsidR="008E5AE2" w:rsidRPr="00296334" w:rsidRDefault="00296334" w:rsidP="00464DF2">
      <w:pPr>
        <w:spacing w:line="480" w:lineRule="auto"/>
        <w:rPr>
          <w:rFonts w:ascii="Times New Roman" w:hAnsi="Times New Roman" w:cs="Times New Roman"/>
          <w:sz w:val="24"/>
          <w:szCs w:val="24"/>
        </w:rPr>
      </w:pPr>
      <w:r w:rsidRPr="00296334">
        <w:rPr>
          <w:rFonts w:ascii="Times New Roman" w:hAnsi="Times New Roman" w:cs="Times New Roman"/>
          <w:sz w:val="24"/>
          <w:szCs w:val="24"/>
        </w:rPr>
        <w:t>Performance was evaluated in the held-out internal test set (n = 375) after model development and quality-control thresholds had been locked. Dice coefficients were calculated against independent reference annotations at ED and ES. A4C, apical four-chamber; A2C, apical two-chamber; APLAX, apical long-axis; LV, left ventricular; LA, left atrial; ED, end-diastole; ES, end-systole.</w:t>
      </w:r>
    </w:p>
    <w:p w14:paraId="315AEF3D" w14:textId="77777777" w:rsidR="008E5AE2" w:rsidRDefault="008E5AE2">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A6B1E21" w14:textId="4598DE34" w:rsidR="00B95EA0" w:rsidRPr="008E5AE2" w:rsidRDefault="008E5AE2" w:rsidP="00464DF2">
      <w:pPr>
        <w:spacing w:line="480" w:lineRule="auto"/>
        <w:rPr>
          <w:rFonts w:ascii="Times New Roman" w:hAnsi="Times New Roman" w:cs="Times New Roman"/>
          <w:b/>
          <w:bCs/>
          <w:sz w:val="24"/>
          <w:szCs w:val="24"/>
        </w:rPr>
      </w:pPr>
      <w:r w:rsidRPr="008E5AE2">
        <w:rPr>
          <w:rFonts w:ascii="Times New Roman" w:hAnsi="Times New Roman" w:cs="Times New Roman"/>
          <w:b/>
          <w:sz w:val="24"/>
          <w:szCs w:val="24"/>
        </w:rPr>
        <w:lastRenderedPageBreak/>
        <w:t>Supplementary Table S</w:t>
      </w:r>
      <w:r w:rsidR="0005585B">
        <w:rPr>
          <w:rFonts w:ascii="Times New Roman" w:eastAsia="宋体" w:hAnsi="Times New Roman" w:cs="Times New Roman" w:hint="eastAsia"/>
          <w:b/>
          <w:sz w:val="24"/>
          <w:szCs w:val="24"/>
        </w:rPr>
        <w:t>5</w:t>
      </w:r>
      <w:r w:rsidRPr="008E5AE2">
        <w:rPr>
          <w:rFonts w:ascii="Times New Roman" w:hAnsi="Times New Roman" w:cs="Times New Roman"/>
          <w:b/>
          <w:sz w:val="24"/>
          <w:szCs w:val="24"/>
        </w:rPr>
        <w:t>.</w:t>
      </w:r>
      <w:r w:rsidRPr="008E5AE2">
        <w:rPr>
          <w:rFonts w:ascii="Times New Roman" w:hAnsi="Times New Roman" w:cs="Times New Roman"/>
          <w:sz w:val="24"/>
          <w:szCs w:val="24"/>
        </w:rPr>
        <w:t xml:space="preserve"> ED/ES phase-detection performance in the held-out internal test set</w:t>
      </w:r>
    </w:p>
    <w:tbl>
      <w:tblPr>
        <w:tblStyle w:val="af2"/>
        <w:tblW w:w="0" w:type="auto"/>
        <w:tblLook w:val="04A0" w:firstRow="1" w:lastRow="0" w:firstColumn="1" w:lastColumn="0" w:noHBand="0" w:noVBand="1"/>
      </w:tblPr>
      <w:tblGrid>
        <w:gridCol w:w="1271"/>
        <w:gridCol w:w="2341"/>
        <w:gridCol w:w="2342"/>
        <w:gridCol w:w="2342"/>
      </w:tblGrid>
      <w:tr w:rsidR="00532EA6" w14:paraId="5227ABCC" w14:textId="77777777" w:rsidTr="00532EA6">
        <w:tc>
          <w:tcPr>
            <w:tcW w:w="1271" w:type="dxa"/>
            <w:vAlign w:val="center"/>
          </w:tcPr>
          <w:p w14:paraId="13D7D0D9" w14:textId="56A8C09E" w:rsidR="00532EA6" w:rsidRPr="00532EA6" w:rsidRDefault="00532EA6" w:rsidP="00532EA6">
            <w:pPr>
              <w:spacing w:line="480" w:lineRule="auto"/>
              <w:rPr>
                <w:rFonts w:ascii="Times New Roman" w:hAnsi="Times New Roman" w:cs="Times New Roman"/>
                <w:bCs/>
                <w:sz w:val="24"/>
                <w:szCs w:val="24"/>
              </w:rPr>
            </w:pPr>
            <w:r w:rsidRPr="00532EA6">
              <w:rPr>
                <w:rFonts w:ascii="Times New Roman" w:hAnsi="Times New Roman" w:cs="Times New Roman"/>
                <w:bCs/>
                <w:sz w:val="24"/>
                <w:szCs w:val="24"/>
              </w:rPr>
              <w:t>Phase</w:t>
            </w:r>
          </w:p>
        </w:tc>
        <w:tc>
          <w:tcPr>
            <w:tcW w:w="2341" w:type="dxa"/>
            <w:vAlign w:val="center"/>
          </w:tcPr>
          <w:p w14:paraId="5973DF76" w14:textId="22F25999"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Exact-frame accuracy</w:t>
            </w:r>
          </w:p>
        </w:tc>
        <w:tc>
          <w:tcPr>
            <w:tcW w:w="2342" w:type="dxa"/>
            <w:vAlign w:val="center"/>
          </w:tcPr>
          <w:p w14:paraId="4D508869" w14:textId="46640126"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Within ±1 frame</w:t>
            </w:r>
          </w:p>
        </w:tc>
        <w:tc>
          <w:tcPr>
            <w:tcW w:w="2342" w:type="dxa"/>
            <w:vAlign w:val="center"/>
          </w:tcPr>
          <w:p w14:paraId="258DF61E" w14:textId="058CDBFC"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Mean absolute frame error</w:t>
            </w:r>
          </w:p>
        </w:tc>
      </w:tr>
      <w:tr w:rsidR="00532EA6" w14:paraId="7D76C5A2" w14:textId="77777777" w:rsidTr="00532EA6">
        <w:tc>
          <w:tcPr>
            <w:tcW w:w="1271" w:type="dxa"/>
            <w:vAlign w:val="center"/>
          </w:tcPr>
          <w:p w14:paraId="56F69536" w14:textId="07E00979" w:rsidR="00532EA6" w:rsidRPr="00532EA6" w:rsidRDefault="00532EA6" w:rsidP="00532EA6">
            <w:pPr>
              <w:spacing w:line="480" w:lineRule="auto"/>
              <w:rPr>
                <w:rFonts w:ascii="Times New Roman" w:hAnsi="Times New Roman" w:cs="Times New Roman"/>
                <w:bCs/>
                <w:sz w:val="24"/>
                <w:szCs w:val="24"/>
              </w:rPr>
            </w:pPr>
            <w:r w:rsidRPr="00532EA6">
              <w:rPr>
                <w:rFonts w:ascii="Times New Roman" w:hAnsi="Times New Roman" w:cs="Times New Roman"/>
                <w:bCs/>
                <w:sz w:val="24"/>
                <w:szCs w:val="24"/>
              </w:rPr>
              <w:t>ED</w:t>
            </w:r>
          </w:p>
        </w:tc>
        <w:tc>
          <w:tcPr>
            <w:tcW w:w="2341" w:type="dxa"/>
            <w:vAlign w:val="center"/>
          </w:tcPr>
          <w:p w14:paraId="4CC72C3B" w14:textId="38D81FE7"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87.1%</w:t>
            </w:r>
          </w:p>
        </w:tc>
        <w:tc>
          <w:tcPr>
            <w:tcW w:w="2342" w:type="dxa"/>
            <w:vAlign w:val="center"/>
          </w:tcPr>
          <w:p w14:paraId="0FF8B7B1" w14:textId="564CBC8E"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95.5%</w:t>
            </w:r>
          </w:p>
        </w:tc>
        <w:tc>
          <w:tcPr>
            <w:tcW w:w="2342" w:type="dxa"/>
            <w:vAlign w:val="center"/>
          </w:tcPr>
          <w:p w14:paraId="53ABB620" w14:textId="58EA730B"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0.54 frames</w:t>
            </w:r>
          </w:p>
        </w:tc>
      </w:tr>
      <w:tr w:rsidR="00532EA6" w14:paraId="049E32AB" w14:textId="77777777" w:rsidTr="00532EA6">
        <w:tc>
          <w:tcPr>
            <w:tcW w:w="1271" w:type="dxa"/>
            <w:vAlign w:val="center"/>
          </w:tcPr>
          <w:p w14:paraId="5088DA27" w14:textId="354C5692" w:rsidR="00532EA6" w:rsidRPr="00532EA6" w:rsidRDefault="00532EA6" w:rsidP="00532EA6">
            <w:pPr>
              <w:spacing w:line="480" w:lineRule="auto"/>
              <w:rPr>
                <w:rFonts w:ascii="Times New Roman" w:hAnsi="Times New Roman" w:cs="Times New Roman"/>
                <w:bCs/>
                <w:sz w:val="24"/>
                <w:szCs w:val="24"/>
              </w:rPr>
            </w:pPr>
            <w:r w:rsidRPr="00532EA6">
              <w:rPr>
                <w:rFonts w:ascii="Times New Roman" w:hAnsi="Times New Roman" w:cs="Times New Roman"/>
                <w:bCs/>
                <w:sz w:val="24"/>
                <w:szCs w:val="24"/>
              </w:rPr>
              <w:t>ES</w:t>
            </w:r>
          </w:p>
        </w:tc>
        <w:tc>
          <w:tcPr>
            <w:tcW w:w="2341" w:type="dxa"/>
            <w:vAlign w:val="center"/>
          </w:tcPr>
          <w:p w14:paraId="2D25DF37" w14:textId="4CA1F641"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85.7%</w:t>
            </w:r>
          </w:p>
        </w:tc>
        <w:tc>
          <w:tcPr>
            <w:tcW w:w="2342" w:type="dxa"/>
            <w:vAlign w:val="center"/>
          </w:tcPr>
          <w:p w14:paraId="20F0FAAD" w14:textId="7C7105EF"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94.3%</w:t>
            </w:r>
          </w:p>
        </w:tc>
        <w:tc>
          <w:tcPr>
            <w:tcW w:w="2342" w:type="dxa"/>
            <w:vAlign w:val="center"/>
          </w:tcPr>
          <w:p w14:paraId="57CD9371" w14:textId="16FD985D"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0.61 frames</w:t>
            </w:r>
          </w:p>
        </w:tc>
      </w:tr>
      <w:tr w:rsidR="00532EA6" w14:paraId="36B9669F" w14:textId="77777777" w:rsidTr="00532EA6">
        <w:tc>
          <w:tcPr>
            <w:tcW w:w="1271" w:type="dxa"/>
            <w:vAlign w:val="center"/>
          </w:tcPr>
          <w:p w14:paraId="440A6AB7" w14:textId="19CAE90D" w:rsidR="00532EA6" w:rsidRPr="00532EA6" w:rsidRDefault="00532EA6" w:rsidP="00532EA6">
            <w:pPr>
              <w:spacing w:line="480" w:lineRule="auto"/>
              <w:rPr>
                <w:rFonts w:ascii="Times New Roman" w:hAnsi="Times New Roman" w:cs="Times New Roman"/>
                <w:bCs/>
                <w:sz w:val="24"/>
                <w:szCs w:val="24"/>
              </w:rPr>
            </w:pPr>
            <w:r w:rsidRPr="00532EA6">
              <w:rPr>
                <w:rFonts w:ascii="Times New Roman" w:hAnsi="Times New Roman" w:cs="Times New Roman"/>
                <w:bCs/>
                <w:sz w:val="24"/>
                <w:szCs w:val="24"/>
              </w:rPr>
              <w:t>Overall</w:t>
            </w:r>
          </w:p>
        </w:tc>
        <w:tc>
          <w:tcPr>
            <w:tcW w:w="2341" w:type="dxa"/>
            <w:vAlign w:val="center"/>
          </w:tcPr>
          <w:p w14:paraId="5EACC8D8" w14:textId="185B5338"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86.4%</w:t>
            </w:r>
          </w:p>
        </w:tc>
        <w:tc>
          <w:tcPr>
            <w:tcW w:w="2342" w:type="dxa"/>
            <w:vAlign w:val="center"/>
          </w:tcPr>
          <w:p w14:paraId="25A1E28F" w14:textId="0294475E"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94.9%</w:t>
            </w:r>
          </w:p>
        </w:tc>
        <w:tc>
          <w:tcPr>
            <w:tcW w:w="2342" w:type="dxa"/>
            <w:vAlign w:val="center"/>
          </w:tcPr>
          <w:p w14:paraId="4E7D447E" w14:textId="0D828139" w:rsidR="00532EA6" w:rsidRPr="00532EA6" w:rsidRDefault="00532EA6" w:rsidP="00532EA6">
            <w:pPr>
              <w:spacing w:line="480" w:lineRule="auto"/>
              <w:jc w:val="center"/>
              <w:rPr>
                <w:rFonts w:ascii="Times New Roman" w:hAnsi="Times New Roman" w:cs="Times New Roman"/>
                <w:bCs/>
                <w:sz w:val="24"/>
                <w:szCs w:val="24"/>
              </w:rPr>
            </w:pPr>
            <w:r w:rsidRPr="00532EA6">
              <w:rPr>
                <w:rFonts w:ascii="Times New Roman" w:hAnsi="Times New Roman" w:cs="Times New Roman"/>
                <w:bCs/>
                <w:sz w:val="24"/>
                <w:szCs w:val="24"/>
              </w:rPr>
              <w:t>0.58 frames</w:t>
            </w:r>
          </w:p>
        </w:tc>
      </w:tr>
    </w:tbl>
    <w:p w14:paraId="54C661BD" w14:textId="53B6F42F" w:rsidR="00086A83" w:rsidRPr="00C14215" w:rsidRDefault="00C14215" w:rsidP="00464DF2">
      <w:pPr>
        <w:spacing w:line="480" w:lineRule="auto"/>
        <w:rPr>
          <w:rFonts w:ascii="Times New Roman" w:hAnsi="Times New Roman" w:cs="Times New Roman"/>
          <w:sz w:val="24"/>
          <w:szCs w:val="24"/>
        </w:rPr>
      </w:pPr>
      <w:r w:rsidRPr="00C14215">
        <w:rPr>
          <w:rFonts w:ascii="Times New Roman" w:hAnsi="Times New Roman" w:cs="Times New Roman"/>
          <w:sz w:val="24"/>
          <w:szCs w:val="24"/>
        </w:rPr>
        <w:t>Phase-detection performance was evaluated in the held-out internal test set (n = 375). Exact-frame accuracy denotes exact agreement between predicted and reference phase frames. Within ±1-frame accuracy denotes predictions within one frame of the reference. Mean absolute frame error represents the average absolute difference between predicted and reference frame indices. ED, end-diastole; ES, end-systole</w:t>
      </w:r>
    </w:p>
    <w:p w14:paraId="1041B8FC" w14:textId="77777777" w:rsidR="00086A83" w:rsidRDefault="00086A83">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70D0FC46" w14:textId="25D58F22" w:rsidR="00FA4C41" w:rsidRPr="00D12E2D" w:rsidRDefault="00A157C3" w:rsidP="00FA4C41">
      <w:pPr>
        <w:spacing w:line="480" w:lineRule="auto"/>
        <w:rPr>
          <w:rFonts w:ascii="Times New Roman" w:hAnsi="Times New Roman" w:cs="Times New Roman"/>
          <w:b/>
          <w:bCs/>
          <w:sz w:val="24"/>
          <w:szCs w:val="24"/>
        </w:rPr>
      </w:pPr>
      <w:r w:rsidRPr="008E5AE2">
        <w:rPr>
          <w:rFonts w:ascii="Times New Roman" w:hAnsi="Times New Roman" w:cs="Times New Roman"/>
          <w:b/>
          <w:sz w:val="24"/>
          <w:szCs w:val="24"/>
        </w:rPr>
        <w:lastRenderedPageBreak/>
        <w:t>Supplementary</w:t>
      </w:r>
      <w:r w:rsidRPr="00D12E2D">
        <w:rPr>
          <w:rFonts w:ascii="Times New Roman" w:hAnsi="Times New Roman" w:cs="Times New Roman"/>
          <w:b/>
          <w:sz w:val="24"/>
          <w:szCs w:val="24"/>
        </w:rPr>
        <w:t xml:space="preserve"> </w:t>
      </w:r>
      <w:r w:rsidR="00FA4C41" w:rsidRPr="00D12E2D">
        <w:rPr>
          <w:rFonts w:ascii="Times New Roman" w:hAnsi="Times New Roman" w:cs="Times New Roman"/>
          <w:b/>
          <w:sz w:val="24"/>
          <w:szCs w:val="24"/>
        </w:rPr>
        <w:t>Table S</w:t>
      </w:r>
      <w:r w:rsidR="0005585B">
        <w:rPr>
          <w:rFonts w:ascii="Times New Roman" w:eastAsia="宋体" w:hAnsi="Times New Roman" w:cs="Times New Roman" w:hint="eastAsia"/>
          <w:b/>
          <w:sz w:val="24"/>
          <w:szCs w:val="24"/>
        </w:rPr>
        <w:t>6</w:t>
      </w:r>
      <w:r w:rsidR="00FA4C41" w:rsidRPr="00D12E2D">
        <w:rPr>
          <w:rFonts w:ascii="Times New Roman" w:hAnsi="Times New Roman" w:cs="Times New Roman"/>
          <w:b/>
          <w:sz w:val="24"/>
          <w:szCs w:val="24"/>
        </w:rPr>
        <w:t>.</w:t>
      </w:r>
      <w:r w:rsidR="00FA4C41" w:rsidRPr="00D12E2D">
        <w:rPr>
          <w:rFonts w:ascii="Times New Roman" w:hAnsi="Times New Roman" w:cs="Times New Roman"/>
          <w:sz w:val="24"/>
          <w:szCs w:val="24"/>
        </w:rPr>
        <w:t xml:space="preserve"> Supervision strategy, annotation burden, and validation performance</w:t>
      </w:r>
    </w:p>
    <w:tbl>
      <w:tblPr>
        <w:tblStyle w:val="af2"/>
        <w:tblW w:w="0" w:type="auto"/>
        <w:tblLook w:val="04A0" w:firstRow="1" w:lastRow="0" w:firstColumn="1" w:lastColumn="0" w:noHBand="0" w:noVBand="1"/>
      </w:tblPr>
      <w:tblGrid>
        <w:gridCol w:w="1659"/>
        <w:gridCol w:w="1659"/>
        <w:gridCol w:w="1659"/>
        <w:gridCol w:w="1659"/>
        <w:gridCol w:w="1660"/>
      </w:tblGrid>
      <w:tr w:rsidR="00FA4C41" w14:paraId="0C493920" w14:textId="77777777" w:rsidTr="00907089">
        <w:tc>
          <w:tcPr>
            <w:tcW w:w="1659" w:type="dxa"/>
            <w:vAlign w:val="center"/>
          </w:tcPr>
          <w:p w14:paraId="1C6AEEE3" w14:textId="77777777" w:rsidR="00FA4C41" w:rsidRPr="00450089" w:rsidRDefault="00FA4C41" w:rsidP="00907089">
            <w:pPr>
              <w:spacing w:line="480" w:lineRule="auto"/>
              <w:rPr>
                <w:rFonts w:ascii="Times New Roman" w:hAnsi="Times New Roman" w:cs="Times New Roman"/>
                <w:bCs/>
                <w:sz w:val="24"/>
                <w:szCs w:val="24"/>
              </w:rPr>
            </w:pPr>
            <w:r w:rsidRPr="00450089">
              <w:rPr>
                <w:rFonts w:ascii="Times New Roman" w:hAnsi="Times New Roman" w:cs="Times New Roman"/>
                <w:bCs/>
                <w:sz w:val="24"/>
                <w:szCs w:val="24"/>
              </w:rPr>
              <w:t>Training strategy</w:t>
            </w:r>
          </w:p>
        </w:tc>
        <w:tc>
          <w:tcPr>
            <w:tcW w:w="1659" w:type="dxa"/>
            <w:vAlign w:val="center"/>
          </w:tcPr>
          <w:p w14:paraId="4D5B2BD8" w14:textId="77777777" w:rsidR="00FA4C41" w:rsidRPr="00450089" w:rsidRDefault="00FA4C41" w:rsidP="00907089">
            <w:pPr>
              <w:spacing w:line="480" w:lineRule="auto"/>
              <w:jc w:val="center"/>
              <w:rPr>
                <w:rFonts w:ascii="Times New Roman" w:hAnsi="Times New Roman" w:cs="Times New Roman"/>
                <w:bCs/>
                <w:sz w:val="24"/>
                <w:szCs w:val="24"/>
              </w:rPr>
            </w:pPr>
            <w:r w:rsidRPr="00450089">
              <w:rPr>
                <w:rFonts w:ascii="Times New Roman" w:hAnsi="Times New Roman" w:cs="Times New Roman"/>
                <w:bCs/>
                <w:sz w:val="24"/>
                <w:szCs w:val="24"/>
              </w:rPr>
              <w:t>Manual contour frames</w:t>
            </w:r>
          </w:p>
        </w:tc>
        <w:tc>
          <w:tcPr>
            <w:tcW w:w="1659" w:type="dxa"/>
            <w:vAlign w:val="center"/>
          </w:tcPr>
          <w:p w14:paraId="3DADCBD8" w14:textId="77777777" w:rsidR="00FA4C41" w:rsidRPr="00450089" w:rsidRDefault="00FA4C41" w:rsidP="00907089">
            <w:pPr>
              <w:spacing w:line="480" w:lineRule="auto"/>
              <w:jc w:val="center"/>
              <w:rPr>
                <w:rFonts w:ascii="Times New Roman" w:hAnsi="Times New Roman" w:cs="Times New Roman"/>
                <w:bCs/>
                <w:sz w:val="24"/>
                <w:szCs w:val="24"/>
              </w:rPr>
            </w:pPr>
            <w:proofErr w:type="spellStart"/>
            <w:r w:rsidRPr="00450089">
              <w:rPr>
                <w:rFonts w:ascii="Times New Roman" w:hAnsi="Times New Roman" w:cs="Times New Roman"/>
                <w:bCs/>
                <w:sz w:val="24"/>
                <w:szCs w:val="24"/>
              </w:rPr>
              <w:t>Unlabelled</w:t>
            </w:r>
            <w:proofErr w:type="spellEnd"/>
            <w:r w:rsidRPr="00450089">
              <w:rPr>
                <w:rFonts w:ascii="Times New Roman" w:hAnsi="Times New Roman" w:cs="Times New Roman"/>
                <w:bCs/>
                <w:sz w:val="24"/>
                <w:szCs w:val="24"/>
              </w:rPr>
              <w:t xml:space="preserve"> participants used</w:t>
            </w:r>
          </w:p>
        </w:tc>
        <w:tc>
          <w:tcPr>
            <w:tcW w:w="1659" w:type="dxa"/>
            <w:vAlign w:val="center"/>
          </w:tcPr>
          <w:p w14:paraId="4F71F728" w14:textId="77777777" w:rsidR="00FA4C41" w:rsidRPr="00450089" w:rsidRDefault="00FA4C41" w:rsidP="00907089">
            <w:pPr>
              <w:spacing w:line="480" w:lineRule="auto"/>
              <w:jc w:val="center"/>
              <w:rPr>
                <w:rFonts w:ascii="Times New Roman" w:hAnsi="Times New Roman" w:cs="Times New Roman"/>
                <w:bCs/>
                <w:sz w:val="24"/>
                <w:szCs w:val="24"/>
              </w:rPr>
            </w:pPr>
            <w:r w:rsidRPr="00450089">
              <w:rPr>
                <w:rFonts w:ascii="Times New Roman" w:hAnsi="Times New Roman" w:cs="Times New Roman"/>
                <w:bCs/>
                <w:sz w:val="24"/>
                <w:szCs w:val="24"/>
              </w:rPr>
              <w:t>Mean three-structure Dice</w:t>
            </w:r>
          </w:p>
        </w:tc>
        <w:tc>
          <w:tcPr>
            <w:tcW w:w="1660" w:type="dxa"/>
            <w:vAlign w:val="center"/>
          </w:tcPr>
          <w:p w14:paraId="6223A3A1" w14:textId="77777777" w:rsidR="00FA4C41" w:rsidRPr="00450089" w:rsidRDefault="00FA4C41" w:rsidP="00907089">
            <w:pPr>
              <w:spacing w:line="480" w:lineRule="auto"/>
              <w:jc w:val="center"/>
              <w:rPr>
                <w:rFonts w:ascii="Times New Roman" w:hAnsi="Times New Roman" w:cs="Times New Roman"/>
                <w:bCs/>
                <w:sz w:val="24"/>
                <w:szCs w:val="24"/>
              </w:rPr>
            </w:pPr>
            <w:r w:rsidRPr="00450089">
              <w:rPr>
                <w:rFonts w:ascii="Times New Roman" w:hAnsi="Times New Roman" w:cs="Times New Roman"/>
                <w:bCs/>
                <w:sz w:val="24"/>
                <w:szCs w:val="24"/>
              </w:rPr>
              <w:t>ED/ES exact-frame accuracy</w:t>
            </w:r>
          </w:p>
        </w:tc>
      </w:tr>
      <w:tr w:rsidR="00FA4C41" w14:paraId="6B6B79B7" w14:textId="77777777" w:rsidTr="00907089">
        <w:tc>
          <w:tcPr>
            <w:tcW w:w="1659" w:type="dxa"/>
            <w:vAlign w:val="center"/>
          </w:tcPr>
          <w:p w14:paraId="702127BC" w14:textId="77777777" w:rsidR="00FA4C41" w:rsidRPr="005871B6" w:rsidRDefault="00FA4C41" w:rsidP="00907089">
            <w:pPr>
              <w:spacing w:line="480" w:lineRule="auto"/>
              <w:rPr>
                <w:rFonts w:ascii="Times New Roman" w:hAnsi="Times New Roman" w:cs="Times New Roman"/>
                <w:b/>
                <w:bCs/>
                <w:sz w:val="24"/>
                <w:szCs w:val="24"/>
              </w:rPr>
            </w:pPr>
            <w:r w:rsidRPr="005871B6">
              <w:rPr>
                <w:rFonts w:ascii="Times New Roman" w:hAnsi="Times New Roman" w:cs="Times New Roman"/>
                <w:sz w:val="24"/>
                <w:szCs w:val="24"/>
              </w:rPr>
              <w:t>Sparse ED/ES-only</w:t>
            </w:r>
          </w:p>
        </w:tc>
        <w:tc>
          <w:tcPr>
            <w:tcW w:w="1659" w:type="dxa"/>
            <w:vAlign w:val="center"/>
          </w:tcPr>
          <w:p w14:paraId="42FE5075"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1,200</w:t>
            </w:r>
          </w:p>
        </w:tc>
        <w:tc>
          <w:tcPr>
            <w:tcW w:w="1659" w:type="dxa"/>
            <w:vAlign w:val="center"/>
          </w:tcPr>
          <w:p w14:paraId="31616768"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0</w:t>
            </w:r>
          </w:p>
        </w:tc>
        <w:tc>
          <w:tcPr>
            <w:tcW w:w="1659" w:type="dxa"/>
            <w:vAlign w:val="center"/>
          </w:tcPr>
          <w:p w14:paraId="00C8BE87"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80.2%</w:t>
            </w:r>
          </w:p>
        </w:tc>
        <w:tc>
          <w:tcPr>
            <w:tcW w:w="1660" w:type="dxa"/>
            <w:vAlign w:val="center"/>
          </w:tcPr>
          <w:p w14:paraId="3041E7EF"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79.2%</w:t>
            </w:r>
          </w:p>
        </w:tc>
      </w:tr>
      <w:tr w:rsidR="00FA4C41" w14:paraId="6A472D6D" w14:textId="77777777" w:rsidTr="00907089">
        <w:tc>
          <w:tcPr>
            <w:tcW w:w="1659" w:type="dxa"/>
            <w:vAlign w:val="center"/>
          </w:tcPr>
          <w:p w14:paraId="1529482C" w14:textId="77777777" w:rsidR="00FA4C41" w:rsidRPr="005871B6" w:rsidRDefault="00FA4C41" w:rsidP="00907089">
            <w:pPr>
              <w:spacing w:line="480" w:lineRule="auto"/>
              <w:rPr>
                <w:rFonts w:ascii="Times New Roman" w:hAnsi="Times New Roman" w:cs="Times New Roman"/>
                <w:b/>
                <w:bCs/>
                <w:sz w:val="24"/>
                <w:szCs w:val="24"/>
              </w:rPr>
            </w:pPr>
            <w:r w:rsidRPr="005871B6">
              <w:rPr>
                <w:rFonts w:ascii="Times New Roman" w:hAnsi="Times New Roman" w:cs="Times New Roman"/>
                <w:sz w:val="24"/>
                <w:szCs w:val="24"/>
              </w:rPr>
              <w:t>Proposed weak supervision</w:t>
            </w:r>
          </w:p>
        </w:tc>
        <w:tc>
          <w:tcPr>
            <w:tcW w:w="1659" w:type="dxa"/>
            <w:vAlign w:val="center"/>
          </w:tcPr>
          <w:p w14:paraId="6BC28464"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1,200</w:t>
            </w:r>
          </w:p>
        </w:tc>
        <w:tc>
          <w:tcPr>
            <w:tcW w:w="1659" w:type="dxa"/>
            <w:vAlign w:val="center"/>
          </w:tcPr>
          <w:p w14:paraId="205DEA50"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1,3</w:t>
            </w:r>
            <w:r>
              <w:rPr>
                <w:rFonts w:ascii="Times New Roman" w:hAnsi="Times New Roman" w:cs="Times New Roman" w:hint="eastAsia"/>
                <w:sz w:val="24"/>
                <w:szCs w:val="24"/>
              </w:rPr>
              <w:t>47</w:t>
            </w:r>
          </w:p>
        </w:tc>
        <w:tc>
          <w:tcPr>
            <w:tcW w:w="1659" w:type="dxa"/>
            <w:vAlign w:val="center"/>
          </w:tcPr>
          <w:p w14:paraId="4DF2CDD0"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87.0%</w:t>
            </w:r>
          </w:p>
        </w:tc>
        <w:tc>
          <w:tcPr>
            <w:tcW w:w="1660" w:type="dxa"/>
            <w:vAlign w:val="center"/>
          </w:tcPr>
          <w:p w14:paraId="76CE7ABA"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87.1%</w:t>
            </w:r>
          </w:p>
        </w:tc>
      </w:tr>
      <w:tr w:rsidR="00FA4C41" w14:paraId="6EC87E87" w14:textId="77777777" w:rsidTr="00907089">
        <w:tc>
          <w:tcPr>
            <w:tcW w:w="1659" w:type="dxa"/>
            <w:vAlign w:val="center"/>
          </w:tcPr>
          <w:p w14:paraId="47A6922D" w14:textId="77777777" w:rsidR="00FA4C41" w:rsidRPr="005871B6" w:rsidRDefault="00FA4C41" w:rsidP="00907089">
            <w:pPr>
              <w:spacing w:line="480" w:lineRule="auto"/>
              <w:rPr>
                <w:rFonts w:ascii="Times New Roman" w:hAnsi="Times New Roman" w:cs="Times New Roman"/>
                <w:b/>
                <w:bCs/>
                <w:sz w:val="24"/>
                <w:szCs w:val="24"/>
              </w:rPr>
            </w:pPr>
            <w:r w:rsidRPr="005871B6">
              <w:rPr>
                <w:rFonts w:ascii="Times New Roman" w:hAnsi="Times New Roman" w:cs="Times New Roman"/>
                <w:sz w:val="24"/>
                <w:szCs w:val="24"/>
              </w:rPr>
              <w:t>Dense full supervision</w:t>
            </w:r>
          </w:p>
        </w:tc>
        <w:tc>
          <w:tcPr>
            <w:tcW w:w="1659" w:type="dxa"/>
            <w:vAlign w:val="center"/>
          </w:tcPr>
          <w:p w14:paraId="5C42B18C"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12,000</w:t>
            </w:r>
          </w:p>
        </w:tc>
        <w:tc>
          <w:tcPr>
            <w:tcW w:w="1659" w:type="dxa"/>
            <w:vAlign w:val="center"/>
          </w:tcPr>
          <w:p w14:paraId="05A2229A"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0</w:t>
            </w:r>
          </w:p>
        </w:tc>
        <w:tc>
          <w:tcPr>
            <w:tcW w:w="1659" w:type="dxa"/>
            <w:vAlign w:val="center"/>
          </w:tcPr>
          <w:p w14:paraId="38162026"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87.2%</w:t>
            </w:r>
          </w:p>
        </w:tc>
        <w:tc>
          <w:tcPr>
            <w:tcW w:w="1660" w:type="dxa"/>
            <w:vAlign w:val="center"/>
          </w:tcPr>
          <w:p w14:paraId="43DC201B" w14:textId="77777777" w:rsidR="00FA4C41" w:rsidRPr="005871B6" w:rsidRDefault="00FA4C41" w:rsidP="00907089">
            <w:pPr>
              <w:spacing w:line="480" w:lineRule="auto"/>
              <w:jc w:val="center"/>
              <w:rPr>
                <w:rFonts w:ascii="Times New Roman" w:hAnsi="Times New Roman" w:cs="Times New Roman"/>
                <w:b/>
                <w:bCs/>
                <w:sz w:val="24"/>
                <w:szCs w:val="24"/>
              </w:rPr>
            </w:pPr>
            <w:r w:rsidRPr="005871B6">
              <w:rPr>
                <w:rFonts w:ascii="Times New Roman" w:hAnsi="Times New Roman" w:cs="Times New Roman"/>
                <w:sz w:val="24"/>
                <w:szCs w:val="24"/>
              </w:rPr>
              <w:t>88.0%</w:t>
            </w:r>
          </w:p>
        </w:tc>
      </w:tr>
    </w:tbl>
    <w:p w14:paraId="1CAAEF44" w14:textId="77777777" w:rsidR="00FA4C41" w:rsidRPr="00450089" w:rsidRDefault="00FA4C41" w:rsidP="00FA4C41">
      <w:pPr>
        <w:spacing w:line="480" w:lineRule="auto"/>
        <w:rPr>
          <w:rFonts w:ascii="Times New Roman" w:hAnsi="Times New Roman" w:cs="Times New Roman"/>
          <w:sz w:val="24"/>
          <w:szCs w:val="24"/>
        </w:rPr>
      </w:pPr>
      <w:r w:rsidRPr="00450089">
        <w:rPr>
          <w:rFonts w:ascii="Times New Roman" w:hAnsi="Times New Roman" w:cs="Times New Roman"/>
          <w:sz w:val="24"/>
          <w:szCs w:val="24"/>
        </w:rPr>
        <w:t>Manual contour frames refer to the total number of manually annotated view-level frames used for training. Mean three-structure Dice represents the average Dice coefficient across the LV cavity, myocardium, and LA. ED/ES exact-frame accuracy indicates the proportion of cases in which the predicted ED or ES frame exactly matched the reference frame. ED, end-diastole; ES, end-systole; LV, left ventricular; LA, left atrial.</w:t>
      </w:r>
    </w:p>
    <w:p w14:paraId="3335988C" w14:textId="77777777" w:rsidR="00717365" w:rsidRDefault="00717365">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44447208" w14:textId="6D2A51DF" w:rsidR="00404E08" w:rsidRPr="00A516E6" w:rsidRDefault="00BC5F62" w:rsidP="00464DF2">
      <w:pPr>
        <w:spacing w:line="480" w:lineRule="auto"/>
        <w:rPr>
          <w:rFonts w:ascii="Times New Roman" w:hAnsi="Times New Roman" w:cs="Times New Roman"/>
          <w:b/>
          <w:bCs/>
          <w:sz w:val="24"/>
          <w:szCs w:val="24"/>
        </w:rPr>
      </w:pPr>
      <w:r w:rsidRPr="0091406A">
        <w:rPr>
          <w:rFonts w:ascii="Times New Roman" w:hAnsi="Times New Roman" w:cs="Times New Roman" w:hint="eastAsia"/>
          <w:b/>
          <w:bCs/>
          <w:sz w:val="24"/>
          <w:szCs w:val="24"/>
        </w:rPr>
        <w:lastRenderedPageBreak/>
        <w:t>Supplementary</w:t>
      </w:r>
      <w:r w:rsidRPr="00A516E6">
        <w:rPr>
          <w:rFonts w:ascii="Times New Roman" w:hAnsi="Times New Roman" w:cs="Times New Roman"/>
          <w:b/>
          <w:sz w:val="24"/>
          <w:szCs w:val="24"/>
        </w:rPr>
        <w:t xml:space="preserve"> </w:t>
      </w:r>
      <w:r w:rsidR="00A516E6" w:rsidRPr="00A516E6">
        <w:rPr>
          <w:rFonts w:ascii="Times New Roman" w:hAnsi="Times New Roman" w:cs="Times New Roman"/>
          <w:b/>
          <w:sz w:val="24"/>
          <w:szCs w:val="24"/>
        </w:rPr>
        <w:t>Table S</w:t>
      </w:r>
      <w:r w:rsidR="0005585B">
        <w:rPr>
          <w:rFonts w:ascii="Times New Roman" w:eastAsia="宋体" w:hAnsi="Times New Roman" w:cs="Times New Roman" w:hint="eastAsia"/>
          <w:b/>
          <w:sz w:val="24"/>
          <w:szCs w:val="24"/>
        </w:rPr>
        <w:t>7</w:t>
      </w:r>
      <w:r w:rsidR="00A516E6" w:rsidRPr="00A516E6">
        <w:rPr>
          <w:rFonts w:ascii="Times New Roman" w:hAnsi="Times New Roman" w:cs="Times New Roman"/>
          <w:b/>
          <w:sz w:val="24"/>
          <w:szCs w:val="24"/>
        </w:rPr>
        <w:t>.</w:t>
      </w:r>
      <w:r w:rsidR="00A516E6" w:rsidRPr="00A516E6">
        <w:rPr>
          <w:rFonts w:ascii="Times New Roman" w:hAnsi="Times New Roman" w:cs="Times New Roman"/>
          <w:sz w:val="24"/>
          <w:szCs w:val="24"/>
        </w:rPr>
        <w:t xml:space="preserve"> </w:t>
      </w:r>
      <w:r w:rsidR="00406AB7" w:rsidRPr="00406AB7">
        <w:rPr>
          <w:rFonts w:ascii="Times New Roman" w:hAnsi="Times New Roman" w:cs="Times New Roman"/>
          <w:sz w:val="24"/>
          <w:szCs w:val="24"/>
        </w:rPr>
        <w:t>Conditional AI quality-control pass rate among imaging-eligible examinations</w:t>
      </w:r>
    </w:p>
    <w:tbl>
      <w:tblPr>
        <w:tblStyle w:val="af2"/>
        <w:tblW w:w="0" w:type="auto"/>
        <w:tblLook w:val="04A0" w:firstRow="1" w:lastRow="0" w:firstColumn="1" w:lastColumn="0" w:noHBand="0" w:noVBand="1"/>
      </w:tblPr>
      <w:tblGrid>
        <w:gridCol w:w="1659"/>
        <w:gridCol w:w="1659"/>
        <w:gridCol w:w="1659"/>
        <w:gridCol w:w="1659"/>
        <w:gridCol w:w="1660"/>
      </w:tblGrid>
      <w:tr w:rsidR="00490050" w14:paraId="397D36B6" w14:textId="77777777" w:rsidTr="002D7A69">
        <w:tc>
          <w:tcPr>
            <w:tcW w:w="1659" w:type="dxa"/>
          </w:tcPr>
          <w:p w14:paraId="46E87DC8" w14:textId="5C4A8F0F" w:rsidR="00490050" w:rsidRPr="00490050" w:rsidRDefault="00490050" w:rsidP="00490050">
            <w:pPr>
              <w:spacing w:line="480" w:lineRule="auto"/>
              <w:rPr>
                <w:rFonts w:ascii="Times New Roman" w:hAnsi="Times New Roman" w:cs="Times New Roman"/>
                <w:bCs/>
                <w:sz w:val="24"/>
                <w:szCs w:val="24"/>
              </w:rPr>
            </w:pPr>
            <w:r w:rsidRPr="00490050">
              <w:rPr>
                <w:rFonts w:ascii="Times New Roman" w:hAnsi="Times New Roman" w:cs="Times New Roman"/>
                <w:bCs/>
                <w:sz w:val="24"/>
                <w:szCs w:val="24"/>
              </w:rPr>
              <w:t>Cohort</w:t>
            </w:r>
          </w:p>
        </w:tc>
        <w:tc>
          <w:tcPr>
            <w:tcW w:w="1659" w:type="dxa"/>
          </w:tcPr>
          <w:p w14:paraId="602E2F94" w14:textId="335F2624"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Eligible n</w:t>
            </w:r>
          </w:p>
        </w:tc>
        <w:tc>
          <w:tcPr>
            <w:tcW w:w="1659" w:type="dxa"/>
          </w:tcPr>
          <w:p w14:paraId="66E43D5F" w14:textId="64470593"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Valid n</w:t>
            </w:r>
          </w:p>
        </w:tc>
        <w:tc>
          <w:tcPr>
            <w:tcW w:w="1659" w:type="dxa"/>
          </w:tcPr>
          <w:p w14:paraId="5D1341F9" w14:textId="13ADB1B8"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QC pass rate</w:t>
            </w:r>
          </w:p>
        </w:tc>
        <w:tc>
          <w:tcPr>
            <w:tcW w:w="1660" w:type="dxa"/>
          </w:tcPr>
          <w:p w14:paraId="46D6CCD7" w14:textId="0987A71B"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Failed n</w:t>
            </w:r>
          </w:p>
        </w:tc>
      </w:tr>
      <w:tr w:rsidR="00490050" w14:paraId="7596F6F2" w14:textId="77777777" w:rsidTr="002D7A69">
        <w:tc>
          <w:tcPr>
            <w:tcW w:w="1659" w:type="dxa"/>
          </w:tcPr>
          <w:p w14:paraId="13A8BF75" w14:textId="34226052" w:rsidR="00490050" w:rsidRPr="00490050" w:rsidRDefault="00490050" w:rsidP="00490050">
            <w:pPr>
              <w:spacing w:line="480" w:lineRule="auto"/>
              <w:rPr>
                <w:rFonts w:ascii="Times New Roman" w:hAnsi="Times New Roman" w:cs="Times New Roman"/>
                <w:bCs/>
                <w:sz w:val="24"/>
                <w:szCs w:val="24"/>
              </w:rPr>
            </w:pPr>
            <w:r w:rsidRPr="00490050">
              <w:rPr>
                <w:rFonts w:ascii="Times New Roman" w:hAnsi="Times New Roman" w:cs="Times New Roman"/>
                <w:bCs/>
                <w:sz w:val="24"/>
                <w:szCs w:val="24"/>
              </w:rPr>
              <w:t>Cohort 1</w:t>
            </w:r>
          </w:p>
        </w:tc>
        <w:tc>
          <w:tcPr>
            <w:tcW w:w="1659" w:type="dxa"/>
          </w:tcPr>
          <w:p w14:paraId="4BC5AF17" w14:textId="11AE0778"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2,5</w:t>
            </w:r>
            <w:r>
              <w:rPr>
                <w:rFonts w:ascii="Times New Roman" w:hAnsi="Times New Roman" w:cs="Times New Roman" w:hint="eastAsia"/>
                <w:bCs/>
                <w:sz w:val="24"/>
                <w:szCs w:val="24"/>
              </w:rPr>
              <w:t>47</w:t>
            </w:r>
          </w:p>
        </w:tc>
        <w:tc>
          <w:tcPr>
            <w:tcW w:w="1659" w:type="dxa"/>
          </w:tcPr>
          <w:p w14:paraId="79DAD90C" w14:textId="232E0311"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2,</w:t>
            </w:r>
            <w:r w:rsidR="001A63FC">
              <w:rPr>
                <w:rFonts w:ascii="Times New Roman" w:hAnsi="Times New Roman" w:cs="Times New Roman" w:hint="eastAsia"/>
                <w:bCs/>
                <w:sz w:val="24"/>
                <w:szCs w:val="24"/>
              </w:rPr>
              <w:t>501</w:t>
            </w:r>
          </w:p>
        </w:tc>
        <w:tc>
          <w:tcPr>
            <w:tcW w:w="1659" w:type="dxa"/>
          </w:tcPr>
          <w:p w14:paraId="5BC59D70" w14:textId="0D67AC10"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98.2%</w:t>
            </w:r>
          </w:p>
        </w:tc>
        <w:tc>
          <w:tcPr>
            <w:tcW w:w="1660" w:type="dxa"/>
          </w:tcPr>
          <w:p w14:paraId="4735CA19" w14:textId="091042F2"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4</w:t>
            </w:r>
            <w:r w:rsidR="001A63FC">
              <w:rPr>
                <w:rFonts w:ascii="Times New Roman" w:hAnsi="Times New Roman" w:cs="Times New Roman" w:hint="eastAsia"/>
                <w:bCs/>
                <w:sz w:val="24"/>
                <w:szCs w:val="24"/>
              </w:rPr>
              <w:t>6</w:t>
            </w:r>
          </w:p>
        </w:tc>
      </w:tr>
      <w:tr w:rsidR="00490050" w14:paraId="4B62587A" w14:textId="77777777" w:rsidTr="002D7A69">
        <w:tc>
          <w:tcPr>
            <w:tcW w:w="1659" w:type="dxa"/>
          </w:tcPr>
          <w:p w14:paraId="3B8CA843" w14:textId="10C33409" w:rsidR="00490050" w:rsidRPr="00490050" w:rsidRDefault="00490050" w:rsidP="00490050">
            <w:pPr>
              <w:spacing w:line="480" w:lineRule="auto"/>
              <w:rPr>
                <w:rFonts w:ascii="Times New Roman" w:hAnsi="Times New Roman" w:cs="Times New Roman"/>
                <w:bCs/>
                <w:sz w:val="24"/>
                <w:szCs w:val="24"/>
              </w:rPr>
            </w:pPr>
            <w:r w:rsidRPr="00490050">
              <w:rPr>
                <w:rFonts w:ascii="Times New Roman" w:hAnsi="Times New Roman" w:cs="Times New Roman"/>
                <w:bCs/>
                <w:sz w:val="24"/>
                <w:szCs w:val="24"/>
              </w:rPr>
              <w:t>Cohort 2</w:t>
            </w:r>
          </w:p>
        </w:tc>
        <w:tc>
          <w:tcPr>
            <w:tcW w:w="1659" w:type="dxa"/>
          </w:tcPr>
          <w:p w14:paraId="1E1FE00B" w14:textId="2BAFE4D5"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877</w:t>
            </w:r>
          </w:p>
        </w:tc>
        <w:tc>
          <w:tcPr>
            <w:tcW w:w="1659" w:type="dxa"/>
          </w:tcPr>
          <w:p w14:paraId="47E2C755" w14:textId="15EA95A0"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856</w:t>
            </w:r>
          </w:p>
        </w:tc>
        <w:tc>
          <w:tcPr>
            <w:tcW w:w="1659" w:type="dxa"/>
          </w:tcPr>
          <w:p w14:paraId="6205F0B4" w14:textId="637AD139"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97.6%</w:t>
            </w:r>
          </w:p>
        </w:tc>
        <w:tc>
          <w:tcPr>
            <w:tcW w:w="1660" w:type="dxa"/>
          </w:tcPr>
          <w:p w14:paraId="18F007A7" w14:textId="79B95716"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21</w:t>
            </w:r>
          </w:p>
        </w:tc>
      </w:tr>
      <w:tr w:rsidR="00490050" w14:paraId="53BC80B5" w14:textId="77777777" w:rsidTr="002D7A69">
        <w:tc>
          <w:tcPr>
            <w:tcW w:w="1659" w:type="dxa"/>
          </w:tcPr>
          <w:p w14:paraId="16E90CC0" w14:textId="564EEFF6" w:rsidR="00490050" w:rsidRPr="00490050" w:rsidRDefault="00490050" w:rsidP="00490050">
            <w:pPr>
              <w:spacing w:line="480" w:lineRule="auto"/>
              <w:rPr>
                <w:rFonts w:ascii="Times New Roman" w:hAnsi="Times New Roman" w:cs="Times New Roman"/>
                <w:bCs/>
                <w:sz w:val="24"/>
                <w:szCs w:val="24"/>
              </w:rPr>
            </w:pPr>
            <w:r w:rsidRPr="00490050">
              <w:rPr>
                <w:rFonts w:ascii="Times New Roman" w:hAnsi="Times New Roman" w:cs="Times New Roman"/>
                <w:bCs/>
                <w:sz w:val="24"/>
                <w:szCs w:val="24"/>
              </w:rPr>
              <w:t>Cohort 3</w:t>
            </w:r>
          </w:p>
        </w:tc>
        <w:tc>
          <w:tcPr>
            <w:tcW w:w="1659" w:type="dxa"/>
          </w:tcPr>
          <w:p w14:paraId="059ADFB8" w14:textId="2D588BB5"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200</w:t>
            </w:r>
          </w:p>
        </w:tc>
        <w:tc>
          <w:tcPr>
            <w:tcW w:w="1659" w:type="dxa"/>
          </w:tcPr>
          <w:p w14:paraId="218551A4" w14:textId="38F46257"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194</w:t>
            </w:r>
          </w:p>
        </w:tc>
        <w:tc>
          <w:tcPr>
            <w:tcW w:w="1659" w:type="dxa"/>
          </w:tcPr>
          <w:p w14:paraId="1299B21C" w14:textId="126D774E"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97.0%</w:t>
            </w:r>
          </w:p>
        </w:tc>
        <w:tc>
          <w:tcPr>
            <w:tcW w:w="1660" w:type="dxa"/>
          </w:tcPr>
          <w:p w14:paraId="2D52921F" w14:textId="0C869AB2" w:rsidR="00490050" w:rsidRPr="00490050" w:rsidRDefault="00490050" w:rsidP="00490050">
            <w:pPr>
              <w:spacing w:line="480" w:lineRule="auto"/>
              <w:jc w:val="center"/>
              <w:rPr>
                <w:rFonts w:ascii="Times New Roman" w:hAnsi="Times New Roman" w:cs="Times New Roman"/>
                <w:bCs/>
                <w:sz w:val="24"/>
                <w:szCs w:val="24"/>
              </w:rPr>
            </w:pPr>
            <w:r w:rsidRPr="00490050">
              <w:rPr>
                <w:rFonts w:ascii="Times New Roman" w:hAnsi="Times New Roman" w:cs="Times New Roman"/>
                <w:bCs/>
                <w:sz w:val="24"/>
                <w:szCs w:val="24"/>
              </w:rPr>
              <w:t>6</w:t>
            </w:r>
          </w:p>
        </w:tc>
      </w:tr>
    </w:tbl>
    <w:p w14:paraId="361881DE" w14:textId="02E31F1F" w:rsidR="008B5BE5" w:rsidRPr="003A15D1" w:rsidRDefault="003A15D1" w:rsidP="00464DF2">
      <w:pPr>
        <w:spacing w:line="480" w:lineRule="auto"/>
        <w:rPr>
          <w:rFonts w:ascii="Times New Roman" w:hAnsi="Times New Roman" w:cs="Times New Roman"/>
          <w:sz w:val="24"/>
          <w:szCs w:val="24"/>
        </w:rPr>
      </w:pPr>
      <w:r w:rsidRPr="003A15D1">
        <w:rPr>
          <w:rFonts w:ascii="Times New Roman" w:hAnsi="Times New Roman" w:cs="Times New Roman"/>
          <w:sz w:val="24"/>
          <w:szCs w:val="24"/>
        </w:rPr>
        <w:t>QC pass rate represents examination-level analyzability after all predefined quality-control criteria were applied. A valid three-view GLS result required analyzable A4C, A2C, and APLAX views. Failure of any required view resulted in classification of the examination as non-analyzable without imputation. QC, quality control; GLS, global longitudinal strain; A4C, apical four-chamber; A2C, apical two-chamber; APLAX, apical long-axis.</w:t>
      </w:r>
      <w:r w:rsidR="00464357">
        <w:rPr>
          <w:rFonts w:ascii="Times New Roman" w:hAnsi="Times New Roman" w:cs="Times New Roman" w:hint="eastAsia"/>
          <w:sz w:val="24"/>
          <w:szCs w:val="24"/>
        </w:rPr>
        <w:t xml:space="preserve"> </w:t>
      </w:r>
      <w:r w:rsidR="00464357" w:rsidRPr="00464357">
        <w:rPr>
          <w:rFonts w:ascii="Times New Roman" w:hAnsi="Times New Roman" w:cs="Times New Roman"/>
          <w:sz w:val="24"/>
          <w:szCs w:val="24"/>
        </w:rPr>
        <w:t>Eligible n represents examinations that had already satisfied the study-specific imaging eligibility criteria before AI processing. Therefore, the reported QC pass rates quantify conditional AI analyzability and should not be interpreted as the proportion of all initially screened patients successfully analyzed.</w:t>
      </w:r>
    </w:p>
    <w:p w14:paraId="00C25FCF" w14:textId="77777777" w:rsidR="008B5BE5" w:rsidRDefault="008B5BE5">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09A9F17D" w14:textId="627B3943" w:rsidR="008B5BE5" w:rsidRDefault="008B5BE5" w:rsidP="008B5BE5">
      <w:pPr>
        <w:spacing w:line="480" w:lineRule="auto"/>
        <w:rPr>
          <w:rFonts w:ascii="Times New Roman" w:hAnsi="Times New Roman" w:cs="Times New Roman"/>
          <w:sz w:val="24"/>
          <w:szCs w:val="24"/>
        </w:rPr>
      </w:pPr>
      <w:r w:rsidRPr="0091406A">
        <w:rPr>
          <w:rFonts w:ascii="Times New Roman" w:hAnsi="Times New Roman" w:cs="Times New Roman" w:hint="eastAsia"/>
          <w:b/>
          <w:bCs/>
          <w:sz w:val="24"/>
          <w:szCs w:val="24"/>
        </w:rPr>
        <w:lastRenderedPageBreak/>
        <w:t>Supplementary</w:t>
      </w:r>
      <w:r w:rsidRPr="00464DF2">
        <w:rPr>
          <w:rFonts w:ascii="Times New Roman" w:hAnsi="Times New Roman" w:cs="Times New Roman"/>
          <w:b/>
          <w:bCs/>
          <w:sz w:val="24"/>
          <w:szCs w:val="24"/>
        </w:rPr>
        <w:t xml:space="preserve"> Table </w:t>
      </w:r>
      <w:r>
        <w:rPr>
          <w:rFonts w:ascii="Times New Roman" w:hAnsi="Times New Roman" w:cs="Times New Roman" w:hint="eastAsia"/>
          <w:b/>
          <w:bCs/>
          <w:sz w:val="24"/>
          <w:szCs w:val="24"/>
        </w:rPr>
        <w:t>S</w:t>
      </w:r>
      <w:r w:rsidR="0005585B">
        <w:rPr>
          <w:rFonts w:ascii="Times New Roman" w:hAnsi="Times New Roman" w:cs="Times New Roman" w:hint="eastAsia"/>
          <w:b/>
          <w:bCs/>
          <w:sz w:val="24"/>
          <w:szCs w:val="24"/>
        </w:rPr>
        <w:t>8</w:t>
      </w:r>
      <w:r w:rsidRPr="00464DF2">
        <w:rPr>
          <w:rFonts w:ascii="Times New Roman" w:hAnsi="Times New Roman" w:cs="Times New Roman"/>
          <w:b/>
          <w:bCs/>
          <w:sz w:val="24"/>
          <w:szCs w:val="24"/>
        </w:rPr>
        <w:t>.</w:t>
      </w:r>
      <w:r w:rsidRPr="00464DF2">
        <w:rPr>
          <w:rFonts w:ascii="Times New Roman" w:hAnsi="Times New Roman" w:cs="Times New Roman"/>
          <w:sz w:val="24"/>
          <w:szCs w:val="24"/>
        </w:rPr>
        <w:t xml:space="preserve"> </w:t>
      </w:r>
      <w:r w:rsidR="003A34C9" w:rsidRPr="003A34C9">
        <w:rPr>
          <w:rFonts w:ascii="Times New Roman" w:hAnsi="Times New Roman" w:cs="Times New Roman"/>
          <w:sz w:val="24"/>
          <w:szCs w:val="24"/>
        </w:rPr>
        <w:t>Comparison of patients entering the final pre-AI retrospective cohort and patients excluded during pre-analysis screening</w:t>
      </w:r>
    </w:p>
    <w:tbl>
      <w:tblPr>
        <w:tblStyle w:val="af2"/>
        <w:tblW w:w="0" w:type="auto"/>
        <w:tblLook w:val="04A0" w:firstRow="1" w:lastRow="0" w:firstColumn="1" w:lastColumn="0" w:noHBand="0" w:noVBand="1"/>
      </w:tblPr>
      <w:tblGrid>
        <w:gridCol w:w="2074"/>
        <w:gridCol w:w="2074"/>
        <w:gridCol w:w="2074"/>
        <w:gridCol w:w="2074"/>
      </w:tblGrid>
      <w:tr w:rsidR="008B5BE5" w14:paraId="58C76CF1" w14:textId="77777777" w:rsidTr="001A2245">
        <w:tc>
          <w:tcPr>
            <w:tcW w:w="2074" w:type="dxa"/>
            <w:vAlign w:val="center"/>
          </w:tcPr>
          <w:p w14:paraId="57A1FB49" w14:textId="77777777" w:rsidR="008B5BE5" w:rsidRPr="001D1691" w:rsidRDefault="008B5BE5" w:rsidP="001A2245">
            <w:pPr>
              <w:spacing w:line="480" w:lineRule="auto"/>
              <w:rPr>
                <w:rFonts w:ascii="Times New Roman" w:hAnsi="Times New Roman" w:cs="Times New Roman"/>
                <w:sz w:val="24"/>
                <w:szCs w:val="24"/>
              </w:rPr>
            </w:pPr>
            <w:r w:rsidRPr="001D1691">
              <w:rPr>
                <w:rFonts w:ascii="Times New Roman" w:hAnsi="Times New Roman" w:cs="Times New Roman"/>
                <w:sz w:val="24"/>
                <w:szCs w:val="24"/>
              </w:rPr>
              <w:t>Variable</w:t>
            </w:r>
          </w:p>
        </w:tc>
        <w:tc>
          <w:tcPr>
            <w:tcW w:w="2074" w:type="dxa"/>
            <w:vAlign w:val="center"/>
          </w:tcPr>
          <w:p w14:paraId="7C32062B" w14:textId="77777777" w:rsidR="008B5BE5" w:rsidRPr="001D1691" w:rsidRDefault="008B5BE5" w:rsidP="001A2245">
            <w:pPr>
              <w:spacing w:line="480" w:lineRule="auto"/>
              <w:jc w:val="center"/>
              <w:rPr>
                <w:rFonts w:ascii="Times New Roman" w:hAnsi="Times New Roman" w:cs="Times New Roman"/>
                <w:sz w:val="24"/>
                <w:szCs w:val="24"/>
              </w:rPr>
            </w:pPr>
            <w:r w:rsidRPr="001D1691">
              <w:rPr>
                <w:rFonts w:ascii="Times New Roman" w:hAnsi="Times New Roman" w:cs="Times New Roman"/>
                <w:sz w:val="24"/>
                <w:szCs w:val="24"/>
              </w:rPr>
              <w:t>Included participants</w:t>
            </w:r>
          </w:p>
        </w:tc>
        <w:tc>
          <w:tcPr>
            <w:tcW w:w="2074" w:type="dxa"/>
            <w:vAlign w:val="center"/>
          </w:tcPr>
          <w:p w14:paraId="262399FB" w14:textId="77777777" w:rsidR="008B5BE5" w:rsidRPr="001D1691" w:rsidRDefault="008B5BE5" w:rsidP="001A2245">
            <w:pPr>
              <w:spacing w:line="480" w:lineRule="auto"/>
              <w:jc w:val="center"/>
              <w:rPr>
                <w:rFonts w:ascii="Times New Roman" w:hAnsi="Times New Roman" w:cs="Times New Roman"/>
                <w:sz w:val="24"/>
                <w:szCs w:val="24"/>
              </w:rPr>
            </w:pPr>
            <w:r w:rsidRPr="001D1691">
              <w:rPr>
                <w:rFonts w:ascii="Times New Roman" w:hAnsi="Times New Roman" w:cs="Times New Roman"/>
                <w:sz w:val="24"/>
                <w:szCs w:val="24"/>
              </w:rPr>
              <w:t>Excluded participants</w:t>
            </w:r>
          </w:p>
        </w:tc>
        <w:tc>
          <w:tcPr>
            <w:tcW w:w="2074" w:type="dxa"/>
            <w:vAlign w:val="center"/>
          </w:tcPr>
          <w:p w14:paraId="3ED6FD7D" w14:textId="77777777" w:rsidR="008B5BE5" w:rsidRPr="001D1691" w:rsidRDefault="008B5BE5" w:rsidP="001A2245">
            <w:pPr>
              <w:spacing w:line="480" w:lineRule="auto"/>
              <w:jc w:val="center"/>
              <w:rPr>
                <w:rFonts w:ascii="Times New Roman" w:hAnsi="Times New Roman" w:cs="Times New Roman"/>
                <w:sz w:val="24"/>
                <w:szCs w:val="24"/>
              </w:rPr>
            </w:pPr>
            <w:r w:rsidRPr="001D1691">
              <w:rPr>
                <w:rFonts w:ascii="Times New Roman" w:hAnsi="Times New Roman" w:cs="Times New Roman"/>
                <w:i/>
                <w:iCs/>
                <w:sz w:val="24"/>
                <w:szCs w:val="24"/>
              </w:rPr>
              <w:t>P</w:t>
            </w:r>
            <w:r>
              <w:rPr>
                <w:rFonts w:ascii="Times New Roman" w:hAnsi="Times New Roman" w:cs="Times New Roman" w:hint="eastAsia"/>
                <w:sz w:val="24"/>
                <w:szCs w:val="24"/>
              </w:rPr>
              <w:t>-</w:t>
            </w:r>
            <w:r w:rsidRPr="001D1691">
              <w:rPr>
                <w:rFonts w:ascii="Times New Roman" w:hAnsi="Times New Roman" w:cs="Times New Roman"/>
                <w:sz w:val="24"/>
                <w:szCs w:val="24"/>
              </w:rPr>
              <w:t>value</w:t>
            </w:r>
          </w:p>
        </w:tc>
      </w:tr>
      <w:tr w:rsidR="008B5BE5" w14:paraId="26894AA7" w14:textId="77777777" w:rsidTr="001A2245">
        <w:tc>
          <w:tcPr>
            <w:tcW w:w="2074" w:type="dxa"/>
            <w:vAlign w:val="center"/>
          </w:tcPr>
          <w:p w14:paraId="75AB2CCB" w14:textId="77777777" w:rsidR="008B5BE5" w:rsidRPr="000772B1" w:rsidRDefault="008B5BE5" w:rsidP="001A2245">
            <w:pPr>
              <w:spacing w:line="480" w:lineRule="auto"/>
              <w:rPr>
                <w:rFonts w:ascii="Times New Roman" w:hAnsi="Times New Roman" w:cs="Times New Roman"/>
                <w:sz w:val="24"/>
                <w:szCs w:val="24"/>
              </w:rPr>
            </w:pPr>
            <w:r w:rsidRPr="000772B1">
              <w:rPr>
                <w:rFonts w:ascii="Times New Roman" w:hAnsi="Times New Roman" w:cs="Times New Roman"/>
                <w:sz w:val="24"/>
                <w:szCs w:val="24"/>
              </w:rPr>
              <w:t>No. of participants</w:t>
            </w:r>
          </w:p>
        </w:tc>
        <w:tc>
          <w:tcPr>
            <w:tcW w:w="2074" w:type="dxa"/>
            <w:vAlign w:val="center"/>
          </w:tcPr>
          <w:p w14:paraId="42E26061"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877</w:t>
            </w:r>
          </w:p>
        </w:tc>
        <w:tc>
          <w:tcPr>
            <w:tcW w:w="2074" w:type="dxa"/>
            <w:vAlign w:val="center"/>
          </w:tcPr>
          <w:p w14:paraId="0198542A"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146</w:t>
            </w:r>
          </w:p>
        </w:tc>
        <w:tc>
          <w:tcPr>
            <w:tcW w:w="2074" w:type="dxa"/>
            <w:vAlign w:val="center"/>
          </w:tcPr>
          <w:p w14:paraId="4BE18A73"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w:t>
            </w:r>
          </w:p>
        </w:tc>
      </w:tr>
      <w:tr w:rsidR="008B5BE5" w14:paraId="063793F9" w14:textId="77777777" w:rsidTr="001A2245">
        <w:tc>
          <w:tcPr>
            <w:tcW w:w="2074" w:type="dxa"/>
            <w:vAlign w:val="center"/>
          </w:tcPr>
          <w:p w14:paraId="7C01A4AF" w14:textId="77777777" w:rsidR="008B5BE5" w:rsidRPr="000772B1" w:rsidRDefault="008B5BE5" w:rsidP="001A2245">
            <w:pPr>
              <w:spacing w:line="480" w:lineRule="auto"/>
              <w:rPr>
                <w:rFonts w:ascii="Times New Roman" w:hAnsi="Times New Roman" w:cs="Times New Roman"/>
                <w:sz w:val="24"/>
                <w:szCs w:val="24"/>
              </w:rPr>
            </w:pPr>
            <w:r w:rsidRPr="000772B1">
              <w:rPr>
                <w:rFonts w:ascii="Times New Roman" w:hAnsi="Times New Roman" w:cs="Times New Roman"/>
                <w:sz w:val="24"/>
                <w:szCs w:val="24"/>
              </w:rPr>
              <w:t>Age, years</w:t>
            </w:r>
          </w:p>
        </w:tc>
        <w:tc>
          <w:tcPr>
            <w:tcW w:w="2074" w:type="dxa"/>
            <w:vAlign w:val="center"/>
          </w:tcPr>
          <w:p w14:paraId="6617BA5E"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61.8 ± 9.7</w:t>
            </w:r>
          </w:p>
        </w:tc>
        <w:tc>
          <w:tcPr>
            <w:tcW w:w="2074" w:type="dxa"/>
            <w:vAlign w:val="center"/>
          </w:tcPr>
          <w:p w14:paraId="37559E76"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62.5 ± 10.1</w:t>
            </w:r>
          </w:p>
        </w:tc>
        <w:tc>
          <w:tcPr>
            <w:tcW w:w="2074" w:type="dxa"/>
            <w:vAlign w:val="center"/>
          </w:tcPr>
          <w:p w14:paraId="6AACE770"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0.417</w:t>
            </w:r>
          </w:p>
        </w:tc>
      </w:tr>
      <w:tr w:rsidR="008B5BE5" w14:paraId="35D5A48E" w14:textId="77777777" w:rsidTr="001A2245">
        <w:tc>
          <w:tcPr>
            <w:tcW w:w="2074" w:type="dxa"/>
            <w:vAlign w:val="center"/>
          </w:tcPr>
          <w:p w14:paraId="1D347A98" w14:textId="77777777" w:rsidR="008B5BE5" w:rsidRPr="000772B1" w:rsidRDefault="008B5BE5" w:rsidP="001A2245">
            <w:pPr>
              <w:spacing w:line="480" w:lineRule="auto"/>
              <w:rPr>
                <w:rFonts w:ascii="Times New Roman" w:hAnsi="Times New Roman" w:cs="Times New Roman"/>
                <w:sz w:val="24"/>
                <w:szCs w:val="24"/>
              </w:rPr>
            </w:pPr>
            <w:r w:rsidRPr="000772B1">
              <w:rPr>
                <w:rFonts w:ascii="Times New Roman" w:hAnsi="Times New Roman" w:cs="Times New Roman"/>
                <w:sz w:val="24"/>
                <w:szCs w:val="24"/>
              </w:rPr>
              <w:t>Male sex, n (%)</w:t>
            </w:r>
          </w:p>
        </w:tc>
        <w:tc>
          <w:tcPr>
            <w:tcW w:w="2074" w:type="dxa"/>
            <w:vAlign w:val="center"/>
          </w:tcPr>
          <w:p w14:paraId="014FE979"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515 (58.7)</w:t>
            </w:r>
          </w:p>
        </w:tc>
        <w:tc>
          <w:tcPr>
            <w:tcW w:w="2074" w:type="dxa"/>
            <w:vAlign w:val="center"/>
          </w:tcPr>
          <w:p w14:paraId="71BC68AC"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82 (56.2)</w:t>
            </w:r>
          </w:p>
        </w:tc>
        <w:tc>
          <w:tcPr>
            <w:tcW w:w="2074" w:type="dxa"/>
            <w:vAlign w:val="center"/>
          </w:tcPr>
          <w:p w14:paraId="640884A5"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0.566</w:t>
            </w:r>
          </w:p>
        </w:tc>
      </w:tr>
      <w:tr w:rsidR="008B5BE5" w14:paraId="2F15E54F" w14:textId="77777777" w:rsidTr="001A2245">
        <w:tc>
          <w:tcPr>
            <w:tcW w:w="2074" w:type="dxa"/>
            <w:vAlign w:val="center"/>
          </w:tcPr>
          <w:p w14:paraId="6016A3AA" w14:textId="77777777" w:rsidR="008B5BE5" w:rsidRPr="000772B1" w:rsidRDefault="008B5BE5" w:rsidP="001A2245">
            <w:pPr>
              <w:spacing w:line="480" w:lineRule="auto"/>
              <w:rPr>
                <w:rFonts w:ascii="Times New Roman" w:hAnsi="Times New Roman" w:cs="Times New Roman"/>
                <w:sz w:val="24"/>
                <w:szCs w:val="24"/>
              </w:rPr>
            </w:pPr>
            <w:r w:rsidRPr="000772B1">
              <w:rPr>
                <w:rFonts w:ascii="Times New Roman" w:hAnsi="Times New Roman" w:cs="Times New Roman"/>
                <w:sz w:val="24"/>
                <w:szCs w:val="24"/>
              </w:rPr>
              <w:t>Hypertension, n (%)</w:t>
            </w:r>
          </w:p>
        </w:tc>
        <w:tc>
          <w:tcPr>
            <w:tcW w:w="2074" w:type="dxa"/>
            <w:vAlign w:val="center"/>
          </w:tcPr>
          <w:p w14:paraId="5F91A6EB"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564 (64.3)</w:t>
            </w:r>
          </w:p>
        </w:tc>
        <w:tc>
          <w:tcPr>
            <w:tcW w:w="2074" w:type="dxa"/>
            <w:vAlign w:val="center"/>
          </w:tcPr>
          <w:p w14:paraId="71BD705E"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98 (67.1)</w:t>
            </w:r>
          </w:p>
        </w:tc>
        <w:tc>
          <w:tcPr>
            <w:tcW w:w="2074" w:type="dxa"/>
            <w:vAlign w:val="center"/>
          </w:tcPr>
          <w:p w14:paraId="0B8CAEAD"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0.514</w:t>
            </w:r>
          </w:p>
        </w:tc>
      </w:tr>
      <w:tr w:rsidR="008B5BE5" w14:paraId="3B8D0306" w14:textId="77777777" w:rsidTr="001A2245">
        <w:tc>
          <w:tcPr>
            <w:tcW w:w="2074" w:type="dxa"/>
            <w:vAlign w:val="center"/>
          </w:tcPr>
          <w:p w14:paraId="760AE5F5" w14:textId="77777777" w:rsidR="008B5BE5" w:rsidRPr="000772B1" w:rsidRDefault="008B5BE5" w:rsidP="001A2245">
            <w:pPr>
              <w:spacing w:line="480" w:lineRule="auto"/>
              <w:rPr>
                <w:rFonts w:ascii="Times New Roman" w:hAnsi="Times New Roman" w:cs="Times New Roman"/>
                <w:sz w:val="24"/>
                <w:szCs w:val="24"/>
              </w:rPr>
            </w:pPr>
            <w:r w:rsidRPr="000772B1">
              <w:rPr>
                <w:rFonts w:ascii="Times New Roman" w:hAnsi="Times New Roman" w:cs="Times New Roman"/>
                <w:sz w:val="24"/>
                <w:szCs w:val="24"/>
              </w:rPr>
              <w:t>Diabetes mellitus, n (%)</w:t>
            </w:r>
          </w:p>
        </w:tc>
        <w:tc>
          <w:tcPr>
            <w:tcW w:w="2074" w:type="dxa"/>
            <w:vAlign w:val="center"/>
          </w:tcPr>
          <w:p w14:paraId="1B24D52D"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877 (100.0)</w:t>
            </w:r>
          </w:p>
        </w:tc>
        <w:tc>
          <w:tcPr>
            <w:tcW w:w="2074" w:type="dxa"/>
            <w:vAlign w:val="center"/>
          </w:tcPr>
          <w:p w14:paraId="6F12EBD9"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146 (100.0)</w:t>
            </w:r>
          </w:p>
        </w:tc>
        <w:tc>
          <w:tcPr>
            <w:tcW w:w="2074" w:type="dxa"/>
            <w:vAlign w:val="center"/>
          </w:tcPr>
          <w:p w14:paraId="43EECF21"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w:t>
            </w:r>
          </w:p>
        </w:tc>
      </w:tr>
      <w:tr w:rsidR="008B5BE5" w14:paraId="687E3207" w14:textId="77777777" w:rsidTr="001A2245">
        <w:tc>
          <w:tcPr>
            <w:tcW w:w="2074" w:type="dxa"/>
            <w:vAlign w:val="center"/>
          </w:tcPr>
          <w:p w14:paraId="2BB9D572" w14:textId="77777777" w:rsidR="008B5BE5" w:rsidRPr="000772B1" w:rsidRDefault="008B5BE5" w:rsidP="001A2245">
            <w:pPr>
              <w:spacing w:line="480" w:lineRule="auto"/>
              <w:rPr>
                <w:rFonts w:ascii="Times New Roman" w:hAnsi="Times New Roman" w:cs="Times New Roman"/>
                <w:sz w:val="24"/>
                <w:szCs w:val="24"/>
              </w:rPr>
            </w:pPr>
            <w:r w:rsidRPr="000772B1">
              <w:rPr>
                <w:rFonts w:ascii="Times New Roman" w:hAnsi="Times New Roman" w:cs="Times New Roman"/>
                <w:sz w:val="24"/>
                <w:szCs w:val="24"/>
              </w:rPr>
              <w:t>LVEF, %</w:t>
            </w:r>
          </w:p>
        </w:tc>
        <w:tc>
          <w:tcPr>
            <w:tcW w:w="2074" w:type="dxa"/>
            <w:vAlign w:val="center"/>
          </w:tcPr>
          <w:p w14:paraId="133E4F35"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59.7 ± 5.8</w:t>
            </w:r>
          </w:p>
        </w:tc>
        <w:tc>
          <w:tcPr>
            <w:tcW w:w="2074" w:type="dxa"/>
            <w:vAlign w:val="center"/>
          </w:tcPr>
          <w:p w14:paraId="58716118"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59.1 ± 6.2</w:t>
            </w:r>
          </w:p>
        </w:tc>
        <w:tc>
          <w:tcPr>
            <w:tcW w:w="2074" w:type="dxa"/>
            <w:vAlign w:val="center"/>
          </w:tcPr>
          <w:p w14:paraId="10A6C271"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0.250</w:t>
            </w:r>
          </w:p>
        </w:tc>
      </w:tr>
      <w:tr w:rsidR="008B5BE5" w14:paraId="0C768449" w14:textId="77777777" w:rsidTr="001A2245">
        <w:tc>
          <w:tcPr>
            <w:tcW w:w="2074" w:type="dxa"/>
            <w:vAlign w:val="center"/>
          </w:tcPr>
          <w:p w14:paraId="4C523399" w14:textId="77777777" w:rsidR="008B5BE5" w:rsidRPr="000772B1" w:rsidRDefault="008B5BE5" w:rsidP="001A2245">
            <w:pPr>
              <w:spacing w:line="480" w:lineRule="auto"/>
              <w:rPr>
                <w:rFonts w:ascii="Times New Roman" w:hAnsi="Times New Roman" w:cs="Times New Roman"/>
                <w:sz w:val="24"/>
                <w:szCs w:val="24"/>
              </w:rPr>
            </w:pPr>
            <w:r w:rsidRPr="000772B1">
              <w:rPr>
                <w:rFonts w:ascii="Times New Roman" w:hAnsi="Times New Roman" w:cs="Times New Roman"/>
                <w:sz w:val="24"/>
                <w:szCs w:val="24"/>
              </w:rPr>
              <w:t>Available echocardiographic images, n (%)</w:t>
            </w:r>
          </w:p>
        </w:tc>
        <w:tc>
          <w:tcPr>
            <w:tcW w:w="2074" w:type="dxa"/>
            <w:vAlign w:val="center"/>
          </w:tcPr>
          <w:p w14:paraId="0892547E"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877 (100.0)</w:t>
            </w:r>
          </w:p>
        </w:tc>
        <w:tc>
          <w:tcPr>
            <w:tcW w:w="2074" w:type="dxa"/>
            <w:vAlign w:val="center"/>
          </w:tcPr>
          <w:p w14:paraId="70C02C6E"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103 (70.5)</w:t>
            </w:r>
          </w:p>
        </w:tc>
        <w:tc>
          <w:tcPr>
            <w:tcW w:w="2074" w:type="dxa"/>
            <w:vAlign w:val="center"/>
          </w:tcPr>
          <w:p w14:paraId="17755CD1"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&lt;</w:t>
            </w:r>
            <w:r>
              <w:rPr>
                <w:rFonts w:ascii="Times New Roman" w:hAnsi="Times New Roman" w:cs="Times New Roman" w:hint="eastAsia"/>
                <w:sz w:val="24"/>
                <w:szCs w:val="24"/>
              </w:rPr>
              <w:t xml:space="preserve"> </w:t>
            </w:r>
            <w:r w:rsidRPr="009B0194">
              <w:rPr>
                <w:rFonts w:ascii="Times New Roman" w:hAnsi="Times New Roman" w:cs="Times New Roman"/>
                <w:sz w:val="24"/>
                <w:szCs w:val="24"/>
              </w:rPr>
              <w:t>0.001</w:t>
            </w:r>
          </w:p>
        </w:tc>
      </w:tr>
      <w:tr w:rsidR="008B5BE5" w14:paraId="61F671C8" w14:textId="77777777" w:rsidTr="001A2245">
        <w:tc>
          <w:tcPr>
            <w:tcW w:w="2074" w:type="dxa"/>
            <w:vAlign w:val="center"/>
          </w:tcPr>
          <w:p w14:paraId="39BDAD80" w14:textId="77777777" w:rsidR="008B5BE5" w:rsidRPr="000772B1" w:rsidRDefault="008B5BE5" w:rsidP="001A2245">
            <w:pPr>
              <w:spacing w:line="480" w:lineRule="auto"/>
              <w:rPr>
                <w:rFonts w:ascii="Times New Roman" w:hAnsi="Times New Roman" w:cs="Times New Roman"/>
                <w:sz w:val="24"/>
                <w:szCs w:val="24"/>
              </w:rPr>
            </w:pPr>
            <w:r w:rsidRPr="000772B1">
              <w:rPr>
                <w:rFonts w:ascii="Times New Roman" w:hAnsi="Times New Roman" w:cs="Times New Roman"/>
                <w:sz w:val="24"/>
                <w:szCs w:val="24"/>
              </w:rPr>
              <w:t>Available laboratory data, n (%)</w:t>
            </w:r>
          </w:p>
        </w:tc>
        <w:tc>
          <w:tcPr>
            <w:tcW w:w="2074" w:type="dxa"/>
            <w:vAlign w:val="center"/>
          </w:tcPr>
          <w:p w14:paraId="3CB5DE31"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877 (100.0)</w:t>
            </w:r>
          </w:p>
        </w:tc>
        <w:tc>
          <w:tcPr>
            <w:tcW w:w="2074" w:type="dxa"/>
            <w:vAlign w:val="center"/>
          </w:tcPr>
          <w:p w14:paraId="2819DDB6"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111 (76.0)</w:t>
            </w:r>
          </w:p>
        </w:tc>
        <w:tc>
          <w:tcPr>
            <w:tcW w:w="2074" w:type="dxa"/>
            <w:vAlign w:val="center"/>
          </w:tcPr>
          <w:p w14:paraId="035B55C7"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&lt;</w:t>
            </w:r>
            <w:r>
              <w:rPr>
                <w:rFonts w:ascii="Times New Roman" w:hAnsi="Times New Roman" w:cs="Times New Roman" w:hint="eastAsia"/>
                <w:sz w:val="24"/>
                <w:szCs w:val="24"/>
              </w:rPr>
              <w:t xml:space="preserve"> </w:t>
            </w:r>
            <w:r w:rsidRPr="009B0194">
              <w:rPr>
                <w:rFonts w:ascii="Times New Roman" w:hAnsi="Times New Roman" w:cs="Times New Roman"/>
                <w:sz w:val="24"/>
                <w:szCs w:val="24"/>
              </w:rPr>
              <w:t>0.001</w:t>
            </w:r>
          </w:p>
        </w:tc>
      </w:tr>
      <w:tr w:rsidR="008B5BE5" w14:paraId="739047A1" w14:textId="77777777" w:rsidTr="001A2245">
        <w:tc>
          <w:tcPr>
            <w:tcW w:w="2074" w:type="dxa"/>
            <w:vAlign w:val="center"/>
          </w:tcPr>
          <w:p w14:paraId="4677F23A" w14:textId="77777777" w:rsidR="008B5BE5" w:rsidRPr="000772B1" w:rsidRDefault="008B5BE5" w:rsidP="001A2245">
            <w:pPr>
              <w:spacing w:line="480" w:lineRule="auto"/>
              <w:rPr>
                <w:rFonts w:ascii="Times New Roman" w:hAnsi="Times New Roman" w:cs="Times New Roman"/>
                <w:sz w:val="24"/>
                <w:szCs w:val="24"/>
              </w:rPr>
            </w:pPr>
            <w:r w:rsidRPr="000772B1">
              <w:rPr>
                <w:rFonts w:ascii="Times New Roman" w:hAnsi="Times New Roman" w:cs="Times New Roman"/>
                <w:sz w:val="24"/>
                <w:szCs w:val="24"/>
              </w:rPr>
              <w:t>Available follow-up data, n (%)</w:t>
            </w:r>
          </w:p>
        </w:tc>
        <w:tc>
          <w:tcPr>
            <w:tcW w:w="2074" w:type="dxa"/>
            <w:vAlign w:val="center"/>
          </w:tcPr>
          <w:p w14:paraId="02947C7B"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877 (100.0)</w:t>
            </w:r>
          </w:p>
        </w:tc>
        <w:tc>
          <w:tcPr>
            <w:tcW w:w="2074" w:type="dxa"/>
            <w:vAlign w:val="center"/>
          </w:tcPr>
          <w:p w14:paraId="15783342"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95 (65.1)</w:t>
            </w:r>
          </w:p>
        </w:tc>
        <w:tc>
          <w:tcPr>
            <w:tcW w:w="2074" w:type="dxa"/>
            <w:vAlign w:val="center"/>
          </w:tcPr>
          <w:p w14:paraId="3F5323C6" w14:textId="77777777" w:rsidR="008B5BE5" w:rsidRPr="009B0194" w:rsidRDefault="008B5BE5" w:rsidP="001A2245">
            <w:pPr>
              <w:spacing w:line="480" w:lineRule="auto"/>
              <w:jc w:val="center"/>
              <w:rPr>
                <w:rFonts w:ascii="Times New Roman" w:hAnsi="Times New Roman" w:cs="Times New Roman"/>
                <w:sz w:val="24"/>
                <w:szCs w:val="24"/>
              </w:rPr>
            </w:pPr>
            <w:r w:rsidRPr="009B0194">
              <w:rPr>
                <w:rFonts w:ascii="Times New Roman" w:hAnsi="Times New Roman" w:cs="Times New Roman"/>
                <w:sz w:val="24"/>
                <w:szCs w:val="24"/>
              </w:rPr>
              <w:t>&lt;</w:t>
            </w:r>
            <w:r>
              <w:rPr>
                <w:rFonts w:ascii="Times New Roman" w:hAnsi="Times New Roman" w:cs="Times New Roman" w:hint="eastAsia"/>
                <w:sz w:val="24"/>
                <w:szCs w:val="24"/>
              </w:rPr>
              <w:t xml:space="preserve"> </w:t>
            </w:r>
            <w:r w:rsidRPr="009B0194">
              <w:rPr>
                <w:rFonts w:ascii="Times New Roman" w:hAnsi="Times New Roman" w:cs="Times New Roman"/>
                <w:sz w:val="24"/>
                <w:szCs w:val="24"/>
              </w:rPr>
              <w:t>0.001</w:t>
            </w:r>
          </w:p>
        </w:tc>
      </w:tr>
    </w:tbl>
    <w:p w14:paraId="0118F07D" w14:textId="6919CAF7" w:rsidR="00600D78" w:rsidRDefault="008B5BE5" w:rsidP="008B5BE5">
      <w:pPr>
        <w:spacing w:line="480" w:lineRule="auto"/>
        <w:rPr>
          <w:rFonts w:ascii="Times New Roman" w:hAnsi="Times New Roman" w:cs="Times New Roman"/>
          <w:sz w:val="24"/>
          <w:szCs w:val="24"/>
        </w:rPr>
      </w:pPr>
      <w:r w:rsidRPr="00873B57">
        <w:rPr>
          <w:rFonts w:ascii="Times New Roman" w:hAnsi="Times New Roman" w:cs="Times New Roman"/>
          <w:sz w:val="24"/>
          <w:szCs w:val="24"/>
        </w:rPr>
        <w:t>Values are presented as mean ± SD, median (IQR), or n (%), as appropriate.</w:t>
      </w:r>
      <w:r>
        <w:rPr>
          <w:rFonts w:ascii="Times New Roman" w:hAnsi="Times New Roman" w:cs="Times New Roman" w:hint="eastAsia"/>
          <w:sz w:val="24"/>
          <w:szCs w:val="24"/>
        </w:rPr>
        <w:t xml:space="preserve"> </w:t>
      </w:r>
      <w:r w:rsidRPr="00897DB0">
        <w:rPr>
          <w:rFonts w:ascii="Times New Roman" w:hAnsi="Times New Roman" w:cs="Times New Roman"/>
          <w:sz w:val="24"/>
          <w:szCs w:val="24"/>
        </w:rPr>
        <w:t xml:space="preserve">Excluded participants were patients who met the initial screening criteria but were not included </w:t>
      </w:r>
      <w:r w:rsidRPr="00897DB0">
        <w:rPr>
          <w:rFonts w:ascii="Times New Roman" w:hAnsi="Times New Roman" w:cs="Times New Roman"/>
          <w:sz w:val="24"/>
          <w:szCs w:val="24"/>
        </w:rPr>
        <w:lastRenderedPageBreak/>
        <w:t>in the final retrospective clinical cohort because of unavailable or non-analyzable echocardiographic images, incomplete laboratory data, or missing 5-year follow-up.</w:t>
      </w:r>
      <w:r>
        <w:rPr>
          <w:rFonts w:ascii="Times New Roman" w:hAnsi="Times New Roman" w:cs="Times New Roman" w:hint="eastAsia"/>
          <w:sz w:val="24"/>
          <w:szCs w:val="24"/>
        </w:rPr>
        <w:t xml:space="preserve"> </w:t>
      </w:r>
      <w:r w:rsidRPr="00E2662B">
        <w:rPr>
          <w:rFonts w:ascii="Times New Roman" w:hAnsi="Times New Roman" w:cs="Times New Roman"/>
          <w:sz w:val="24"/>
          <w:szCs w:val="24"/>
        </w:rPr>
        <w:t>LVEF</w:t>
      </w:r>
      <w:r>
        <w:rPr>
          <w:rFonts w:ascii="Times New Roman" w:hAnsi="Times New Roman" w:cs="Times New Roman" w:hint="eastAsia"/>
          <w:sz w:val="24"/>
          <w:szCs w:val="24"/>
        </w:rPr>
        <w:t>, l</w:t>
      </w:r>
      <w:r w:rsidRPr="00080008">
        <w:rPr>
          <w:rFonts w:ascii="Times New Roman" w:hAnsi="Times New Roman" w:cs="Times New Roman"/>
          <w:sz w:val="24"/>
          <w:szCs w:val="24"/>
        </w:rPr>
        <w:t>eft ventricular ejection fraction</w:t>
      </w:r>
      <w:r>
        <w:rPr>
          <w:rFonts w:ascii="Times New Roman" w:hAnsi="Times New Roman" w:cs="Times New Roman" w:hint="eastAsia"/>
          <w:sz w:val="24"/>
          <w:szCs w:val="24"/>
        </w:rPr>
        <w:t>.</w:t>
      </w:r>
      <w:r w:rsidR="00AE304D">
        <w:rPr>
          <w:rFonts w:ascii="Times New Roman" w:hAnsi="Times New Roman" w:cs="Times New Roman" w:hint="eastAsia"/>
          <w:sz w:val="24"/>
          <w:szCs w:val="24"/>
        </w:rPr>
        <w:t xml:space="preserve"> </w:t>
      </w:r>
      <w:r w:rsidR="00AE304D" w:rsidRPr="00AE304D">
        <w:rPr>
          <w:rFonts w:ascii="Times New Roman" w:hAnsi="Times New Roman" w:cs="Times New Roman"/>
          <w:sz w:val="24"/>
          <w:szCs w:val="24"/>
        </w:rPr>
        <w:t>Reasons for exclusion were not mutually exclusive. Availability refers to the presence of the corresponding data and does not imply that an available echocardiographic study necessarily met all strain-analysis eligibility criteria.</w:t>
      </w:r>
    </w:p>
    <w:p w14:paraId="547CC690" w14:textId="77777777" w:rsidR="00600D78" w:rsidRDefault="00600D78">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420A4B84" w14:textId="1187242F" w:rsidR="00912BAB" w:rsidRDefault="00912BAB" w:rsidP="00600D78">
      <w:pPr>
        <w:spacing w:line="480" w:lineRule="auto"/>
        <w:rPr>
          <w:rFonts w:ascii="Times New Roman" w:hAnsi="Times New Roman" w:cs="Times New Roman"/>
          <w:sz w:val="24"/>
          <w:szCs w:val="24"/>
        </w:rPr>
      </w:pPr>
      <w:r w:rsidRPr="0091406A">
        <w:rPr>
          <w:rFonts w:ascii="Times New Roman" w:hAnsi="Times New Roman" w:cs="Times New Roman" w:hint="eastAsia"/>
          <w:b/>
          <w:bCs/>
          <w:sz w:val="24"/>
          <w:szCs w:val="24"/>
        </w:rPr>
        <w:lastRenderedPageBreak/>
        <w:t>Supplementary</w:t>
      </w:r>
      <w:r w:rsidRPr="00D34749">
        <w:rPr>
          <w:rFonts w:ascii="Times New Roman" w:hAnsi="Times New Roman" w:cs="Times New Roman"/>
          <w:b/>
          <w:bCs/>
          <w:sz w:val="24"/>
          <w:szCs w:val="24"/>
        </w:rPr>
        <w:t xml:space="preserve"> Table </w:t>
      </w:r>
      <w:r>
        <w:rPr>
          <w:rFonts w:ascii="Times New Roman" w:hAnsi="Times New Roman" w:cs="Times New Roman" w:hint="eastAsia"/>
          <w:b/>
          <w:bCs/>
          <w:sz w:val="24"/>
          <w:szCs w:val="24"/>
        </w:rPr>
        <w:t>S9</w:t>
      </w:r>
      <w:r w:rsidRPr="00D34749">
        <w:rPr>
          <w:rFonts w:ascii="Times New Roman" w:hAnsi="Times New Roman" w:cs="Times New Roman"/>
          <w:b/>
          <w:bCs/>
          <w:sz w:val="24"/>
          <w:szCs w:val="24"/>
        </w:rPr>
        <w:t>.</w:t>
      </w:r>
      <w:r w:rsidRPr="00A636DC">
        <w:rPr>
          <w:rFonts w:ascii="Times New Roman" w:hAnsi="Times New Roman" w:cs="Times New Roman" w:hint="eastAsia"/>
          <w:sz w:val="24"/>
          <w:szCs w:val="24"/>
        </w:rPr>
        <w:t xml:space="preserve"> </w:t>
      </w:r>
      <w:r w:rsidR="00A636DC" w:rsidRPr="00A636DC">
        <w:rPr>
          <w:rFonts w:ascii="Times New Roman" w:hAnsi="Times New Roman" w:cs="Times New Roman"/>
          <w:sz w:val="24"/>
          <w:szCs w:val="24"/>
        </w:rPr>
        <w:t>Association between AI-derived LV GLS and individual components of 5-year cardiovascular outcomes</w:t>
      </w:r>
    </w:p>
    <w:tbl>
      <w:tblPr>
        <w:tblStyle w:val="af2"/>
        <w:tblW w:w="0" w:type="auto"/>
        <w:tblLook w:val="04A0" w:firstRow="1" w:lastRow="0" w:firstColumn="1" w:lastColumn="0" w:noHBand="0" w:noVBand="1"/>
      </w:tblPr>
      <w:tblGrid>
        <w:gridCol w:w="1856"/>
        <w:gridCol w:w="1604"/>
        <w:gridCol w:w="1629"/>
        <w:gridCol w:w="1606"/>
        <w:gridCol w:w="1607"/>
      </w:tblGrid>
      <w:tr w:rsidR="00857CD5" w14:paraId="6E03C06A" w14:textId="77777777" w:rsidTr="00CB2E60">
        <w:tc>
          <w:tcPr>
            <w:tcW w:w="1660" w:type="dxa"/>
            <w:vAlign w:val="center"/>
          </w:tcPr>
          <w:p w14:paraId="7D35A1CA" w14:textId="49D2FD04" w:rsidR="00857CD5" w:rsidRPr="00857CD5" w:rsidRDefault="00857CD5" w:rsidP="00857CD5">
            <w:pPr>
              <w:spacing w:line="480" w:lineRule="auto"/>
              <w:rPr>
                <w:rFonts w:ascii="Times New Roman" w:hAnsi="Times New Roman" w:cs="Times New Roman"/>
                <w:sz w:val="24"/>
                <w:szCs w:val="24"/>
              </w:rPr>
            </w:pPr>
            <w:r w:rsidRPr="00857CD5">
              <w:rPr>
                <w:rFonts w:ascii="Times New Roman" w:hAnsi="Times New Roman" w:cs="Times New Roman"/>
                <w:sz w:val="24"/>
                <w:szCs w:val="24"/>
              </w:rPr>
              <w:t>Outcome</w:t>
            </w:r>
          </w:p>
        </w:tc>
        <w:tc>
          <w:tcPr>
            <w:tcW w:w="1660" w:type="dxa"/>
            <w:vAlign w:val="center"/>
          </w:tcPr>
          <w:p w14:paraId="0D8CBC85" w14:textId="3E41540D" w:rsidR="00857CD5" w:rsidRPr="00857CD5" w:rsidRDefault="00857CD5" w:rsidP="00857CD5">
            <w:pPr>
              <w:spacing w:line="480" w:lineRule="auto"/>
              <w:jc w:val="center"/>
              <w:rPr>
                <w:rFonts w:ascii="Times New Roman" w:hAnsi="Times New Roman" w:cs="Times New Roman"/>
                <w:sz w:val="24"/>
                <w:szCs w:val="24"/>
              </w:rPr>
            </w:pPr>
            <w:r w:rsidRPr="00857CD5">
              <w:rPr>
                <w:rFonts w:ascii="Times New Roman" w:hAnsi="Times New Roman" w:cs="Times New Roman"/>
                <w:sz w:val="24"/>
                <w:szCs w:val="24"/>
              </w:rPr>
              <w:t>Events</w:t>
            </w:r>
          </w:p>
        </w:tc>
        <w:tc>
          <w:tcPr>
            <w:tcW w:w="1660" w:type="dxa"/>
            <w:vAlign w:val="center"/>
          </w:tcPr>
          <w:p w14:paraId="6B28F0C9" w14:textId="6B424924" w:rsidR="00857CD5" w:rsidRPr="00857CD5" w:rsidRDefault="00857CD5" w:rsidP="00857CD5">
            <w:pPr>
              <w:spacing w:line="480" w:lineRule="auto"/>
              <w:jc w:val="center"/>
              <w:rPr>
                <w:rFonts w:ascii="Times New Roman" w:hAnsi="Times New Roman" w:cs="Times New Roman"/>
                <w:sz w:val="24"/>
                <w:szCs w:val="24"/>
              </w:rPr>
            </w:pPr>
            <w:r w:rsidRPr="00857CD5">
              <w:rPr>
                <w:rFonts w:ascii="Times New Roman" w:hAnsi="Times New Roman" w:cs="Times New Roman"/>
                <w:sz w:val="24"/>
                <w:szCs w:val="24"/>
              </w:rPr>
              <w:t>HR per 1% worsening of AI-derived LV GLS</w:t>
            </w:r>
          </w:p>
        </w:tc>
        <w:tc>
          <w:tcPr>
            <w:tcW w:w="1661" w:type="dxa"/>
            <w:vAlign w:val="center"/>
          </w:tcPr>
          <w:p w14:paraId="1CAA513F" w14:textId="68FCE2C9" w:rsidR="00857CD5" w:rsidRPr="00857CD5" w:rsidRDefault="00857CD5" w:rsidP="00857CD5">
            <w:pPr>
              <w:spacing w:line="480" w:lineRule="auto"/>
              <w:jc w:val="center"/>
              <w:rPr>
                <w:rFonts w:ascii="Times New Roman" w:hAnsi="Times New Roman" w:cs="Times New Roman"/>
                <w:sz w:val="24"/>
                <w:szCs w:val="24"/>
              </w:rPr>
            </w:pPr>
            <w:r w:rsidRPr="00857CD5">
              <w:rPr>
                <w:rFonts w:ascii="Times New Roman" w:hAnsi="Times New Roman" w:cs="Times New Roman"/>
                <w:sz w:val="24"/>
                <w:szCs w:val="24"/>
              </w:rPr>
              <w:t>95% CI</w:t>
            </w:r>
          </w:p>
        </w:tc>
        <w:tc>
          <w:tcPr>
            <w:tcW w:w="1661" w:type="dxa"/>
            <w:vAlign w:val="center"/>
          </w:tcPr>
          <w:p w14:paraId="4CFBAC09" w14:textId="48952AD6" w:rsidR="00857CD5" w:rsidRPr="00857CD5" w:rsidRDefault="00857CD5" w:rsidP="00857CD5">
            <w:pPr>
              <w:spacing w:line="480" w:lineRule="auto"/>
              <w:jc w:val="center"/>
              <w:rPr>
                <w:rFonts w:ascii="Times New Roman" w:hAnsi="Times New Roman" w:cs="Times New Roman"/>
                <w:sz w:val="24"/>
                <w:szCs w:val="24"/>
              </w:rPr>
            </w:pPr>
            <w:r w:rsidRPr="00857CD5">
              <w:rPr>
                <w:rFonts w:ascii="Times New Roman" w:hAnsi="Times New Roman" w:cs="Times New Roman"/>
                <w:sz w:val="24"/>
                <w:szCs w:val="24"/>
              </w:rPr>
              <w:t>P value</w:t>
            </w:r>
          </w:p>
        </w:tc>
      </w:tr>
      <w:tr w:rsidR="00857CD5" w14:paraId="485EFCE6" w14:textId="77777777" w:rsidTr="00CB2E60">
        <w:tc>
          <w:tcPr>
            <w:tcW w:w="1660" w:type="dxa"/>
            <w:vAlign w:val="center"/>
          </w:tcPr>
          <w:p w14:paraId="20F998F9" w14:textId="1D992A36" w:rsidR="00857CD5" w:rsidRPr="00857CD5" w:rsidRDefault="00857CD5" w:rsidP="00857CD5">
            <w:pPr>
              <w:spacing w:line="480" w:lineRule="auto"/>
              <w:rPr>
                <w:rFonts w:ascii="Times New Roman" w:hAnsi="Times New Roman" w:cs="Times New Roman"/>
                <w:sz w:val="24"/>
                <w:szCs w:val="24"/>
              </w:rPr>
            </w:pPr>
            <w:r w:rsidRPr="00857CD5">
              <w:rPr>
                <w:rFonts w:ascii="Times New Roman" w:hAnsi="Times New Roman" w:cs="Times New Roman"/>
                <w:sz w:val="24"/>
                <w:szCs w:val="24"/>
              </w:rPr>
              <w:t>MACE</w:t>
            </w:r>
          </w:p>
        </w:tc>
        <w:tc>
          <w:tcPr>
            <w:tcW w:w="1660" w:type="dxa"/>
            <w:vAlign w:val="center"/>
          </w:tcPr>
          <w:p w14:paraId="226E42AE" w14:textId="5DAE1703" w:rsidR="00857CD5" w:rsidRPr="00857CD5" w:rsidRDefault="00857CD5" w:rsidP="00857CD5">
            <w:pPr>
              <w:spacing w:line="480" w:lineRule="auto"/>
              <w:jc w:val="center"/>
              <w:rPr>
                <w:rFonts w:ascii="Times New Roman" w:hAnsi="Times New Roman" w:cs="Times New Roman" w:hint="eastAsia"/>
                <w:sz w:val="24"/>
                <w:szCs w:val="24"/>
              </w:rPr>
            </w:pPr>
            <w:r w:rsidRPr="00857CD5">
              <w:rPr>
                <w:rFonts w:ascii="Times New Roman" w:hAnsi="Times New Roman" w:cs="Times New Roman"/>
                <w:sz w:val="24"/>
                <w:szCs w:val="24"/>
              </w:rPr>
              <w:t>9</w:t>
            </w:r>
            <w:r w:rsidR="00C91688">
              <w:rPr>
                <w:rFonts w:ascii="Times New Roman" w:hAnsi="Times New Roman" w:cs="Times New Roman" w:hint="eastAsia"/>
                <w:sz w:val="24"/>
                <w:szCs w:val="24"/>
              </w:rPr>
              <w:t>4</w:t>
            </w:r>
          </w:p>
        </w:tc>
        <w:tc>
          <w:tcPr>
            <w:tcW w:w="1660" w:type="dxa"/>
            <w:vAlign w:val="center"/>
          </w:tcPr>
          <w:p w14:paraId="7B00C5DA" w14:textId="046C6DBD"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1.266</w:t>
            </w:r>
          </w:p>
        </w:tc>
        <w:tc>
          <w:tcPr>
            <w:tcW w:w="1661" w:type="dxa"/>
            <w:vAlign w:val="center"/>
          </w:tcPr>
          <w:p w14:paraId="67B348AF" w14:textId="0A3A6227"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1.174–1.365</w:t>
            </w:r>
          </w:p>
        </w:tc>
        <w:tc>
          <w:tcPr>
            <w:tcW w:w="1661" w:type="dxa"/>
            <w:vAlign w:val="center"/>
          </w:tcPr>
          <w:p w14:paraId="63F85197" w14:textId="36939CBD" w:rsidR="00857CD5" w:rsidRPr="00857CD5" w:rsidRDefault="00857CD5" w:rsidP="00857CD5">
            <w:pPr>
              <w:spacing w:line="480" w:lineRule="auto"/>
              <w:jc w:val="center"/>
              <w:rPr>
                <w:rFonts w:ascii="Times New Roman" w:hAnsi="Times New Roman" w:cs="Times New Roman"/>
                <w:sz w:val="24"/>
                <w:szCs w:val="24"/>
              </w:rPr>
            </w:pPr>
            <w:r w:rsidRPr="00857CD5">
              <w:rPr>
                <w:rFonts w:ascii="Times New Roman" w:hAnsi="Times New Roman" w:cs="Times New Roman"/>
                <w:sz w:val="24"/>
                <w:szCs w:val="24"/>
              </w:rPr>
              <w:t>&lt;0.001</w:t>
            </w:r>
          </w:p>
        </w:tc>
      </w:tr>
      <w:tr w:rsidR="00857CD5" w14:paraId="0F091E3C" w14:textId="77777777" w:rsidTr="00CB2E60">
        <w:tc>
          <w:tcPr>
            <w:tcW w:w="1660" w:type="dxa"/>
            <w:vAlign w:val="center"/>
          </w:tcPr>
          <w:p w14:paraId="7F18E4BC" w14:textId="57F0D128" w:rsidR="00857CD5" w:rsidRPr="00857CD5" w:rsidRDefault="00857CD5" w:rsidP="00857CD5">
            <w:pPr>
              <w:spacing w:line="480" w:lineRule="auto"/>
              <w:rPr>
                <w:rFonts w:ascii="Times New Roman" w:hAnsi="Times New Roman" w:cs="Times New Roman"/>
                <w:sz w:val="24"/>
                <w:szCs w:val="24"/>
              </w:rPr>
            </w:pPr>
            <w:r w:rsidRPr="00857CD5">
              <w:rPr>
                <w:rFonts w:ascii="Times New Roman" w:hAnsi="Times New Roman" w:cs="Times New Roman"/>
                <w:sz w:val="24"/>
                <w:szCs w:val="24"/>
              </w:rPr>
              <w:t>MACE excluding revascularization</w:t>
            </w:r>
          </w:p>
        </w:tc>
        <w:tc>
          <w:tcPr>
            <w:tcW w:w="1660" w:type="dxa"/>
            <w:vAlign w:val="center"/>
          </w:tcPr>
          <w:p w14:paraId="790BF0B0" w14:textId="25BBC9DA" w:rsidR="00857CD5" w:rsidRPr="00857CD5" w:rsidRDefault="00857CD5" w:rsidP="00857CD5">
            <w:pPr>
              <w:spacing w:line="480" w:lineRule="auto"/>
              <w:jc w:val="center"/>
              <w:rPr>
                <w:rFonts w:ascii="Times New Roman" w:hAnsi="Times New Roman" w:cs="Times New Roman" w:hint="eastAsia"/>
                <w:sz w:val="24"/>
                <w:szCs w:val="24"/>
              </w:rPr>
            </w:pPr>
            <w:r w:rsidRPr="00857CD5">
              <w:rPr>
                <w:rFonts w:ascii="Times New Roman" w:hAnsi="Times New Roman" w:cs="Times New Roman"/>
                <w:sz w:val="24"/>
                <w:szCs w:val="24"/>
              </w:rPr>
              <w:t>2</w:t>
            </w:r>
            <w:r w:rsidR="00C91688">
              <w:rPr>
                <w:rFonts w:ascii="Times New Roman" w:hAnsi="Times New Roman" w:cs="Times New Roman" w:hint="eastAsia"/>
                <w:sz w:val="24"/>
                <w:szCs w:val="24"/>
              </w:rPr>
              <w:t>3</w:t>
            </w:r>
          </w:p>
        </w:tc>
        <w:tc>
          <w:tcPr>
            <w:tcW w:w="1660" w:type="dxa"/>
            <w:vAlign w:val="center"/>
          </w:tcPr>
          <w:p w14:paraId="5A1D7B75" w14:textId="2F3F9ED8"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1.180</w:t>
            </w:r>
          </w:p>
        </w:tc>
        <w:tc>
          <w:tcPr>
            <w:tcW w:w="1661" w:type="dxa"/>
            <w:vAlign w:val="center"/>
          </w:tcPr>
          <w:p w14:paraId="38162A85" w14:textId="4A490521"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1.012–1.376</w:t>
            </w:r>
          </w:p>
        </w:tc>
        <w:tc>
          <w:tcPr>
            <w:tcW w:w="1661" w:type="dxa"/>
            <w:vAlign w:val="center"/>
          </w:tcPr>
          <w:p w14:paraId="456A0330" w14:textId="0816A63C" w:rsidR="00857CD5" w:rsidRPr="00857CD5" w:rsidRDefault="00857CD5" w:rsidP="00857CD5">
            <w:pPr>
              <w:spacing w:line="480" w:lineRule="auto"/>
              <w:jc w:val="center"/>
              <w:rPr>
                <w:rFonts w:ascii="Times New Roman" w:hAnsi="Times New Roman" w:cs="Times New Roman" w:hint="eastAsia"/>
                <w:sz w:val="24"/>
                <w:szCs w:val="24"/>
              </w:rPr>
            </w:pPr>
            <w:r w:rsidRPr="00857CD5">
              <w:rPr>
                <w:rFonts w:ascii="Times New Roman" w:hAnsi="Times New Roman" w:cs="Times New Roman"/>
                <w:sz w:val="24"/>
                <w:szCs w:val="24"/>
              </w:rPr>
              <w:t>0.03</w:t>
            </w:r>
            <w:r w:rsidR="00AC5E05">
              <w:rPr>
                <w:rFonts w:ascii="Times New Roman" w:hAnsi="Times New Roman" w:cs="Times New Roman" w:hint="eastAsia"/>
                <w:sz w:val="24"/>
                <w:szCs w:val="24"/>
              </w:rPr>
              <w:t>5</w:t>
            </w:r>
          </w:p>
        </w:tc>
      </w:tr>
      <w:tr w:rsidR="00857CD5" w14:paraId="7F5FD90A" w14:textId="77777777" w:rsidTr="00CB2E60">
        <w:tc>
          <w:tcPr>
            <w:tcW w:w="1660" w:type="dxa"/>
            <w:vAlign w:val="center"/>
          </w:tcPr>
          <w:p w14:paraId="6BD99672" w14:textId="162CDDAE" w:rsidR="00857CD5" w:rsidRPr="00857CD5" w:rsidRDefault="00857CD5" w:rsidP="00857CD5">
            <w:pPr>
              <w:spacing w:line="480" w:lineRule="auto"/>
              <w:rPr>
                <w:rFonts w:ascii="Times New Roman" w:hAnsi="Times New Roman" w:cs="Times New Roman"/>
                <w:sz w:val="24"/>
                <w:szCs w:val="24"/>
              </w:rPr>
            </w:pPr>
            <w:r w:rsidRPr="00857CD5">
              <w:rPr>
                <w:rFonts w:ascii="Times New Roman" w:hAnsi="Times New Roman" w:cs="Times New Roman"/>
                <w:sz w:val="24"/>
                <w:szCs w:val="24"/>
              </w:rPr>
              <w:t>Cardiovascular death</w:t>
            </w:r>
          </w:p>
        </w:tc>
        <w:tc>
          <w:tcPr>
            <w:tcW w:w="1660" w:type="dxa"/>
            <w:vAlign w:val="center"/>
          </w:tcPr>
          <w:p w14:paraId="156D8B87" w14:textId="524115E8" w:rsidR="00857CD5" w:rsidRPr="00857CD5" w:rsidRDefault="00857CD5" w:rsidP="00857CD5">
            <w:pPr>
              <w:spacing w:line="480" w:lineRule="auto"/>
              <w:jc w:val="center"/>
              <w:rPr>
                <w:rFonts w:ascii="Times New Roman" w:hAnsi="Times New Roman" w:cs="Times New Roman"/>
                <w:sz w:val="24"/>
                <w:szCs w:val="24"/>
              </w:rPr>
            </w:pPr>
            <w:r w:rsidRPr="00857CD5">
              <w:rPr>
                <w:rFonts w:ascii="Times New Roman" w:hAnsi="Times New Roman" w:cs="Times New Roman"/>
                <w:sz w:val="24"/>
                <w:szCs w:val="24"/>
              </w:rPr>
              <w:t>7</w:t>
            </w:r>
          </w:p>
        </w:tc>
        <w:tc>
          <w:tcPr>
            <w:tcW w:w="1660" w:type="dxa"/>
            <w:vAlign w:val="center"/>
          </w:tcPr>
          <w:p w14:paraId="268E741D" w14:textId="1D42C4A6"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1.272</w:t>
            </w:r>
          </w:p>
        </w:tc>
        <w:tc>
          <w:tcPr>
            <w:tcW w:w="1661" w:type="dxa"/>
            <w:vAlign w:val="center"/>
          </w:tcPr>
          <w:p w14:paraId="42094D9C" w14:textId="4AB1DB2E"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0.964–1.678</w:t>
            </w:r>
          </w:p>
        </w:tc>
        <w:tc>
          <w:tcPr>
            <w:tcW w:w="1661" w:type="dxa"/>
            <w:vAlign w:val="center"/>
          </w:tcPr>
          <w:p w14:paraId="79F321AD" w14:textId="72A0E745" w:rsidR="00857CD5" w:rsidRPr="00857CD5" w:rsidRDefault="00857CD5" w:rsidP="00857CD5">
            <w:pPr>
              <w:spacing w:line="480" w:lineRule="auto"/>
              <w:jc w:val="center"/>
              <w:rPr>
                <w:rFonts w:ascii="Times New Roman" w:hAnsi="Times New Roman" w:cs="Times New Roman" w:hint="eastAsia"/>
                <w:sz w:val="24"/>
                <w:szCs w:val="24"/>
              </w:rPr>
            </w:pPr>
            <w:r w:rsidRPr="00857CD5">
              <w:rPr>
                <w:rFonts w:ascii="Times New Roman" w:hAnsi="Times New Roman" w:cs="Times New Roman"/>
                <w:sz w:val="24"/>
                <w:szCs w:val="24"/>
              </w:rPr>
              <w:t>0.</w:t>
            </w:r>
            <w:r w:rsidR="0008469C">
              <w:rPr>
                <w:rFonts w:ascii="Times New Roman" w:hAnsi="Times New Roman" w:cs="Times New Roman" w:hint="eastAsia"/>
                <w:sz w:val="24"/>
                <w:szCs w:val="24"/>
              </w:rPr>
              <w:t>089</w:t>
            </w:r>
          </w:p>
        </w:tc>
      </w:tr>
      <w:tr w:rsidR="00857CD5" w14:paraId="6256E7D2" w14:textId="77777777" w:rsidTr="00CB2E60">
        <w:tc>
          <w:tcPr>
            <w:tcW w:w="1660" w:type="dxa"/>
            <w:vAlign w:val="center"/>
          </w:tcPr>
          <w:p w14:paraId="1B1643C1" w14:textId="68E7C103" w:rsidR="00857CD5" w:rsidRPr="00857CD5" w:rsidRDefault="00857CD5" w:rsidP="00857CD5">
            <w:pPr>
              <w:spacing w:line="480" w:lineRule="auto"/>
              <w:rPr>
                <w:rFonts w:ascii="Times New Roman" w:hAnsi="Times New Roman" w:cs="Times New Roman"/>
                <w:sz w:val="24"/>
                <w:szCs w:val="24"/>
              </w:rPr>
            </w:pPr>
            <w:r w:rsidRPr="00857CD5">
              <w:rPr>
                <w:rFonts w:ascii="Times New Roman" w:hAnsi="Times New Roman" w:cs="Times New Roman"/>
                <w:sz w:val="24"/>
                <w:szCs w:val="24"/>
              </w:rPr>
              <w:t>Heart failure hospitalization</w:t>
            </w:r>
          </w:p>
        </w:tc>
        <w:tc>
          <w:tcPr>
            <w:tcW w:w="1660" w:type="dxa"/>
            <w:vAlign w:val="center"/>
          </w:tcPr>
          <w:p w14:paraId="403204FA" w14:textId="72D5BEDC" w:rsidR="00857CD5" w:rsidRPr="00857CD5" w:rsidRDefault="00857CD5" w:rsidP="00857CD5">
            <w:pPr>
              <w:spacing w:line="480" w:lineRule="auto"/>
              <w:jc w:val="center"/>
              <w:rPr>
                <w:rFonts w:ascii="Times New Roman" w:hAnsi="Times New Roman" w:cs="Times New Roman" w:hint="eastAsia"/>
                <w:sz w:val="24"/>
                <w:szCs w:val="24"/>
              </w:rPr>
            </w:pPr>
            <w:r w:rsidRPr="00857CD5">
              <w:rPr>
                <w:rFonts w:ascii="Times New Roman" w:hAnsi="Times New Roman" w:cs="Times New Roman"/>
                <w:sz w:val="24"/>
                <w:szCs w:val="24"/>
              </w:rPr>
              <w:t>2</w:t>
            </w:r>
            <w:r w:rsidR="00C91688">
              <w:rPr>
                <w:rFonts w:ascii="Times New Roman" w:hAnsi="Times New Roman" w:cs="Times New Roman" w:hint="eastAsia"/>
                <w:sz w:val="24"/>
                <w:szCs w:val="24"/>
              </w:rPr>
              <w:t>5</w:t>
            </w:r>
          </w:p>
        </w:tc>
        <w:tc>
          <w:tcPr>
            <w:tcW w:w="1660" w:type="dxa"/>
            <w:vAlign w:val="center"/>
          </w:tcPr>
          <w:p w14:paraId="59F5B7B2" w14:textId="6603A837"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1.309</w:t>
            </w:r>
          </w:p>
        </w:tc>
        <w:tc>
          <w:tcPr>
            <w:tcW w:w="1661" w:type="dxa"/>
            <w:vAlign w:val="center"/>
          </w:tcPr>
          <w:p w14:paraId="42950F71" w14:textId="3C6C1E63"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1.131–1.515</w:t>
            </w:r>
          </w:p>
        </w:tc>
        <w:tc>
          <w:tcPr>
            <w:tcW w:w="1661" w:type="dxa"/>
            <w:vAlign w:val="center"/>
          </w:tcPr>
          <w:p w14:paraId="6B7E2B7A" w14:textId="3880A355" w:rsidR="00857CD5" w:rsidRPr="00857CD5" w:rsidRDefault="00857CD5" w:rsidP="00857CD5">
            <w:pPr>
              <w:spacing w:line="480" w:lineRule="auto"/>
              <w:jc w:val="center"/>
              <w:rPr>
                <w:rFonts w:ascii="Times New Roman" w:hAnsi="Times New Roman" w:cs="Times New Roman"/>
                <w:sz w:val="24"/>
                <w:szCs w:val="24"/>
              </w:rPr>
            </w:pPr>
            <w:r w:rsidRPr="00857CD5">
              <w:rPr>
                <w:rFonts w:ascii="Times New Roman" w:hAnsi="Times New Roman" w:cs="Times New Roman"/>
                <w:sz w:val="24"/>
                <w:szCs w:val="24"/>
              </w:rPr>
              <w:t>&lt;0.001</w:t>
            </w:r>
          </w:p>
        </w:tc>
      </w:tr>
      <w:tr w:rsidR="00857CD5" w14:paraId="27C3C7DC" w14:textId="77777777" w:rsidTr="00CB2E60">
        <w:tc>
          <w:tcPr>
            <w:tcW w:w="1660" w:type="dxa"/>
            <w:vAlign w:val="center"/>
          </w:tcPr>
          <w:p w14:paraId="3B0850E9" w14:textId="3A06C913" w:rsidR="00857CD5" w:rsidRPr="00857CD5" w:rsidRDefault="00857CD5" w:rsidP="00857CD5">
            <w:pPr>
              <w:spacing w:line="480" w:lineRule="auto"/>
              <w:rPr>
                <w:rFonts w:ascii="Times New Roman" w:hAnsi="Times New Roman" w:cs="Times New Roman"/>
                <w:sz w:val="24"/>
                <w:szCs w:val="24"/>
              </w:rPr>
            </w:pPr>
            <w:r w:rsidRPr="00857CD5">
              <w:rPr>
                <w:rFonts w:ascii="Times New Roman" w:hAnsi="Times New Roman" w:cs="Times New Roman"/>
                <w:sz w:val="24"/>
                <w:szCs w:val="24"/>
              </w:rPr>
              <w:t>Myocardial infarction</w:t>
            </w:r>
          </w:p>
        </w:tc>
        <w:tc>
          <w:tcPr>
            <w:tcW w:w="1660" w:type="dxa"/>
            <w:vAlign w:val="center"/>
          </w:tcPr>
          <w:p w14:paraId="4914CA85" w14:textId="315CA589" w:rsidR="00857CD5" w:rsidRPr="00857CD5" w:rsidRDefault="00857CD5" w:rsidP="00857CD5">
            <w:pPr>
              <w:spacing w:line="480" w:lineRule="auto"/>
              <w:jc w:val="center"/>
              <w:rPr>
                <w:rFonts w:ascii="Times New Roman" w:hAnsi="Times New Roman" w:cs="Times New Roman"/>
                <w:sz w:val="24"/>
                <w:szCs w:val="24"/>
              </w:rPr>
            </w:pPr>
            <w:r w:rsidRPr="00857CD5">
              <w:rPr>
                <w:rFonts w:ascii="Times New Roman" w:hAnsi="Times New Roman" w:cs="Times New Roman"/>
                <w:sz w:val="24"/>
                <w:szCs w:val="24"/>
              </w:rPr>
              <w:t>18</w:t>
            </w:r>
          </w:p>
        </w:tc>
        <w:tc>
          <w:tcPr>
            <w:tcW w:w="1660" w:type="dxa"/>
            <w:vAlign w:val="center"/>
          </w:tcPr>
          <w:p w14:paraId="3DAA1BEB" w14:textId="5A12D3D3"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1.330</w:t>
            </w:r>
          </w:p>
        </w:tc>
        <w:tc>
          <w:tcPr>
            <w:tcW w:w="1661" w:type="dxa"/>
            <w:vAlign w:val="center"/>
          </w:tcPr>
          <w:p w14:paraId="41FDEAC6" w14:textId="4DAA1EFF"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1.119–1.579</w:t>
            </w:r>
          </w:p>
        </w:tc>
        <w:tc>
          <w:tcPr>
            <w:tcW w:w="1661" w:type="dxa"/>
            <w:vAlign w:val="center"/>
          </w:tcPr>
          <w:p w14:paraId="4524970E" w14:textId="0AA1A22B" w:rsidR="00857CD5" w:rsidRPr="00857CD5" w:rsidRDefault="00857CD5" w:rsidP="00857CD5">
            <w:pPr>
              <w:spacing w:line="480" w:lineRule="auto"/>
              <w:jc w:val="center"/>
              <w:rPr>
                <w:rFonts w:ascii="Times New Roman" w:hAnsi="Times New Roman" w:cs="Times New Roman" w:hint="eastAsia"/>
                <w:sz w:val="24"/>
                <w:szCs w:val="24"/>
              </w:rPr>
            </w:pPr>
            <w:r w:rsidRPr="00857CD5">
              <w:rPr>
                <w:rFonts w:ascii="Times New Roman" w:hAnsi="Times New Roman" w:cs="Times New Roman"/>
                <w:sz w:val="24"/>
                <w:szCs w:val="24"/>
              </w:rPr>
              <w:t>0.00</w:t>
            </w:r>
            <w:r w:rsidR="0008469C">
              <w:rPr>
                <w:rFonts w:ascii="Times New Roman" w:hAnsi="Times New Roman" w:cs="Times New Roman" w:hint="eastAsia"/>
                <w:sz w:val="24"/>
                <w:szCs w:val="24"/>
              </w:rPr>
              <w:t>1</w:t>
            </w:r>
          </w:p>
        </w:tc>
      </w:tr>
      <w:tr w:rsidR="00857CD5" w14:paraId="7A1951C4" w14:textId="77777777" w:rsidTr="00CB2E60">
        <w:tc>
          <w:tcPr>
            <w:tcW w:w="1660" w:type="dxa"/>
            <w:vAlign w:val="center"/>
          </w:tcPr>
          <w:p w14:paraId="1CD6F93F" w14:textId="17075427" w:rsidR="00857CD5" w:rsidRPr="00857CD5" w:rsidRDefault="00857CD5" w:rsidP="00857CD5">
            <w:pPr>
              <w:spacing w:line="480" w:lineRule="auto"/>
              <w:rPr>
                <w:rFonts w:ascii="Times New Roman" w:hAnsi="Times New Roman" w:cs="Times New Roman"/>
                <w:sz w:val="24"/>
                <w:szCs w:val="24"/>
              </w:rPr>
            </w:pPr>
            <w:r w:rsidRPr="00857CD5">
              <w:rPr>
                <w:rFonts w:ascii="Times New Roman" w:hAnsi="Times New Roman" w:cs="Times New Roman"/>
                <w:sz w:val="24"/>
                <w:szCs w:val="24"/>
              </w:rPr>
              <w:t>Stroke</w:t>
            </w:r>
          </w:p>
        </w:tc>
        <w:tc>
          <w:tcPr>
            <w:tcW w:w="1660" w:type="dxa"/>
            <w:vAlign w:val="center"/>
          </w:tcPr>
          <w:p w14:paraId="7E24B3CF" w14:textId="0F3415A4" w:rsidR="00857CD5" w:rsidRPr="00857CD5" w:rsidRDefault="00857CD5" w:rsidP="00857CD5">
            <w:pPr>
              <w:spacing w:line="480" w:lineRule="auto"/>
              <w:jc w:val="center"/>
              <w:rPr>
                <w:rFonts w:ascii="Times New Roman" w:hAnsi="Times New Roman" w:cs="Times New Roman"/>
                <w:sz w:val="24"/>
                <w:szCs w:val="24"/>
              </w:rPr>
            </w:pPr>
            <w:r w:rsidRPr="00857CD5">
              <w:rPr>
                <w:rFonts w:ascii="Times New Roman" w:hAnsi="Times New Roman" w:cs="Times New Roman"/>
                <w:sz w:val="24"/>
                <w:szCs w:val="24"/>
              </w:rPr>
              <w:t>21</w:t>
            </w:r>
          </w:p>
        </w:tc>
        <w:tc>
          <w:tcPr>
            <w:tcW w:w="1660" w:type="dxa"/>
            <w:vAlign w:val="center"/>
          </w:tcPr>
          <w:p w14:paraId="611308CE" w14:textId="05254E2A"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1.255</w:t>
            </w:r>
          </w:p>
        </w:tc>
        <w:tc>
          <w:tcPr>
            <w:tcW w:w="1661" w:type="dxa"/>
            <w:vAlign w:val="center"/>
          </w:tcPr>
          <w:p w14:paraId="3245A360" w14:textId="4B632FE6" w:rsidR="00857CD5" w:rsidRPr="00857CD5" w:rsidRDefault="00C91688" w:rsidP="00857CD5">
            <w:pPr>
              <w:spacing w:line="480" w:lineRule="auto"/>
              <w:jc w:val="center"/>
              <w:rPr>
                <w:rFonts w:ascii="Times New Roman" w:hAnsi="Times New Roman" w:cs="Times New Roman"/>
                <w:sz w:val="24"/>
                <w:szCs w:val="24"/>
              </w:rPr>
            </w:pPr>
            <w:r w:rsidRPr="00C91688">
              <w:rPr>
                <w:rFonts w:ascii="Times New Roman" w:hAnsi="Times New Roman" w:cs="Times New Roman"/>
                <w:sz w:val="24"/>
                <w:szCs w:val="24"/>
              </w:rPr>
              <w:t>1.069–1.473</w:t>
            </w:r>
          </w:p>
        </w:tc>
        <w:tc>
          <w:tcPr>
            <w:tcW w:w="1661" w:type="dxa"/>
            <w:vAlign w:val="center"/>
          </w:tcPr>
          <w:p w14:paraId="349959DD" w14:textId="548C4DAD" w:rsidR="00857CD5" w:rsidRPr="00857CD5" w:rsidRDefault="00857CD5" w:rsidP="00857CD5">
            <w:pPr>
              <w:spacing w:line="480" w:lineRule="auto"/>
              <w:jc w:val="center"/>
              <w:rPr>
                <w:rFonts w:ascii="Times New Roman" w:hAnsi="Times New Roman" w:cs="Times New Roman" w:hint="eastAsia"/>
                <w:sz w:val="24"/>
                <w:szCs w:val="24"/>
              </w:rPr>
            </w:pPr>
            <w:r w:rsidRPr="00857CD5">
              <w:rPr>
                <w:rFonts w:ascii="Times New Roman" w:hAnsi="Times New Roman" w:cs="Times New Roman"/>
                <w:sz w:val="24"/>
                <w:szCs w:val="24"/>
              </w:rPr>
              <w:t>0.00</w:t>
            </w:r>
            <w:r w:rsidR="0008469C">
              <w:rPr>
                <w:rFonts w:ascii="Times New Roman" w:hAnsi="Times New Roman" w:cs="Times New Roman" w:hint="eastAsia"/>
                <w:sz w:val="24"/>
                <w:szCs w:val="24"/>
              </w:rPr>
              <w:t>5</w:t>
            </w:r>
          </w:p>
        </w:tc>
      </w:tr>
    </w:tbl>
    <w:p w14:paraId="451479A0" w14:textId="77777777" w:rsidR="00A636DC" w:rsidRPr="00912BAB" w:rsidRDefault="00A636DC" w:rsidP="00600D78">
      <w:pPr>
        <w:spacing w:line="480" w:lineRule="auto"/>
        <w:rPr>
          <w:rFonts w:ascii="Times New Roman" w:hAnsi="Times New Roman" w:cs="Times New Roman"/>
          <w:sz w:val="24"/>
          <w:szCs w:val="24"/>
        </w:rPr>
      </w:pPr>
    </w:p>
    <w:p w14:paraId="227A8B3A" w14:textId="6537B643" w:rsidR="00425F4D" w:rsidRPr="002D6CDF" w:rsidRDefault="00912BAB" w:rsidP="002D6CDF">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15EEFFEF" w14:textId="7842ACA9" w:rsidR="00600D78" w:rsidRDefault="00425F4D" w:rsidP="00600D78">
      <w:pPr>
        <w:keepLines/>
        <w:spacing w:line="480" w:lineRule="auto"/>
        <w:rPr>
          <w:rFonts w:ascii="Times New Roman" w:hAnsi="Times New Roman" w:cs="Times New Roman"/>
          <w:sz w:val="24"/>
          <w:szCs w:val="24"/>
        </w:rPr>
      </w:pPr>
      <w:r w:rsidRPr="00425F4D">
        <w:rPr>
          <w:rFonts w:ascii="Times New Roman" w:hAnsi="Times New Roman" w:cs="Times New Roman"/>
          <w:b/>
          <w:bCs/>
          <w:sz w:val="24"/>
          <w:szCs w:val="24"/>
        </w:rPr>
        <w:lastRenderedPageBreak/>
        <w:t>Supplementary Table S1</w:t>
      </w:r>
      <w:r w:rsidR="002D6CDF">
        <w:rPr>
          <w:rFonts w:ascii="Times New Roman" w:hAnsi="Times New Roman" w:cs="Times New Roman" w:hint="eastAsia"/>
          <w:b/>
          <w:bCs/>
          <w:sz w:val="24"/>
          <w:szCs w:val="24"/>
        </w:rPr>
        <w:t>0</w:t>
      </w:r>
      <w:r w:rsidRPr="00425F4D">
        <w:rPr>
          <w:rFonts w:ascii="Times New Roman" w:hAnsi="Times New Roman" w:cs="Times New Roman"/>
          <w:b/>
          <w:bCs/>
          <w:sz w:val="24"/>
          <w:szCs w:val="24"/>
        </w:rPr>
        <w:t>.</w:t>
      </w:r>
      <w:r w:rsidRPr="00425F4D">
        <w:rPr>
          <w:rFonts w:ascii="Times New Roman" w:hAnsi="Times New Roman" w:cs="Times New Roman"/>
          <w:sz w:val="24"/>
          <w:szCs w:val="24"/>
        </w:rPr>
        <w:t xml:space="preserve"> Head-to-head prognostic comparison of AI-derived and </w:t>
      </w:r>
      <w:proofErr w:type="spellStart"/>
      <w:r w:rsidRPr="00425F4D">
        <w:rPr>
          <w:rFonts w:ascii="Times New Roman" w:hAnsi="Times New Roman" w:cs="Times New Roman"/>
          <w:sz w:val="24"/>
          <w:szCs w:val="24"/>
        </w:rPr>
        <w:t>TomTec</w:t>
      </w:r>
      <w:proofErr w:type="spellEnd"/>
      <w:r w:rsidRPr="00425F4D">
        <w:rPr>
          <w:rFonts w:ascii="Times New Roman" w:hAnsi="Times New Roman" w:cs="Times New Roman"/>
          <w:sz w:val="24"/>
          <w:szCs w:val="24"/>
        </w:rPr>
        <w:t>-derived LV GLS</w:t>
      </w:r>
    </w:p>
    <w:tbl>
      <w:tblPr>
        <w:tblStyle w:val="af2"/>
        <w:tblW w:w="0" w:type="auto"/>
        <w:tblLook w:val="04A0" w:firstRow="1" w:lastRow="0" w:firstColumn="1" w:lastColumn="0" w:noHBand="0" w:noVBand="1"/>
      </w:tblPr>
      <w:tblGrid>
        <w:gridCol w:w="1660"/>
        <w:gridCol w:w="1660"/>
        <w:gridCol w:w="1660"/>
        <w:gridCol w:w="1661"/>
        <w:gridCol w:w="1661"/>
      </w:tblGrid>
      <w:tr w:rsidR="008A50D2" w14:paraId="123218A4" w14:textId="77777777" w:rsidTr="00357DC6">
        <w:tc>
          <w:tcPr>
            <w:tcW w:w="1660" w:type="dxa"/>
            <w:vAlign w:val="center"/>
          </w:tcPr>
          <w:p w14:paraId="4EE194CE" w14:textId="57CFCDF7" w:rsidR="008A50D2" w:rsidRPr="008A50D2" w:rsidRDefault="008A50D2" w:rsidP="008A50D2">
            <w:pPr>
              <w:keepLines/>
              <w:spacing w:line="480" w:lineRule="auto"/>
              <w:rPr>
                <w:rFonts w:ascii="Times New Roman" w:hAnsi="Times New Roman" w:cs="Times New Roman"/>
                <w:sz w:val="24"/>
                <w:szCs w:val="24"/>
              </w:rPr>
            </w:pPr>
            <w:r w:rsidRPr="008A50D2">
              <w:rPr>
                <w:rFonts w:ascii="Times New Roman" w:hAnsi="Times New Roman" w:cs="Times New Roman"/>
                <w:sz w:val="24"/>
                <w:szCs w:val="24"/>
              </w:rPr>
              <w:t>Metric</w:t>
            </w:r>
          </w:p>
        </w:tc>
        <w:tc>
          <w:tcPr>
            <w:tcW w:w="1660" w:type="dxa"/>
            <w:vAlign w:val="center"/>
          </w:tcPr>
          <w:p w14:paraId="3F167ED9" w14:textId="33890576"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Clinical + AI GLS</w:t>
            </w:r>
          </w:p>
        </w:tc>
        <w:tc>
          <w:tcPr>
            <w:tcW w:w="1660" w:type="dxa"/>
            <w:vAlign w:val="center"/>
          </w:tcPr>
          <w:p w14:paraId="5D0D26C5" w14:textId="55A73E17"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 xml:space="preserve">Clinical + </w:t>
            </w:r>
            <w:proofErr w:type="spellStart"/>
            <w:r w:rsidRPr="008A50D2">
              <w:rPr>
                <w:rFonts w:ascii="Times New Roman" w:hAnsi="Times New Roman" w:cs="Times New Roman"/>
                <w:sz w:val="24"/>
                <w:szCs w:val="24"/>
              </w:rPr>
              <w:t>TomTec</w:t>
            </w:r>
            <w:proofErr w:type="spellEnd"/>
            <w:r w:rsidRPr="008A50D2">
              <w:rPr>
                <w:rFonts w:ascii="Times New Roman" w:hAnsi="Times New Roman" w:cs="Times New Roman"/>
                <w:sz w:val="24"/>
                <w:szCs w:val="24"/>
              </w:rPr>
              <w:t xml:space="preserve"> GLS</w:t>
            </w:r>
          </w:p>
        </w:tc>
        <w:tc>
          <w:tcPr>
            <w:tcW w:w="1661" w:type="dxa"/>
            <w:vAlign w:val="center"/>
          </w:tcPr>
          <w:p w14:paraId="5C952889" w14:textId="5A150F07"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Difference</w:t>
            </w:r>
          </w:p>
        </w:tc>
        <w:tc>
          <w:tcPr>
            <w:tcW w:w="1661" w:type="dxa"/>
            <w:vAlign w:val="center"/>
          </w:tcPr>
          <w:p w14:paraId="6140E8DC" w14:textId="796319B0"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P</w:t>
            </w:r>
          </w:p>
        </w:tc>
      </w:tr>
      <w:tr w:rsidR="008A50D2" w14:paraId="37BDB9F9" w14:textId="77777777" w:rsidTr="00357DC6">
        <w:tc>
          <w:tcPr>
            <w:tcW w:w="1660" w:type="dxa"/>
            <w:vAlign w:val="center"/>
          </w:tcPr>
          <w:p w14:paraId="26E80174" w14:textId="7153A745" w:rsidR="008A50D2" w:rsidRPr="008A50D2" w:rsidRDefault="008A50D2" w:rsidP="008A50D2">
            <w:pPr>
              <w:keepLines/>
              <w:spacing w:line="480" w:lineRule="auto"/>
              <w:rPr>
                <w:rFonts w:ascii="Times New Roman" w:hAnsi="Times New Roman" w:cs="Times New Roman"/>
                <w:sz w:val="24"/>
                <w:szCs w:val="24"/>
              </w:rPr>
            </w:pPr>
            <w:r w:rsidRPr="008A50D2">
              <w:rPr>
                <w:rFonts w:ascii="Times New Roman" w:hAnsi="Times New Roman" w:cs="Times New Roman"/>
                <w:sz w:val="24"/>
                <w:szCs w:val="24"/>
              </w:rPr>
              <w:t>Adjusted HR/1%</w:t>
            </w:r>
          </w:p>
        </w:tc>
        <w:tc>
          <w:tcPr>
            <w:tcW w:w="1660" w:type="dxa"/>
            <w:vAlign w:val="center"/>
          </w:tcPr>
          <w:p w14:paraId="2D8C899F" w14:textId="3C1F294C"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1.272 (1.178–1.374)</w:t>
            </w:r>
          </w:p>
        </w:tc>
        <w:tc>
          <w:tcPr>
            <w:tcW w:w="1660" w:type="dxa"/>
            <w:vAlign w:val="center"/>
          </w:tcPr>
          <w:p w14:paraId="0388615F" w14:textId="5A2EF682"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1.271 (1.178–1.371)</w:t>
            </w:r>
          </w:p>
        </w:tc>
        <w:tc>
          <w:tcPr>
            <w:tcW w:w="1661" w:type="dxa"/>
            <w:vAlign w:val="center"/>
          </w:tcPr>
          <w:p w14:paraId="220C2D5D" w14:textId="466DCA69"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w:t>
            </w:r>
          </w:p>
        </w:tc>
        <w:tc>
          <w:tcPr>
            <w:tcW w:w="1661" w:type="dxa"/>
            <w:vAlign w:val="center"/>
          </w:tcPr>
          <w:p w14:paraId="483516EF" w14:textId="40C68A37"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both &lt;0.001</w:t>
            </w:r>
          </w:p>
        </w:tc>
      </w:tr>
      <w:tr w:rsidR="008A50D2" w14:paraId="5E6E0486" w14:textId="77777777" w:rsidTr="00357DC6">
        <w:tc>
          <w:tcPr>
            <w:tcW w:w="1660" w:type="dxa"/>
            <w:vAlign w:val="center"/>
          </w:tcPr>
          <w:p w14:paraId="0494558F" w14:textId="769CDAA2" w:rsidR="008A50D2" w:rsidRPr="008A50D2" w:rsidRDefault="008A50D2" w:rsidP="008A50D2">
            <w:pPr>
              <w:keepLines/>
              <w:spacing w:line="480" w:lineRule="auto"/>
              <w:rPr>
                <w:rFonts w:ascii="Times New Roman" w:hAnsi="Times New Roman" w:cs="Times New Roman"/>
                <w:sz w:val="24"/>
                <w:szCs w:val="24"/>
              </w:rPr>
            </w:pPr>
            <w:r w:rsidRPr="008A50D2">
              <w:rPr>
                <w:rFonts w:ascii="Times New Roman" w:hAnsi="Times New Roman" w:cs="Times New Roman"/>
                <w:sz w:val="24"/>
                <w:szCs w:val="24"/>
              </w:rPr>
              <w:t>Apparent AUC</w:t>
            </w:r>
          </w:p>
        </w:tc>
        <w:tc>
          <w:tcPr>
            <w:tcW w:w="1660" w:type="dxa"/>
            <w:vAlign w:val="center"/>
          </w:tcPr>
          <w:p w14:paraId="49A30918" w14:textId="141A6163"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0.729</w:t>
            </w:r>
          </w:p>
        </w:tc>
        <w:tc>
          <w:tcPr>
            <w:tcW w:w="1660" w:type="dxa"/>
            <w:vAlign w:val="center"/>
          </w:tcPr>
          <w:p w14:paraId="0EA0B5C3" w14:textId="2E6E1034"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0.732</w:t>
            </w:r>
          </w:p>
        </w:tc>
        <w:tc>
          <w:tcPr>
            <w:tcW w:w="1661" w:type="dxa"/>
            <w:vAlign w:val="center"/>
          </w:tcPr>
          <w:p w14:paraId="4669BDBA" w14:textId="262453A9"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−0.002 (−0.011 to 0.006)</w:t>
            </w:r>
          </w:p>
        </w:tc>
        <w:tc>
          <w:tcPr>
            <w:tcW w:w="1661" w:type="dxa"/>
            <w:vAlign w:val="center"/>
          </w:tcPr>
          <w:p w14:paraId="61A051C6" w14:textId="53405589"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0.601</w:t>
            </w:r>
          </w:p>
        </w:tc>
      </w:tr>
      <w:tr w:rsidR="008A50D2" w14:paraId="485EB217" w14:textId="77777777" w:rsidTr="00357DC6">
        <w:tc>
          <w:tcPr>
            <w:tcW w:w="1660" w:type="dxa"/>
            <w:vAlign w:val="center"/>
          </w:tcPr>
          <w:p w14:paraId="3DB08297" w14:textId="35FEBD87" w:rsidR="008A50D2" w:rsidRPr="008A50D2" w:rsidRDefault="008A50D2" w:rsidP="008A50D2">
            <w:pPr>
              <w:keepLines/>
              <w:spacing w:line="480" w:lineRule="auto"/>
              <w:rPr>
                <w:rFonts w:ascii="Times New Roman" w:hAnsi="Times New Roman" w:cs="Times New Roman"/>
                <w:sz w:val="24"/>
                <w:szCs w:val="24"/>
              </w:rPr>
            </w:pPr>
            <w:r w:rsidRPr="008A50D2">
              <w:rPr>
                <w:rFonts w:ascii="Times New Roman" w:hAnsi="Times New Roman" w:cs="Times New Roman"/>
                <w:sz w:val="24"/>
                <w:szCs w:val="24"/>
              </w:rPr>
              <w:t>Calibration slope</w:t>
            </w:r>
          </w:p>
        </w:tc>
        <w:tc>
          <w:tcPr>
            <w:tcW w:w="1660" w:type="dxa"/>
            <w:vAlign w:val="center"/>
          </w:tcPr>
          <w:p w14:paraId="378EA2A3" w14:textId="594BD20C"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1.000</w:t>
            </w:r>
          </w:p>
        </w:tc>
        <w:tc>
          <w:tcPr>
            <w:tcW w:w="1660" w:type="dxa"/>
            <w:vAlign w:val="center"/>
          </w:tcPr>
          <w:p w14:paraId="76022180" w14:textId="62ECCB8E"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1.000</w:t>
            </w:r>
          </w:p>
        </w:tc>
        <w:tc>
          <w:tcPr>
            <w:tcW w:w="1661" w:type="dxa"/>
            <w:vAlign w:val="center"/>
          </w:tcPr>
          <w:p w14:paraId="4ACC26FB" w14:textId="7F244E5D"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w:t>
            </w:r>
          </w:p>
        </w:tc>
        <w:tc>
          <w:tcPr>
            <w:tcW w:w="1661" w:type="dxa"/>
            <w:vAlign w:val="center"/>
          </w:tcPr>
          <w:p w14:paraId="15005237" w14:textId="44F49F05"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w:t>
            </w:r>
          </w:p>
        </w:tc>
      </w:tr>
      <w:tr w:rsidR="008A50D2" w14:paraId="3C09935D" w14:textId="77777777" w:rsidTr="00357DC6">
        <w:tc>
          <w:tcPr>
            <w:tcW w:w="1660" w:type="dxa"/>
            <w:vAlign w:val="center"/>
          </w:tcPr>
          <w:p w14:paraId="73E2F957" w14:textId="54B02EA3" w:rsidR="008A50D2" w:rsidRPr="008A50D2" w:rsidRDefault="008A50D2" w:rsidP="008A50D2">
            <w:pPr>
              <w:keepLines/>
              <w:spacing w:line="480" w:lineRule="auto"/>
              <w:rPr>
                <w:rFonts w:ascii="Times New Roman" w:hAnsi="Times New Roman" w:cs="Times New Roman"/>
                <w:sz w:val="24"/>
                <w:szCs w:val="24"/>
              </w:rPr>
            </w:pPr>
            <w:r w:rsidRPr="008A50D2">
              <w:rPr>
                <w:rFonts w:ascii="Times New Roman" w:hAnsi="Times New Roman" w:cs="Times New Roman"/>
                <w:sz w:val="24"/>
                <w:szCs w:val="24"/>
              </w:rPr>
              <w:t>Brier score</w:t>
            </w:r>
          </w:p>
        </w:tc>
        <w:tc>
          <w:tcPr>
            <w:tcW w:w="1660" w:type="dxa"/>
            <w:vAlign w:val="center"/>
          </w:tcPr>
          <w:p w14:paraId="65846867" w14:textId="665626C0"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0.09132</w:t>
            </w:r>
          </w:p>
        </w:tc>
        <w:tc>
          <w:tcPr>
            <w:tcW w:w="1660" w:type="dxa"/>
            <w:vAlign w:val="center"/>
          </w:tcPr>
          <w:p w14:paraId="23A6238B" w14:textId="7809236F"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0.09138</w:t>
            </w:r>
          </w:p>
        </w:tc>
        <w:tc>
          <w:tcPr>
            <w:tcW w:w="1661" w:type="dxa"/>
            <w:vAlign w:val="center"/>
          </w:tcPr>
          <w:p w14:paraId="37AE4318" w14:textId="7428767B"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−0.00006 (−0.00068 to 0.00050)</w:t>
            </w:r>
          </w:p>
        </w:tc>
        <w:tc>
          <w:tcPr>
            <w:tcW w:w="1661" w:type="dxa"/>
            <w:vAlign w:val="center"/>
          </w:tcPr>
          <w:p w14:paraId="3350C104" w14:textId="391EBCD6"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0.835</w:t>
            </w:r>
          </w:p>
        </w:tc>
      </w:tr>
      <w:tr w:rsidR="008A50D2" w14:paraId="3F48D5E7" w14:textId="77777777" w:rsidTr="00357DC6">
        <w:tc>
          <w:tcPr>
            <w:tcW w:w="1660" w:type="dxa"/>
            <w:vAlign w:val="center"/>
          </w:tcPr>
          <w:p w14:paraId="5667399D" w14:textId="7180D51A" w:rsidR="008A50D2" w:rsidRPr="008A50D2" w:rsidRDefault="008A50D2" w:rsidP="008A50D2">
            <w:pPr>
              <w:keepLines/>
              <w:spacing w:line="480" w:lineRule="auto"/>
              <w:rPr>
                <w:rFonts w:ascii="Times New Roman" w:hAnsi="Times New Roman" w:cs="Times New Roman"/>
                <w:sz w:val="24"/>
                <w:szCs w:val="24"/>
              </w:rPr>
            </w:pPr>
            <w:r w:rsidRPr="008A50D2">
              <w:rPr>
                <w:rFonts w:ascii="Times New Roman" w:hAnsi="Times New Roman" w:cs="Times New Roman"/>
                <w:sz w:val="24"/>
                <w:szCs w:val="24"/>
              </w:rPr>
              <w:t>Continuous NRI</w:t>
            </w:r>
          </w:p>
        </w:tc>
        <w:tc>
          <w:tcPr>
            <w:tcW w:w="1660" w:type="dxa"/>
            <w:vAlign w:val="center"/>
          </w:tcPr>
          <w:p w14:paraId="511A2C47" w14:textId="17DA69A0"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w:t>
            </w:r>
          </w:p>
        </w:tc>
        <w:tc>
          <w:tcPr>
            <w:tcW w:w="1660" w:type="dxa"/>
            <w:vAlign w:val="center"/>
          </w:tcPr>
          <w:p w14:paraId="74217D60" w14:textId="3AD86799"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w:t>
            </w:r>
          </w:p>
        </w:tc>
        <w:tc>
          <w:tcPr>
            <w:tcW w:w="1661" w:type="dxa"/>
            <w:vAlign w:val="center"/>
          </w:tcPr>
          <w:p w14:paraId="43D3C70F" w14:textId="197D152F"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−0.083 (−0.288 to 0.134)</w:t>
            </w:r>
          </w:p>
        </w:tc>
        <w:tc>
          <w:tcPr>
            <w:tcW w:w="1661" w:type="dxa"/>
            <w:vAlign w:val="center"/>
          </w:tcPr>
          <w:p w14:paraId="2E88559B" w14:textId="65E239C6"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0.454</w:t>
            </w:r>
          </w:p>
        </w:tc>
      </w:tr>
      <w:tr w:rsidR="008A50D2" w14:paraId="4912D88C" w14:textId="77777777" w:rsidTr="00357DC6">
        <w:tc>
          <w:tcPr>
            <w:tcW w:w="1660" w:type="dxa"/>
            <w:vAlign w:val="center"/>
          </w:tcPr>
          <w:p w14:paraId="6842DA67" w14:textId="5444DB45" w:rsidR="008A50D2" w:rsidRPr="008A50D2" w:rsidRDefault="008A50D2" w:rsidP="008A50D2">
            <w:pPr>
              <w:keepLines/>
              <w:spacing w:line="480" w:lineRule="auto"/>
              <w:rPr>
                <w:rFonts w:ascii="Times New Roman" w:hAnsi="Times New Roman" w:cs="Times New Roman"/>
                <w:sz w:val="24"/>
                <w:szCs w:val="24"/>
              </w:rPr>
            </w:pPr>
            <w:r w:rsidRPr="008A50D2">
              <w:rPr>
                <w:rFonts w:ascii="Times New Roman" w:hAnsi="Times New Roman" w:cs="Times New Roman"/>
                <w:sz w:val="24"/>
                <w:szCs w:val="24"/>
              </w:rPr>
              <w:t>IDI</w:t>
            </w:r>
          </w:p>
        </w:tc>
        <w:tc>
          <w:tcPr>
            <w:tcW w:w="1660" w:type="dxa"/>
            <w:vAlign w:val="center"/>
          </w:tcPr>
          <w:p w14:paraId="67C1994D" w14:textId="4AB41F59"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w:t>
            </w:r>
          </w:p>
        </w:tc>
        <w:tc>
          <w:tcPr>
            <w:tcW w:w="1660" w:type="dxa"/>
            <w:vAlign w:val="center"/>
          </w:tcPr>
          <w:p w14:paraId="092310CB" w14:textId="18684348"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w:t>
            </w:r>
          </w:p>
        </w:tc>
        <w:tc>
          <w:tcPr>
            <w:tcW w:w="1661" w:type="dxa"/>
            <w:vAlign w:val="center"/>
          </w:tcPr>
          <w:p w14:paraId="2147EBDA" w14:textId="12357E01"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0.00031 (−0.00286 to 0.00377)</w:t>
            </w:r>
          </w:p>
        </w:tc>
        <w:tc>
          <w:tcPr>
            <w:tcW w:w="1661" w:type="dxa"/>
            <w:vAlign w:val="center"/>
          </w:tcPr>
          <w:p w14:paraId="5F2FD532" w14:textId="26C2A25C" w:rsidR="008A50D2" w:rsidRPr="008A50D2" w:rsidRDefault="008A50D2" w:rsidP="008A50D2">
            <w:pPr>
              <w:keepLines/>
              <w:spacing w:line="480" w:lineRule="auto"/>
              <w:jc w:val="center"/>
              <w:rPr>
                <w:rFonts w:ascii="Times New Roman" w:hAnsi="Times New Roman" w:cs="Times New Roman"/>
                <w:sz w:val="24"/>
                <w:szCs w:val="24"/>
              </w:rPr>
            </w:pPr>
            <w:r w:rsidRPr="008A50D2">
              <w:rPr>
                <w:rFonts w:ascii="Times New Roman" w:hAnsi="Times New Roman" w:cs="Times New Roman"/>
                <w:sz w:val="24"/>
                <w:szCs w:val="24"/>
              </w:rPr>
              <w:t>0.855</w:t>
            </w:r>
          </w:p>
        </w:tc>
      </w:tr>
    </w:tbl>
    <w:p w14:paraId="367011D0" w14:textId="2E6D709F" w:rsidR="00425F4D" w:rsidRPr="00B87ACD" w:rsidRDefault="00452BEC" w:rsidP="00600D78">
      <w:pPr>
        <w:keepLines/>
        <w:spacing w:line="480" w:lineRule="auto"/>
        <w:rPr>
          <w:rFonts w:ascii="Times New Roman" w:hAnsi="Times New Roman" w:cs="Times New Roman"/>
          <w:sz w:val="24"/>
          <w:szCs w:val="24"/>
        </w:rPr>
      </w:pPr>
      <w:r w:rsidRPr="00452BEC">
        <w:rPr>
          <w:rFonts w:ascii="Times New Roman" w:hAnsi="Times New Roman" w:cs="Times New Roman"/>
          <w:sz w:val="24"/>
          <w:szCs w:val="24"/>
        </w:rPr>
        <w:lastRenderedPageBreak/>
        <w:t xml:space="preserve">The clinical model included age, sex, body mass index, hypertension, diabetes duration, HbA1c, eGFR, LVEF, and stable coronary artery disease. AI-derived and </w:t>
      </w:r>
      <w:proofErr w:type="spellStart"/>
      <w:r w:rsidRPr="00452BEC">
        <w:rPr>
          <w:rFonts w:ascii="Times New Roman" w:hAnsi="Times New Roman" w:cs="Times New Roman"/>
          <w:sz w:val="24"/>
          <w:szCs w:val="24"/>
        </w:rPr>
        <w:t>TomTec</w:t>
      </w:r>
      <w:proofErr w:type="spellEnd"/>
      <w:r w:rsidRPr="00452BEC">
        <w:rPr>
          <w:rFonts w:ascii="Times New Roman" w:hAnsi="Times New Roman" w:cs="Times New Roman"/>
          <w:sz w:val="24"/>
          <w:szCs w:val="24"/>
        </w:rPr>
        <w:t>-derived LV GLS were entered separately as continuous variables. Differences in discrimination and reclassification were evaluated using paired patient-level bootstrap resampling. NRI and IDI were considered exploratory and were not used for primary prognostic inference because of the limited number of outcome events.</w:t>
      </w:r>
    </w:p>
    <w:p w14:paraId="4AF46D69" w14:textId="59645DC8" w:rsidR="002D6CDF" w:rsidRDefault="002D6CDF">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5C03D6F1" w14:textId="77777777" w:rsidR="008A2A69" w:rsidRDefault="008A2A69" w:rsidP="002D6CDF">
      <w:pPr>
        <w:spacing w:line="480" w:lineRule="auto"/>
        <w:rPr>
          <w:rFonts w:ascii="Times New Roman" w:hAnsi="Times New Roman" w:cs="Times New Roman"/>
          <w:b/>
          <w:bCs/>
          <w:sz w:val="24"/>
          <w:szCs w:val="24"/>
        </w:rPr>
        <w:sectPr w:rsidR="008A2A69" w:rsidSect="008E1815">
          <w:pgSz w:w="11906" w:h="16838"/>
          <w:pgMar w:top="1440" w:right="1797" w:bottom="1440" w:left="1797" w:header="851" w:footer="992" w:gutter="0"/>
          <w:cols w:space="425"/>
          <w:docGrid w:type="lines" w:linePitch="312"/>
        </w:sectPr>
      </w:pPr>
    </w:p>
    <w:p w14:paraId="02C2CC9F" w14:textId="61FB65BD" w:rsidR="002D6CDF" w:rsidRDefault="002D6CDF" w:rsidP="002D6CDF">
      <w:pPr>
        <w:spacing w:line="480" w:lineRule="auto"/>
        <w:rPr>
          <w:rFonts w:ascii="Times New Roman" w:hAnsi="Times New Roman" w:cs="Times New Roman"/>
          <w:sz w:val="24"/>
          <w:szCs w:val="24"/>
        </w:rPr>
      </w:pPr>
      <w:r w:rsidRPr="0091406A">
        <w:rPr>
          <w:rFonts w:ascii="Times New Roman" w:hAnsi="Times New Roman" w:cs="Times New Roman" w:hint="eastAsia"/>
          <w:b/>
          <w:bCs/>
          <w:sz w:val="24"/>
          <w:szCs w:val="24"/>
        </w:rPr>
        <w:lastRenderedPageBreak/>
        <w:t>Supplementary</w:t>
      </w:r>
      <w:r w:rsidRPr="00D34749">
        <w:rPr>
          <w:rFonts w:ascii="Times New Roman" w:hAnsi="Times New Roman" w:cs="Times New Roman"/>
          <w:b/>
          <w:bCs/>
          <w:sz w:val="24"/>
          <w:szCs w:val="24"/>
        </w:rPr>
        <w:t xml:space="preserve"> Table </w:t>
      </w:r>
      <w:r>
        <w:rPr>
          <w:rFonts w:ascii="Times New Roman" w:hAnsi="Times New Roman" w:cs="Times New Roman" w:hint="eastAsia"/>
          <w:b/>
          <w:bCs/>
          <w:sz w:val="24"/>
          <w:szCs w:val="24"/>
        </w:rPr>
        <w:t>S11</w:t>
      </w:r>
      <w:r w:rsidRPr="00D34749">
        <w:rPr>
          <w:rFonts w:ascii="Times New Roman" w:hAnsi="Times New Roman" w:cs="Times New Roman"/>
          <w:b/>
          <w:bCs/>
          <w:sz w:val="24"/>
          <w:szCs w:val="24"/>
        </w:rPr>
        <w:t>.</w:t>
      </w:r>
      <w:r w:rsidRPr="00D34749">
        <w:rPr>
          <w:rFonts w:ascii="Times New Roman" w:hAnsi="Times New Roman" w:cs="Times New Roman"/>
          <w:sz w:val="24"/>
          <w:szCs w:val="24"/>
        </w:rPr>
        <w:t xml:space="preserve"> </w:t>
      </w:r>
      <w:r w:rsidRPr="00BD5BA6">
        <w:rPr>
          <w:rFonts w:ascii="Times New Roman" w:hAnsi="Times New Roman" w:cs="Times New Roman"/>
          <w:sz w:val="24"/>
          <w:szCs w:val="24"/>
        </w:rPr>
        <w:t>Sensitivity analyses for 5-year MACE prediction in the retrospective clinical cohort</w:t>
      </w:r>
    </w:p>
    <w:tbl>
      <w:tblPr>
        <w:tblStyle w:val="af2"/>
        <w:tblW w:w="0" w:type="auto"/>
        <w:tblLook w:val="04A0" w:firstRow="1" w:lastRow="0" w:firstColumn="1" w:lastColumn="0" w:noHBand="0" w:noVBand="1"/>
      </w:tblPr>
      <w:tblGrid>
        <w:gridCol w:w="1992"/>
        <w:gridCol w:w="1992"/>
        <w:gridCol w:w="1992"/>
        <w:gridCol w:w="1993"/>
        <w:gridCol w:w="1993"/>
        <w:gridCol w:w="1993"/>
        <w:gridCol w:w="1993"/>
      </w:tblGrid>
      <w:tr w:rsidR="008A2A69" w14:paraId="23A4F7F0" w14:textId="77777777" w:rsidTr="00981FCB">
        <w:tc>
          <w:tcPr>
            <w:tcW w:w="1992" w:type="dxa"/>
            <w:vAlign w:val="center"/>
          </w:tcPr>
          <w:p w14:paraId="5EC519CA" w14:textId="7331CA97" w:rsidR="008A2A69" w:rsidRPr="008A2A69" w:rsidRDefault="008A2A69" w:rsidP="008A2A69">
            <w:pPr>
              <w:spacing w:line="480" w:lineRule="auto"/>
              <w:rPr>
                <w:rFonts w:ascii="Times New Roman" w:hAnsi="Times New Roman" w:cs="Times New Roman"/>
                <w:sz w:val="24"/>
                <w:szCs w:val="24"/>
              </w:rPr>
            </w:pPr>
            <w:r w:rsidRPr="008A2A69">
              <w:rPr>
                <w:rFonts w:ascii="Times New Roman" w:hAnsi="Times New Roman" w:cs="Times New Roman"/>
                <w:sz w:val="24"/>
                <w:szCs w:val="24"/>
              </w:rPr>
              <w:t>Sensitivity analysis</w:t>
            </w:r>
          </w:p>
        </w:tc>
        <w:tc>
          <w:tcPr>
            <w:tcW w:w="1992" w:type="dxa"/>
            <w:vAlign w:val="center"/>
          </w:tcPr>
          <w:p w14:paraId="4A7B3947" w14:textId="5835FFE9"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n</w:t>
            </w:r>
          </w:p>
        </w:tc>
        <w:tc>
          <w:tcPr>
            <w:tcW w:w="1992" w:type="dxa"/>
            <w:vAlign w:val="center"/>
          </w:tcPr>
          <w:p w14:paraId="745147AF" w14:textId="2AA76DA1"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Events</w:t>
            </w:r>
          </w:p>
        </w:tc>
        <w:tc>
          <w:tcPr>
            <w:tcW w:w="1993" w:type="dxa"/>
            <w:vAlign w:val="center"/>
          </w:tcPr>
          <w:p w14:paraId="6D37FE2E" w14:textId="7425871C"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HR</w:t>
            </w:r>
          </w:p>
        </w:tc>
        <w:tc>
          <w:tcPr>
            <w:tcW w:w="1993" w:type="dxa"/>
            <w:vAlign w:val="center"/>
          </w:tcPr>
          <w:p w14:paraId="181F236C" w14:textId="5EBD4444"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95% CI</w:t>
            </w:r>
          </w:p>
        </w:tc>
        <w:tc>
          <w:tcPr>
            <w:tcW w:w="1993" w:type="dxa"/>
            <w:vAlign w:val="center"/>
          </w:tcPr>
          <w:p w14:paraId="7D9EB1AF" w14:textId="1DF0D1BA"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P</w:t>
            </w:r>
          </w:p>
        </w:tc>
        <w:tc>
          <w:tcPr>
            <w:tcW w:w="1993" w:type="dxa"/>
            <w:vAlign w:val="center"/>
          </w:tcPr>
          <w:p w14:paraId="4C138368" w14:textId="3AAA8B10"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C-statistic</w:t>
            </w:r>
          </w:p>
        </w:tc>
      </w:tr>
      <w:tr w:rsidR="008A2A69" w14:paraId="7D9405EA" w14:textId="77777777" w:rsidTr="00981FCB">
        <w:tc>
          <w:tcPr>
            <w:tcW w:w="1992" w:type="dxa"/>
            <w:vAlign w:val="center"/>
          </w:tcPr>
          <w:p w14:paraId="0AC86CC9" w14:textId="3BA5AB05" w:rsidR="008A2A69" w:rsidRPr="008A2A69" w:rsidRDefault="008A2A69" w:rsidP="008A2A69">
            <w:pPr>
              <w:spacing w:line="480" w:lineRule="auto"/>
              <w:rPr>
                <w:rFonts w:ascii="Times New Roman" w:hAnsi="Times New Roman" w:cs="Times New Roman"/>
                <w:sz w:val="24"/>
                <w:szCs w:val="24"/>
              </w:rPr>
            </w:pPr>
            <w:r w:rsidRPr="008A2A69">
              <w:rPr>
                <w:rFonts w:ascii="Times New Roman" w:hAnsi="Times New Roman" w:cs="Times New Roman"/>
                <w:sz w:val="24"/>
                <w:szCs w:val="24"/>
              </w:rPr>
              <w:t>Primary Model 3</w:t>
            </w:r>
          </w:p>
        </w:tc>
        <w:tc>
          <w:tcPr>
            <w:tcW w:w="1992" w:type="dxa"/>
            <w:vAlign w:val="center"/>
          </w:tcPr>
          <w:p w14:paraId="46021025" w14:textId="5D9EC039"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856</w:t>
            </w:r>
          </w:p>
        </w:tc>
        <w:tc>
          <w:tcPr>
            <w:tcW w:w="1992" w:type="dxa"/>
            <w:vAlign w:val="center"/>
          </w:tcPr>
          <w:p w14:paraId="58322CF6" w14:textId="2E4129A5"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94</w:t>
            </w:r>
          </w:p>
        </w:tc>
        <w:tc>
          <w:tcPr>
            <w:tcW w:w="1993" w:type="dxa"/>
            <w:vAlign w:val="center"/>
          </w:tcPr>
          <w:p w14:paraId="17F3CB30" w14:textId="14E757BD"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2.002</w:t>
            </w:r>
          </w:p>
        </w:tc>
        <w:tc>
          <w:tcPr>
            <w:tcW w:w="1993" w:type="dxa"/>
            <w:vAlign w:val="center"/>
          </w:tcPr>
          <w:p w14:paraId="7EC6A08A" w14:textId="0A1DBB5D"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1.268–3.160</w:t>
            </w:r>
          </w:p>
        </w:tc>
        <w:tc>
          <w:tcPr>
            <w:tcW w:w="1993" w:type="dxa"/>
            <w:vAlign w:val="center"/>
          </w:tcPr>
          <w:p w14:paraId="2509BF80" w14:textId="31A9A020"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0.003</w:t>
            </w:r>
          </w:p>
        </w:tc>
        <w:tc>
          <w:tcPr>
            <w:tcW w:w="1993" w:type="dxa"/>
            <w:vAlign w:val="center"/>
          </w:tcPr>
          <w:p w14:paraId="02046499" w14:textId="5370AE16"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0.668</w:t>
            </w:r>
          </w:p>
        </w:tc>
      </w:tr>
      <w:tr w:rsidR="008A2A69" w14:paraId="48E842FD" w14:textId="77777777" w:rsidTr="00981FCB">
        <w:tc>
          <w:tcPr>
            <w:tcW w:w="1992" w:type="dxa"/>
            <w:vAlign w:val="center"/>
          </w:tcPr>
          <w:p w14:paraId="32B3D507" w14:textId="24D36041" w:rsidR="008A2A69" w:rsidRPr="008A2A69" w:rsidRDefault="008A2A69" w:rsidP="008A2A69">
            <w:pPr>
              <w:spacing w:line="480" w:lineRule="auto"/>
              <w:rPr>
                <w:rFonts w:ascii="Times New Roman" w:hAnsi="Times New Roman" w:cs="Times New Roman"/>
                <w:sz w:val="24"/>
                <w:szCs w:val="24"/>
              </w:rPr>
            </w:pPr>
            <w:r w:rsidRPr="008A2A69">
              <w:rPr>
                <w:rFonts w:ascii="Times New Roman" w:hAnsi="Times New Roman" w:cs="Times New Roman"/>
                <w:sz w:val="24"/>
                <w:szCs w:val="24"/>
              </w:rPr>
              <w:t>Excluding LVEF 50–55%</w:t>
            </w:r>
          </w:p>
        </w:tc>
        <w:tc>
          <w:tcPr>
            <w:tcW w:w="1992" w:type="dxa"/>
            <w:vAlign w:val="center"/>
          </w:tcPr>
          <w:p w14:paraId="3800310E" w14:textId="5C20646B"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677</w:t>
            </w:r>
          </w:p>
        </w:tc>
        <w:tc>
          <w:tcPr>
            <w:tcW w:w="1992" w:type="dxa"/>
            <w:vAlign w:val="center"/>
          </w:tcPr>
          <w:p w14:paraId="7A66B2CF" w14:textId="61B94FA9"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85</w:t>
            </w:r>
          </w:p>
        </w:tc>
        <w:tc>
          <w:tcPr>
            <w:tcW w:w="1993" w:type="dxa"/>
            <w:vAlign w:val="center"/>
          </w:tcPr>
          <w:p w14:paraId="50E6AF67" w14:textId="1D31EABA"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2.029</w:t>
            </w:r>
          </w:p>
        </w:tc>
        <w:tc>
          <w:tcPr>
            <w:tcW w:w="1993" w:type="dxa"/>
            <w:vAlign w:val="center"/>
          </w:tcPr>
          <w:p w14:paraId="3CE3D42A" w14:textId="1F069D5E"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1.248–3.297</w:t>
            </w:r>
          </w:p>
        </w:tc>
        <w:tc>
          <w:tcPr>
            <w:tcW w:w="1993" w:type="dxa"/>
            <w:vAlign w:val="center"/>
          </w:tcPr>
          <w:p w14:paraId="0B4F2F9E" w14:textId="5BCFD0AD"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0.004</w:t>
            </w:r>
          </w:p>
        </w:tc>
        <w:tc>
          <w:tcPr>
            <w:tcW w:w="1993" w:type="dxa"/>
            <w:vAlign w:val="center"/>
          </w:tcPr>
          <w:p w14:paraId="77E28A80" w14:textId="4E855929"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0.673</w:t>
            </w:r>
          </w:p>
        </w:tc>
      </w:tr>
      <w:tr w:rsidR="008A2A69" w14:paraId="4309F7FE" w14:textId="77777777" w:rsidTr="00981FCB">
        <w:tc>
          <w:tcPr>
            <w:tcW w:w="1992" w:type="dxa"/>
            <w:vAlign w:val="center"/>
          </w:tcPr>
          <w:p w14:paraId="115ED2BB" w14:textId="6CBA4B57" w:rsidR="008A2A69" w:rsidRPr="008A2A69" w:rsidRDefault="008A2A69" w:rsidP="008A2A69">
            <w:pPr>
              <w:spacing w:line="480" w:lineRule="auto"/>
              <w:rPr>
                <w:rFonts w:ascii="Times New Roman" w:hAnsi="Times New Roman" w:cs="Times New Roman"/>
                <w:sz w:val="24"/>
                <w:szCs w:val="24"/>
              </w:rPr>
            </w:pPr>
            <w:r w:rsidRPr="008A2A69">
              <w:rPr>
                <w:rFonts w:ascii="Times New Roman" w:hAnsi="Times New Roman" w:cs="Times New Roman"/>
                <w:sz w:val="24"/>
                <w:szCs w:val="24"/>
              </w:rPr>
              <w:t>Excluding early events ≤90 d</w:t>
            </w:r>
          </w:p>
        </w:tc>
        <w:tc>
          <w:tcPr>
            <w:tcW w:w="1992" w:type="dxa"/>
            <w:vAlign w:val="center"/>
          </w:tcPr>
          <w:p w14:paraId="7DC71C35" w14:textId="41E93374"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856</w:t>
            </w:r>
          </w:p>
        </w:tc>
        <w:tc>
          <w:tcPr>
            <w:tcW w:w="1992" w:type="dxa"/>
            <w:vAlign w:val="center"/>
          </w:tcPr>
          <w:p w14:paraId="5A921A02" w14:textId="2A67C3E1"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94</w:t>
            </w:r>
          </w:p>
        </w:tc>
        <w:tc>
          <w:tcPr>
            <w:tcW w:w="1993" w:type="dxa"/>
            <w:vAlign w:val="center"/>
          </w:tcPr>
          <w:p w14:paraId="31FCA933" w14:textId="69D2674D"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2.002</w:t>
            </w:r>
          </w:p>
        </w:tc>
        <w:tc>
          <w:tcPr>
            <w:tcW w:w="1993" w:type="dxa"/>
            <w:vAlign w:val="center"/>
          </w:tcPr>
          <w:p w14:paraId="44F3E7A3" w14:textId="47D1E9A3"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1.268–3.160</w:t>
            </w:r>
          </w:p>
        </w:tc>
        <w:tc>
          <w:tcPr>
            <w:tcW w:w="1993" w:type="dxa"/>
            <w:vAlign w:val="center"/>
          </w:tcPr>
          <w:p w14:paraId="5C0A3773" w14:textId="5AFCE4EF"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0.003</w:t>
            </w:r>
          </w:p>
        </w:tc>
        <w:tc>
          <w:tcPr>
            <w:tcW w:w="1993" w:type="dxa"/>
            <w:vAlign w:val="center"/>
          </w:tcPr>
          <w:p w14:paraId="0EFE0B73" w14:textId="32E7930B"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0.668</w:t>
            </w:r>
          </w:p>
        </w:tc>
      </w:tr>
      <w:tr w:rsidR="008A2A69" w14:paraId="5A150855" w14:textId="77777777" w:rsidTr="00981FCB">
        <w:tc>
          <w:tcPr>
            <w:tcW w:w="1992" w:type="dxa"/>
            <w:vAlign w:val="center"/>
          </w:tcPr>
          <w:p w14:paraId="707BB478" w14:textId="7900EE40" w:rsidR="008A2A69" w:rsidRPr="008A2A69" w:rsidRDefault="008A2A69" w:rsidP="008A2A69">
            <w:pPr>
              <w:spacing w:line="480" w:lineRule="auto"/>
              <w:rPr>
                <w:rFonts w:ascii="Times New Roman" w:hAnsi="Times New Roman" w:cs="Times New Roman"/>
                <w:sz w:val="24"/>
                <w:szCs w:val="24"/>
              </w:rPr>
            </w:pPr>
            <w:proofErr w:type="spellStart"/>
            <w:r w:rsidRPr="008A2A69">
              <w:rPr>
                <w:rFonts w:ascii="Times New Roman" w:hAnsi="Times New Roman" w:cs="Times New Roman"/>
                <w:sz w:val="24"/>
                <w:szCs w:val="24"/>
              </w:rPr>
              <w:t>TomTec</w:t>
            </w:r>
            <w:proofErr w:type="spellEnd"/>
            <w:r w:rsidRPr="008A2A69">
              <w:rPr>
                <w:rFonts w:ascii="Times New Roman" w:hAnsi="Times New Roman" w:cs="Times New Roman"/>
                <w:sz w:val="24"/>
                <w:szCs w:val="24"/>
              </w:rPr>
              <w:t xml:space="preserve"> GLS &gt;−18% instead of AI GLS</w:t>
            </w:r>
          </w:p>
        </w:tc>
        <w:tc>
          <w:tcPr>
            <w:tcW w:w="1992" w:type="dxa"/>
            <w:vAlign w:val="center"/>
          </w:tcPr>
          <w:p w14:paraId="54C760B2" w14:textId="33C1049D"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856</w:t>
            </w:r>
          </w:p>
        </w:tc>
        <w:tc>
          <w:tcPr>
            <w:tcW w:w="1992" w:type="dxa"/>
            <w:vAlign w:val="center"/>
          </w:tcPr>
          <w:p w14:paraId="7FD5654D" w14:textId="0EDABC27"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94</w:t>
            </w:r>
          </w:p>
        </w:tc>
        <w:tc>
          <w:tcPr>
            <w:tcW w:w="1993" w:type="dxa"/>
            <w:vAlign w:val="center"/>
          </w:tcPr>
          <w:p w14:paraId="389C369B" w14:textId="7870D1B9"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1.867</w:t>
            </w:r>
          </w:p>
        </w:tc>
        <w:tc>
          <w:tcPr>
            <w:tcW w:w="1993" w:type="dxa"/>
            <w:vAlign w:val="center"/>
          </w:tcPr>
          <w:p w14:paraId="5BE7A70F" w14:textId="1B2A90D5"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1.188–2.936</w:t>
            </w:r>
          </w:p>
        </w:tc>
        <w:tc>
          <w:tcPr>
            <w:tcW w:w="1993" w:type="dxa"/>
            <w:vAlign w:val="center"/>
          </w:tcPr>
          <w:p w14:paraId="6100C09D" w14:textId="4B030123"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0.007</w:t>
            </w:r>
          </w:p>
        </w:tc>
        <w:tc>
          <w:tcPr>
            <w:tcW w:w="1993" w:type="dxa"/>
            <w:vAlign w:val="center"/>
          </w:tcPr>
          <w:p w14:paraId="74EA42E4" w14:textId="4D4F79AD"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0.661</w:t>
            </w:r>
          </w:p>
        </w:tc>
      </w:tr>
      <w:tr w:rsidR="008A2A69" w14:paraId="68CF5F11" w14:textId="77777777" w:rsidTr="00981FCB">
        <w:tc>
          <w:tcPr>
            <w:tcW w:w="1992" w:type="dxa"/>
            <w:vAlign w:val="center"/>
          </w:tcPr>
          <w:p w14:paraId="73ED871B" w14:textId="7CFBB324" w:rsidR="008A2A69" w:rsidRPr="008A2A69" w:rsidRDefault="008A2A69" w:rsidP="008A2A69">
            <w:pPr>
              <w:spacing w:line="480" w:lineRule="auto"/>
              <w:rPr>
                <w:rFonts w:ascii="Times New Roman" w:hAnsi="Times New Roman" w:cs="Times New Roman"/>
                <w:sz w:val="24"/>
                <w:szCs w:val="24"/>
              </w:rPr>
            </w:pPr>
            <w:r w:rsidRPr="008A2A69">
              <w:rPr>
                <w:rFonts w:ascii="Times New Roman" w:hAnsi="Times New Roman" w:cs="Times New Roman"/>
                <w:sz w:val="24"/>
                <w:szCs w:val="24"/>
              </w:rPr>
              <w:t>AI GLS continuous</w:t>
            </w:r>
          </w:p>
        </w:tc>
        <w:tc>
          <w:tcPr>
            <w:tcW w:w="1992" w:type="dxa"/>
            <w:vAlign w:val="center"/>
          </w:tcPr>
          <w:p w14:paraId="7A651C07" w14:textId="5F146F5A"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856</w:t>
            </w:r>
          </w:p>
        </w:tc>
        <w:tc>
          <w:tcPr>
            <w:tcW w:w="1992" w:type="dxa"/>
            <w:vAlign w:val="center"/>
          </w:tcPr>
          <w:p w14:paraId="13F13740" w14:textId="2E00B287"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94</w:t>
            </w:r>
          </w:p>
        </w:tc>
        <w:tc>
          <w:tcPr>
            <w:tcW w:w="1993" w:type="dxa"/>
            <w:vAlign w:val="center"/>
          </w:tcPr>
          <w:p w14:paraId="27E14BB9" w14:textId="6BCDAEEB"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1.273</w:t>
            </w:r>
          </w:p>
        </w:tc>
        <w:tc>
          <w:tcPr>
            <w:tcW w:w="1993" w:type="dxa"/>
            <w:vAlign w:val="center"/>
          </w:tcPr>
          <w:p w14:paraId="0922B7E6" w14:textId="4CBC7152"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1.178–1.375</w:t>
            </w:r>
          </w:p>
        </w:tc>
        <w:tc>
          <w:tcPr>
            <w:tcW w:w="1993" w:type="dxa"/>
            <w:vAlign w:val="center"/>
          </w:tcPr>
          <w:p w14:paraId="13F5B52B" w14:textId="74542BAE"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&lt;0.001</w:t>
            </w:r>
          </w:p>
        </w:tc>
        <w:tc>
          <w:tcPr>
            <w:tcW w:w="1993" w:type="dxa"/>
            <w:vAlign w:val="center"/>
          </w:tcPr>
          <w:p w14:paraId="5433F874" w14:textId="5C1CAAB2"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0.733</w:t>
            </w:r>
          </w:p>
        </w:tc>
      </w:tr>
      <w:tr w:rsidR="008A2A69" w14:paraId="3544694A" w14:textId="77777777" w:rsidTr="00981FCB">
        <w:tc>
          <w:tcPr>
            <w:tcW w:w="1992" w:type="dxa"/>
            <w:vAlign w:val="center"/>
          </w:tcPr>
          <w:p w14:paraId="767F02B6" w14:textId="52CD4B80" w:rsidR="008A2A69" w:rsidRPr="008A2A69" w:rsidRDefault="008A2A69" w:rsidP="008A2A69">
            <w:pPr>
              <w:spacing w:line="480" w:lineRule="auto"/>
              <w:rPr>
                <w:rFonts w:ascii="Times New Roman" w:hAnsi="Times New Roman" w:cs="Times New Roman"/>
                <w:sz w:val="24"/>
                <w:szCs w:val="24"/>
              </w:rPr>
            </w:pPr>
            <w:r w:rsidRPr="008A2A69">
              <w:rPr>
                <w:rFonts w:ascii="Times New Roman" w:hAnsi="Times New Roman" w:cs="Times New Roman"/>
                <w:sz w:val="24"/>
                <w:szCs w:val="24"/>
              </w:rPr>
              <w:lastRenderedPageBreak/>
              <w:t>Excluding stable CAD</w:t>
            </w:r>
          </w:p>
        </w:tc>
        <w:tc>
          <w:tcPr>
            <w:tcW w:w="1992" w:type="dxa"/>
            <w:vAlign w:val="center"/>
          </w:tcPr>
          <w:p w14:paraId="019803C5" w14:textId="28D6495D"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808</w:t>
            </w:r>
          </w:p>
        </w:tc>
        <w:tc>
          <w:tcPr>
            <w:tcW w:w="1992" w:type="dxa"/>
            <w:vAlign w:val="center"/>
          </w:tcPr>
          <w:p w14:paraId="3FD55596" w14:textId="3FC942C9"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89</w:t>
            </w:r>
          </w:p>
        </w:tc>
        <w:tc>
          <w:tcPr>
            <w:tcW w:w="1993" w:type="dxa"/>
            <w:vAlign w:val="center"/>
          </w:tcPr>
          <w:p w14:paraId="76413E19" w14:textId="2713F63B"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1.979</w:t>
            </w:r>
          </w:p>
        </w:tc>
        <w:tc>
          <w:tcPr>
            <w:tcW w:w="1993" w:type="dxa"/>
            <w:vAlign w:val="center"/>
          </w:tcPr>
          <w:p w14:paraId="3FF82BE2" w14:textId="43DA0DC6"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1.240–3.159</w:t>
            </w:r>
          </w:p>
        </w:tc>
        <w:tc>
          <w:tcPr>
            <w:tcW w:w="1993" w:type="dxa"/>
            <w:vAlign w:val="center"/>
          </w:tcPr>
          <w:p w14:paraId="2EB85F09" w14:textId="1F4F44B1"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0.004</w:t>
            </w:r>
          </w:p>
        </w:tc>
        <w:tc>
          <w:tcPr>
            <w:tcW w:w="1993" w:type="dxa"/>
            <w:vAlign w:val="center"/>
          </w:tcPr>
          <w:p w14:paraId="72229F41" w14:textId="3F0AF306" w:rsidR="008A2A69" w:rsidRPr="008A2A69" w:rsidRDefault="008A2A69" w:rsidP="008A2A69">
            <w:pPr>
              <w:spacing w:line="480" w:lineRule="auto"/>
              <w:jc w:val="center"/>
              <w:rPr>
                <w:rFonts w:ascii="Times New Roman" w:hAnsi="Times New Roman" w:cs="Times New Roman"/>
                <w:sz w:val="24"/>
                <w:szCs w:val="24"/>
              </w:rPr>
            </w:pPr>
            <w:r w:rsidRPr="008A2A69">
              <w:rPr>
                <w:rFonts w:ascii="Times New Roman" w:hAnsi="Times New Roman" w:cs="Times New Roman"/>
                <w:sz w:val="24"/>
                <w:szCs w:val="24"/>
              </w:rPr>
              <w:t>0.672</w:t>
            </w:r>
          </w:p>
        </w:tc>
      </w:tr>
    </w:tbl>
    <w:p w14:paraId="7A6EABD4" w14:textId="2E190165" w:rsidR="008B5BE5" w:rsidRPr="00600D78" w:rsidRDefault="002D6CDF" w:rsidP="008B5BE5">
      <w:pPr>
        <w:spacing w:line="480" w:lineRule="auto"/>
        <w:rPr>
          <w:rFonts w:ascii="Times New Roman" w:hAnsi="Times New Roman" w:cs="Times New Roman"/>
          <w:sz w:val="24"/>
          <w:szCs w:val="24"/>
        </w:rPr>
      </w:pPr>
      <w:r>
        <w:rPr>
          <w:rFonts w:ascii="Times New Roman" w:hAnsi="Times New Roman" w:cs="Times New Roman" w:hint="eastAsia"/>
          <w:sz w:val="24"/>
          <w:szCs w:val="24"/>
        </w:rPr>
        <w:t>HR, h</w:t>
      </w:r>
      <w:r w:rsidRPr="0075214D">
        <w:rPr>
          <w:rFonts w:ascii="Times New Roman" w:hAnsi="Times New Roman" w:cs="Times New Roman"/>
          <w:sz w:val="24"/>
          <w:szCs w:val="24"/>
        </w:rPr>
        <w:t>azard ratio</w:t>
      </w:r>
      <w:r>
        <w:rPr>
          <w:rFonts w:ascii="Times New Roman" w:hAnsi="Times New Roman" w:cs="Times New Roman" w:hint="eastAsia"/>
          <w:sz w:val="24"/>
          <w:szCs w:val="24"/>
        </w:rPr>
        <w:t xml:space="preserve">; </w:t>
      </w:r>
      <w:r w:rsidRPr="00BB64CF">
        <w:rPr>
          <w:rFonts w:ascii="Times New Roman" w:hAnsi="Times New Roman" w:cs="Times New Roman"/>
          <w:sz w:val="24"/>
          <w:szCs w:val="24"/>
        </w:rPr>
        <w:t>CV</w:t>
      </w:r>
      <w:r>
        <w:rPr>
          <w:rFonts w:ascii="Times New Roman" w:hAnsi="Times New Roman" w:cs="Times New Roman" w:hint="eastAsia"/>
          <w:sz w:val="24"/>
          <w:szCs w:val="24"/>
        </w:rPr>
        <w:t>,</w:t>
      </w:r>
      <w:r w:rsidRPr="00880295">
        <w:rPr>
          <w:rFonts w:ascii="Times New Roman" w:hAnsi="Times New Roman" w:cs="Times New Roman"/>
          <w:sz w:val="24"/>
          <w:szCs w:val="24"/>
        </w:rPr>
        <w:t xml:space="preserve"> </w:t>
      </w:r>
      <w:r>
        <w:rPr>
          <w:rFonts w:ascii="Times New Roman" w:hAnsi="Times New Roman" w:cs="Times New Roman" w:hint="eastAsia"/>
          <w:sz w:val="24"/>
          <w:szCs w:val="24"/>
        </w:rPr>
        <w:t>c</w:t>
      </w:r>
      <w:r w:rsidRPr="005A172B">
        <w:rPr>
          <w:rFonts w:ascii="Times New Roman" w:hAnsi="Times New Roman" w:cs="Times New Roman"/>
          <w:sz w:val="24"/>
          <w:szCs w:val="24"/>
        </w:rPr>
        <w:t>ardiovascular</w:t>
      </w:r>
      <w:r>
        <w:rPr>
          <w:rFonts w:ascii="Times New Roman" w:hAnsi="Times New Roman" w:cs="Times New Roman" w:hint="eastAsia"/>
          <w:sz w:val="24"/>
          <w:szCs w:val="24"/>
        </w:rPr>
        <w:t xml:space="preserve">; </w:t>
      </w:r>
      <w:r w:rsidRPr="00BD5BA6">
        <w:rPr>
          <w:rFonts w:ascii="Times New Roman" w:hAnsi="Times New Roman" w:cs="Times New Roman"/>
          <w:sz w:val="24"/>
          <w:szCs w:val="24"/>
        </w:rPr>
        <w:t>MACE</w:t>
      </w:r>
      <w:r>
        <w:rPr>
          <w:rFonts w:ascii="Times New Roman" w:hAnsi="Times New Roman" w:cs="Times New Roman" w:hint="eastAsia"/>
          <w:sz w:val="24"/>
          <w:szCs w:val="24"/>
        </w:rPr>
        <w:t>,</w:t>
      </w:r>
      <w:r w:rsidRPr="00880295">
        <w:rPr>
          <w:rFonts w:ascii="Times New Roman" w:hAnsi="Times New Roman" w:cs="Times New Roman"/>
          <w:sz w:val="24"/>
          <w:szCs w:val="24"/>
        </w:rPr>
        <w:t xml:space="preserve"> </w:t>
      </w:r>
      <w:r>
        <w:rPr>
          <w:rFonts w:ascii="Times New Roman" w:hAnsi="Times New Roman" w:cs="Times New Roman" w:hint="eastAsia"/>
          <w:sz w:val="24"/>
          <w:szCs w:val="24"/>
        </w:rPr>
        <w:t>m</w:t>
      </w:r>
      <w:r w:rsidRPr="004F52ED">
        <w:rPr>
          <w:rFonts w:ascii="Times New Roman" w:hAnsi="Times New Roman" w:cs="Times New Roman"/>
          <w:sz w:val="24"/>
          <w:szCs w:val="24"/>
        </w:rPr>
        <w:t>ajor adverse cardiovascular events</w:t>
      </w:r>
      <w:r>
        <w:rPr>
          <w:rFonts w:ascii="Times New Roman" w:hAnsi="Times New Roman" w:cs="Times New Roman" w:hint="eastAsia"/>
          <w:sz w:val="24"/>
          <w:szCs w:val="24"/>
        </w:rPr>
        <w:t xml:space="preserve">; </w:t>
      </w:r>
      <w:r w:rsidRPr="00880295">
        <w:rPr>
          <w:rFonts w:ascii="Times New Roman" w:hAnsi="Times New Roman" w:cs="Times New Roman"/>
          <w:sz w:val="24"/>
          <w:szCs w:val="24"/>
        </w:rPr>
        <w:t>LVEF,</w:t>
      </w:r>
      <w:r>
        <w:rPr>
          <w:rFonts w:ascii="Times New Roman" w:hAnsi="Times New Roman" w:cs="Times New Roman" w:hint="eastAsia"/>
          <w:sz w:val="24"/>
          <w:szCs w:val="24"/>
        </w:rPr>
        <w:t xml:space="preserve"> l</w:t>
      </w:r>
      <w:r w:rsidRPr="00C7673E">
        <w:rPr>
          <w:rFonts w:ascii="Times New Roman" w:hAnsi="Times New Roman" w:cs="Times New Roman"/>
          <w:sz w:val="24"/>
          <w:szCs w:val="24"/>
        </w:rPr>
        <w:t>eft ventricular ejection fraction</w:t>
      </w:r>
      <w:r>
        <w:rPr>
          <w:rFonts w:ascii="Times New Roman" w:hAnsi="Times New Roman" w:cs="Times New Roman" w:hint="eastAsia"/>
          <w:sz w:val="24"/>
          <w:szCs w:val="24"/>
        </w:rPr>
        <w:t xml:space="preserve">; </w:t>
      </w:r>
      <w:r w:rsidRPr="00E2662B">
        <w:rPr>
          <w:rFonts w:ascii="Times New Roman" w:hAnsi="Times New Roman" w:cs="Times New Roman"/>
          <w:sz w:val="24"/>
          <w:szCs w:val="24"/>
        </w:rPr>
        <w:t>LV</w:t>
      </w:r>
      <w:r>
        <w:rPr>
          <w:rFonts w:ascii="Times New Roman" w:hAnsi="Times New Roman" w:cs="Times New Roman" w:hint="eastAsia"/>
          <w:sz w:val="24"/>
          <w:szCs w:val="24"/>
        </w:rPr>
        <w:t>, l</w:t>
      </w:r>
      <w:r w:rsidRPr="002B5A7E">
        <w:rPr>
          <w:rFonts w:ascii="Times New Roman" w:hAnsi="Times New Roman" w:cs="Times New Roman"/>
          <w:sz w:val="24"/>
          <w:szCs w:val="24"/>
        </w:rPr>
        <w:t>eft ventricular</w:t>
      </w:r>
      <w:r>
        <w:rPr>
          <w:rFonts w:ascii="Times New Roman" w:hAnsi="Times New Roman" w:cs="Times New Roman" w:hint="eastAsia"/>
          <w:sz w:val="24"/>
          <w:szCs w:val="24"/>
        </w:rPr>
        <w:t xml:space="preserve">; </w:t>
      </w:r>
      <w:r w:rsidRPr="00E2662B">
        <w:rPr>
          <w:rFonts w:ascii="Times New Roman" w:hAnsi="Times New Roman" w:cs="Times New Roman"/>
          <w:sz w:val="24"/>
          <w:szCs w:val="24"/>
        </w:rPr>
        <w:t>GLS</w:t>
      </w:r>
      <w:r>
        <w:rPr>
          <w:rFonts w:ascii="Times New Roman" w:hAnsi="Times New Roman" w:cs="Times New Roman" w:hint="eastAsia"/>
          <w:sz w:val="24"/>
          <w:szCs w:val="24"/>
        </w:rPr>
        <w:t>, g</w:t>
      </w:r>
      <w:r w:rsidRPr="00A33BED">
        <w:rPr>
          <w:rFonts w:ascii="Times New Roman" w:hAnsi="Times New Roman" w:cs="Times New Roman"/>
          <w:sz w:val="24"/>
          <w:szCs w:val="24"/>
        </w:rPr>
        <w:t>lobal longitudinal strain</w:t>
      </w:r>
      <w:r>
        <w:rPr>
          <w:rFonts w:ascii="Times New Roman" w:hAnsi="Times New Roman" w:cs="Times New Roman" w:hint="eastAsia"/>
          <w:sz w:val="24"/>
          <w:szCs w:val="24"/>
        </w:rPr>
        <w:t>; AI, a</w:t>
      </w:r>
      <w:r w:rsidRPr="002157FA">
        <w:rPr>
          <w:rFonts w:ascii="Times New Roman" w:hAnsi="Times New Roman" w:cs="Times New Roman"/>
          <w:sz w:val="24"/>
          <w:szCs w:val="24"/>
        </w:rPr>
        <w:t xml:space="preserve">rtificial </w:t>
      </w:r>
      <w:r>
        <w:rPr>
          <w:rFonts w:ascii="Times New Roman" w:hAnsi="Times New Roman" w:cs="Times New Roman" w:hint="eastAsia"/>
          <w:sz w:val="24"/>
          <w:szCs w:val="24"/>
        </w:rPr>
        <w:t>i</w:t>
      </w:r>
      <w:r w:rsidRPr="002157FA">
        <w:rPr>
          <w:rFonts w:ascii="Times New Roman" w:hAnsi="Times New Roman" w:cs="Times New Roman"/>
          <w:sz w:val="24"/>
          <w:szCs w:val="24"/>
        </w:rPr>
        <w:t>ntelligence</w:t>
      </w:r>
      <w:r>
        <w:rPr>
          <w:rFonts w:ascii="Times New Roman" w:hAnsi="Times New Roman" w:cs="Times New Roman" w:hint="eastAsia"/>
          <w:sz w:val="24"/>
          <w:szCs w:val="24"/>
        </w:rPr>
        <w:t>.</w:t>
      </w:r>
      <w:r w:rsidR="00C15801">
        <w:rPr>
          <w:rFonts w:ascii="Times New Roman" w:hAnsi="Times New Roman" w:cs="Times New Roman" w:hint="eastAsia"/>
          <w:sz w:val="24"/>
          <w:szCs w:val="24"/>
        </w:rPr>
        <w:t xml:space="preserve"> </w:t>
      </w:r>
      <w:r w:rsidR="00C15801" w:rsidRPr="00C15801">
        <w:rPr>
          <w:rFonts w:ascii="Times New Roman" w:hAnsi="Times New Roman" w:cs="Times New Roman"/>
          <w:sz w:val="24"/>
          <w:szCs w:val="24"/>
        </w:rPr>
        <w:t>No MACE occurred within 90 days in the QC-valid retrospective cohort; therefore, this sensitivity analysis yielded the same analytical sample and effect estimate as the primary analysis.</w:t>
      </w:r>
    </w:p>
    <w:p w14:paraId="29F91081" w14:textId="77777777" w:rsidR="00404E08" w:rsidRDefault="00404E08" w:rsidP="00464DF2">
      <w:pPr>
        <w:spacing w:line="480" w:lineRule="auto"/>
        <w:rPr>
          <w:rFonts w:ascii="Times New Roman" w:hAnsi="Times New Roman" w:cs="Times New Roman"/>
          <w:b/>
          <w:bCs/>
          <w:sz w:val="24"/>
          <w:szCs w:val="24"/>
        </w:rPr>
      </w:pPr>
    </w:p>
    <w:p w14:paraId="22FCBA04" w14:textId="77777777" w:rsidR="00404E08" w:rsidRDefault="00404E08" w:rsidP="00464DF2">
      <w:pPr>
        <w:spacing w:line="480" w:lineRule="auto"/>
        <w:rPr>
          <w:rFonts w:ascii="Times New Roman" w:hAnsi="Times New Roman" w:cs="Times New Roman"/>
          <w:b/>
          <w:bCs/>
          <w:sz w:val="24"/>
          <w:szCs w:val="24"/>
        </w:rPr>
      </w:pPr>
    </w:p>
    <w:p w14:paraId="3D99D049" w14:textId="77777777" w:rsidR="00404E08" w:rsidRDefault="00404E08" w:rsidP="00464DF2">
      <w:pPr>
        <w:spacing w:line="480" w:lineRule="auto"/>
        <w:rPr>
          <w:rFonts w:ascii="Times New Roman" w:hAnsi="Times New Roman" w:cs="Times New Roman"/>
          <w:b/>
          <w:bCs/>
          <w:sz w:val="24"/>
          <w:szCs w:val="24"/>
        </w:rPr>
      </w:pPr>
    </w:p>
    <w:p w14:paraId="1800C23C" w14:textId="77777777" w:rsidR="00404E08" w:rsidRPr="00985A7C" w:rsidRDefault="00404E08" w:rsidP="00464DF2">
      <w:pPr>
        <w:spacing w:line="480" w:lineRule="auto"/>
        <w:rPr>
          <w:rFonts w:ascii="Times New Roman" w:hAnsi="Times New Roman" w:cs="Times New Roman"/>
          <w:b/>
          <w:bCs/>
          <w:sz w:val="24"/>
          <w:szCs w:val="24"/>
        </w:rPr>
      </w:pPr>
    </w:p>
    <w:p w14:paraId="7BDC6559" w14:textId="724307B0" w:rsidR="000531B8" w:rsidRDefault="000531B8">
      <w:pPr>
        <w:widowControl/>
        <w:jc w:val="left"/>
        <w:rPr>
          <w:rFonts w:ascii="Times New Roman" w:hAnsi="Times New Roman" w:cs="Times New Roman"/>
          <w:b/>
          <w:bCs/>
          <w:sz w:val="24"/>
          <w:szCs w:val="24"/>
        </w:rPr>
      </w:pPr>
    </w:p>
    <w:p w14:paraId="7B817F1B" w14:textId="77777777" w:rsidR="00CF4016" w:rsidRDefault="00CF4016" w:rsidP="000531B8">
      <w:pPr>
        <w:spacing w:line="480" w:lineRule="auto"/>
        <w:rPr>
          <w:rFonts w:ascii="Times New Roman" w:hAnsi="Times New Roman" w:cs="Times New Roman"/>
          <w:b/>
          <w:bCs/>
          <w:sz w:val="24"/>
          <w:szCs w:val="24"/>
        </w:rPr>
      </w:pPr>
    </w:p>
    <w:p w14:paraId="4BFD9D45" w14:textId="77777777" w:rsidR="00CF4016" w:rsidRDefault="00CF4016" w:rsidP="000531B8">
      <w:pPr>
        <w:spacing w:line="480" w:lineRule="auto"/>
        <w:rPr>
          <w:rFonts w:ascii="Times New Roman" w:hAnsi="Times New Roman" w:cs="Times New Roman"/>
          <w:b/>
          <w:bCs/>
          <w:sz w:val="24"/>
          <w:szCs w:val="24"/>
        </w:rPr>
      </w:pPr>
    </w:p>
    <w:p w14:paraId="6BF0C008" w14:textId="77777777" w:rsidR="00CF4016" w:rsidRDefault="00CF4016" w:rsidP="000531B8">
      <w:pPr>
        <w:spacing w:line="480" w:lineRule="auto"/>
        <w:rPr>
          <w:rFonts w:ascii="Times New Roman" w:hAnsi="Times New Roman" w:cs="Times New Roman"/>
          <w:b/>
          <w:bCs/>
          <w:sz w:val="24"/>
          <w:szCs w:val="24"/>
        </w:rPr>
      </w:pPr>
    </w:p>
    <w:p w14:paraId="45AF8C3B" w14:textId="77777777" w:rsidR="00CF4016" w:rsidRDefault="00CF4016" w:rsidP="000531B8">
      <w:pPr>
        <w:spacing w:line="480" w:lineRule="auto"/>
        <w:rPr>
          <w:rFonts w:ascii="Times New Roman" w:hAnsi="Times New Roman" w:cs="Times New Roman"/>
          <w:b/>
          <w:bCs/>
          <w:sz w:val="24"/>
          <w:szCs w:val="24"/>
        </w:rPr>
      </w:pPr>
    </w:p>
    <w:p w14:paraId="6F332AD1" w14:textId="77777777" w:rsidR="00CF4016" w:rsidRDefault="00CF4016" w:rsidP="000531B8">
      <w:pPr>
        <w:spacing w:line="480" w:lineRule="auto"/>
        <w:rPr>
          <w:rFonts w:ascii="Times New Roman" w:hAnsi="Times New Roman" w:cs="Times New Roman"/>
          <w:b/>
          <w:bCs/>
          <w:sz w:val="24"/>
          <w:szCs w:val="24"/>
        </w:rPr>
      </w:pPr>
    </w:p>
    <w:p w14:paraId="235970B2" w14:textId="77777777" w:rsidR="000B56B6" w:rsidRDefault="000B56B6" w:rsidP="00585C4E">
      <w:pPr>
        <w:spacing w:line="480" w:lineRule="auto"/>
        <w:rPr>
          <w:rFonts w:ascii="Times New Roman" w:hAnsi="Times New Roman" w:cs="Times New Roman"/>
          <w:b/>
          <w:bCs/>
          <w:sz w:val="24"/>
          <w:szCs w:val="24"/>
        </w:rPr>
        <w:sectPr w:rsidR="000B56B6" w:rsidSect="008A2A69">
          <w:pgSz w:w="16838" w:h="11906" w:orient="landscape"/>
          <w:pgMar w:top="1797" w:right="1440" w:bottom="1797" w:left="1440" w:header="851" w:footer="992" w:gutter="0"/>
          <w:cols w:space="425"/>
          <w:docGrid w:type="linesAndChars" w:linePitch="312"/>
        </w:sectPr>
      </w:pPr>
    </w:p>
    <w:p w14:paraId="7258E10C" w14:textId="0B37B17B" w:rsidR="00E95B7C" w:rsidRDefault="000531B8" w:rsidP="00585C4E">
      <w:pPr>
        <w:spacing w:line="480" w:lineRule="auto"/>
        <w:rPr>
          <w:rFonts w:ascii="Times New Roman" w:hAnsi="Times New Roman" w:cs="Times New Roman"/>
          <w:b/>
          <w:bCs/>
          <w:sz w:val="24"/>
          <w:szCs w:val="24"/>
        </w:rPr>
      </w:pPr>
      <w:r w:rsidRPr="0091406A">
        <w:rPr>
          <w:rFonts w:ascii="Times New Roman" w:hAnsi="Times New Roman" w:cs="Times New Roman" w:hint="eastAsia"/>
          <w:b/>
          <w:bCs/>
          <w:sz w:val="24"/>
          <w:szCs w:val="24"/>
        </w:rPr>
        <w:lastRenderedPageBreak/>
        <w:t xml:space="preserve">Supplementary </w:t>
      </w:r>
      <w:r>
        <w:rPr>
          <w:rFonts w:ascii="Times New Roman" w:hAnsi="Times New Roman" w:cs="Times New Roman" w:hint="eastAsia"/>
          <w:b/>
          <w:bCs/>
          <w:sz w:val="24"/>
          <w:szCs w:val="24"/>
        </w:rPr>
        <w:t>Figures</w:t>
      </w:r>
    </w:p>
    <w:p w14:paraId="03F98F8B" w14:textId="77777777" w:rsidR="00A215BA" w:rsidRPr="00267F92" w:rsidRDefault="00A215BA" w:rsidP="00A215BA">
      <w:pPr>
        <w:spacing w:line="480" w:lineRule="auto"/>
        <w:rPr>
          <w:rFonts w:ascii="Times New Roman" w:eastAsia="宋体" w:hAnsi="Times New Roman" w:cs="Times New Roman"/>
          <w:sz w:val="24"/>
          <w:szCs w:val="24"/>
        </w:rPr>
      </w:pPr>
      <w:r>
        <w:rPr>
          <w:noProof/>
        </w:rPr>
        <w:drawing>
          <wp:inline distT="0" distB="0" distL="0" distR="0" wp14:anchorId="7DA3E2FF" wp14:editId="13485DF4">
            <wp:extent cx="5278120" cy="6595110"/>
            <wp:effectExtent l="0" t="0" r="0" b="0"/>
            <wp:docPr id="86474034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8120" cy="6595110"/>
                    </a:xfrm>
                    <a:prstGeom prst="rect">
                      <a:avLst/>
                    </a:prstGeom>
                    <a:noFill/>
                    <a:ln>
                      <a:noFill/>
                    </a:ln>
                  </pic:spPr>
                </pic:pic>
              </a:graphicData>
            </a:graphic>
          </wp:inline>
        </w:drawing>
      </w:r>
    </w:p>
    <w:p w14:paraId="1804725C" w14:textId="7D4CFB9F" w:rsidR="00A215BA" w:rsidRPr="00980CB3" w:rsidRDefault="00A215BA" w:rsidP="00A215BA">
      <w:pPr>
        <w:spacing w:line="480" w:lineRule="auto"/>
        <w:rPr>
          <w:rFonts w:ascii="Times New Roman" w:hAnsi="Times New Roman" w:cs="Times New Roman"/>
          <w:sz w:val="24"/>
          <w:szCs w:val="24"/>
        </w:rPr>
      </w:pPr>
      <w:r w:rsidRPr="0091406A">
        <w:rPr>
          <w:rFonts w:ascii="Times New Roman" w:hAnsi="Times New Roman" w:cs="Times New Roman" w:hint="eastAsia"/>
          <w:b/>
          <w:bCs/>
          <w:sz w:val="24"/>
          <w:szCs w:val="24"/>
        </w:rPr>
        <w:t>Supplementary</w:t>
      </w:r>
      <w:r w:rsidRPr="00980CB3">
        <w:rPr>
          <w:rFonts w:ascii="Times New Roman" w:hAnsi="Times New Roman" w:cs="Times New Roman"/>
          <w:b/>
          <w:bCs/>
          <w:sz w:val="24"/>
          <w:szCs w:val="24"/>
        </w:rPr>
        <w:t xml:space="preserve"> Figure S</w:t>
      </w:r>
      <w:r w:rsidR="00BD7177">
        <w:rPr>
          <w:rFonts w:ascii="Times New Roman" w:hAnsi="Times New Roman" w:cs="Times New Roman" w:hint="eastAsia"/>
          <w:b/>
          <w:bCs/>
          <w:sz w:val="24"/>
          <w:szCs w:val="24"/>
        </w:rPr>
        <w:t>1</w:t>
      </w:r>
      <w:r w:rsidRPr="00980CB3">
        <w:rPr>
          <w:rFonts w:ascii="Times New Roman" w:hAnsi="Times New Roman" w:cs="Times New Roman"/>
          <w:b/>
          <w:bCs/>
          <w:sz w:val="24"/>
          <w:szCs w:val="24"/>
        </w:rPr>
        <w:t xml:space="preserve">. </w:t>
      </w:r>
      <w:r w:rsidRPr="00E8630A">
        <w:rPr>
          <w:rFonts w:ascii="Times New Roman" w:hAnsi="Times New Roman" w:cs="Times New Roman"/>
          <w:sz w:val="24"/>
          <w:szCs w:val="24"/>
        </w:rPr>
        <w:t xml:space="preserve">Sparse anatomical supervision and automated ED/ES localization. (A) Representative A4C cine showing physician-verified LV cavity, myocardium, and LA contours at the ED and ES frames; intermediate frames were not manually annotated. (B) Representative example of automated ED/ES localization </w:t>
      </w:r>
      <w:r w:rsidRPr="00E8630A">
        <w:rPr>
          <w:rFonts w:ascii="Times New Roman" w:hAnsi="Times New Roman" w:cs="Times New Roman"/>
          <w:sz w:val="24"/>
          <w:szCs w:val="24"/>
        </w:rPr>
        <w:lastRenderedPageBreak/>
        <w:t>using the predicted LV-cavity area curve and phase-head probabilities. Dashed lines indicate AI-selected ED/ES frames and dotted lines indicate manual reference frames.</w:t>
      </w:r>
    </w:p>
    <w:p w14:paraId="42DBE34A" w14:textId="08AB6F12" w:rsidR="00A215BA" w:rsidRPr="00A215BA" w:rsidRDefault="00A215BA" w:rsidP="00A215BA">
      <w:pPr>
        <w:widowControl/>
        <w:jc w:val="left"/>
        <w:rPr>
          <w:rFonts w:ascii="Times New Roman" w:hAnsi="Times New Roman" w:cs="Times New Roman"/>
          <w:b/>
          <w:bCs/>
          <w:sz w:val="24"/>
          <w:szCs w:val="24"/>
        </w:rPr>
      </w:pPr>
      <w:r>
        <w:rPr>
          <w:rFonts w:ascii="Times New Roman" w:hAnsi="Times New Roman" w:cs="Times New Roman"/>
          <w:b/>
          <w:bCs/>
          <w:sz w:val="24"/>
          <w:szCs w:val="24"/>
        </w:rPr>
        <w:br w:type="page"/>
      </w:r>
    </w:p>
    <w:p w14:paraId="080F09A6" w14:textId="0BA2845E" w:rsidR="00D14181" w:rsidRDefault="00380D15" w:rsidP="000531B8">
      <w:pPr>
        <w:spacing w:line="480" w:lineRule="auto"/>
        <w:rPr>
          <w:rFonts w:ascii="Times New Roman" w:hAnsi="Times New Roman" w:cs="Times New Roman"/>
          <w:b/>
          <w:bCs/>
          <w:sz w:val="24"/>
          <w:szCs w:val="24"/>
        </w:rPr>
      </w:pPr>
      <w:r>
        <w:rPr>
          <w:noProof/>
        </w:rPr>
        <w:lastRenderedPageBreak/>
        <w:drawing>
          <wp:inline distT="0" distB="0" distL="0" distR="0" wp14:anchorId="74BCC4E4" wp14:editId="519AD51E">
            <wp:extent cx="5274310" cy="2918214"/>
            <wp:effectExtent l="0" t="0" r="2540" b="0"/>
            <wp:docPr id="11318957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918214"/>
                    </a:xfrm>
                    <a:prstGeom prst="rect">
                      <a:avLst/>
                    </a:prstGeom>
                    <a:noFill/>
                    <a:ln>
                      <a:noFill/>
                    </a:ln>
                  </pic:spPr>
                </pic:pic>
              </a:graphicData>
            </a:graphic>
          </wp:inline>
        </w:drawing>
      </w:r>
    </w:p>
    <w:p w14:paraId="58A43537" w14:textId="682F0BB9" w:rsidR="005502D1" w:rsidRDefault="00DA31EA" w:rsidP="00267F92">
      <w:pPr>
        <w:spacing w:line="480" w:lineRule="auto"/>
        <w:rPr>
          <w:rFonts w:ascii="Times New Roman" w:eastAsia="宋体" w:hAnsi="Times New Roman" w:cs="Times New Roman"/>
          <w:sz w:val="24"/>
          <w:szCs w:val="24"/>
        </w:rPr>
      </w:pPr>
      <w:r w:rsidRPr="0091406A">
        <w:rPr>
          <w:rFonts w:ascii="Times New Roman" w:hAnsi="Times New Roman" w:cs="Times New Roman" w:hint="eastAsia"/>
          <w:b/>
          <w:bCs/>
          <w:sz w:val="24"/>
          <w:szCs w:val="24"/>
        </w:rPr>
        <w:t>Supplementary</w:t>
      </w:r>
      <w:r w:rsidRPr="00267F92">
        <w:rPr>
          <w:rFonts w:ascii="Times New Roman" w:eastAsia="宋体" w:hAnsi="Times New Roman" w:cs="Times New Roman"/>
          <w:b/>
          <w:bCs/>
          <w:sz w:val="24"/>
          <w:szCs w:val="24"/>
        </w:rPr>
        <w:t xml:space="preserve"> </w:t>
      </w:r>
      <w:r w:rsidR="00267F92" w:rsidRPr="00267F92">
        <w:rPr>
          <w:rFonts w:ascii="Times New Roman" w:eastAsia="宋体" w:hAnsi="Times New Roman" w:cs="Times New Roman"/>
          <w:b/>
          <w:bCs/>
          <w:sz w:val="24"/>
          <w:szCs w:val="24"/>
        </w:rPr>
        <w:t>Figure S</w:t>
      </w:r>
      <w:r w:rsidR="00BD7177">
        <w:rPr>
          <w:rFonts w:ascii="Times New Roman" w:eastAsia="宋体" w:hAnsi="Times New Roman" w:cs="Times New Roman" w:hint="eastAsia"/>
          <w:b/>
          <w:bCs/>
          <w:sz w:val="24"/>
          <w:szCs w:val="24"/>
        </w:rPr>
        <w:t>2</w:t>
      </w:r>
      <w:r w:rsidR="00267F92" w:rsidRPr="00267F92">
        <w:rPr>
          <w:rFonts w:ascii="Times New Roman" w:eastAsia="宋体" w:hAnsi="Times New Roman" w:cs="Times New Roman"/>
          <w:sz w:val="24"/>
          <w:szCs w:val="24"/>
        </w:rPr>
        <w:t>. Architecture of the weakly supervised temporal anatomical and phase network. A variable-length cine sequence is processed by a shared U-Net with bottleneck temporal attention to generate frame-wise four-class anatomical maps and ED/ES phase probabilities.</w:t>
      </w:r>
    </w:p>
    <w:p w14:paraId="5664DE99" w14:textId="7DDCC8DA" w:rsidR="00267F92" w:rsidRDefault="005502D1" w:rsidP="005502D1">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br w:type="page"/>
      </w:r>
    </w:p>
    <w:p w14:paraId="7605A514" w14:textId="6DED59C6" w:rsidR="00380D15" w:rsidRPr="00267F92" w:rsidRDefault="005007E3" w:rsidP="00267F92">
      <w:pPr>
        <w:spacing w:line="480" w:lineRule="auto"/>
        <w:rPr>
          <w:rFonts w:ascii="Times New Roman" w:eastAsia="宋体" w:hAnsi="Times New Roman" w:cs="Times New Roman"/>
          <w:sz w:val="24"/>
          <w:szCs w:val="24"/>
        </w:rPr>
      </w:pPr>
      <w:r>
        <w:rPr>
          <w:noProof/>
        </w:rPr>
        <w:lastRenderedPageBreak/>
        <w:drawing>
          <wp:inline distT="0" distB="0" distL="0" distR="0" wp14:anchorId="08352C18" wp14:editId="5EFA68BD">
            <wp:extent cx="5274310" cy="3477260"/>
            <wp:effectExtent l="0" t="0" r="2540" b="8890"/>
            <wp:docPr id="12492804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477260"/>
                    </a:xfrm>
                    <a:prstGeom prst="rect">
                      <a:avLst/>
                    </a:prstGeom>
                    <a:noFill/>
                    <a:ln>
                      <a:noFill/>
                    </a:ln>
                  </pic:spPr>
                </pic:pic>
              </a:graphicData>
            </a:graphic>
          </wp:inline>
        </w:drawing>
      </w:r>
      <w:r w:rsidDel="005007E3">
        <w:rPr>
          <w:noProof/>
        </w:rPr>
        <w:t xml:space="preserve"> </w:t>
      </w:r>
    </w:p>
    <w:p w14:paraId="2E9A56F3" w14:textId="3EA0A605" w:rsidR="007A59C5" w:rsidRDefault="00DA31EA" w:rsidP="00267F92">
      <w:pPr>
        <w:spacing w:line="480" w:lineRule="auto"/>
        <w:rPr>
          <w:rFonts w:ascii="Times New Roman" w:eastAsia="宋体" w:hAnsi="Times New Roman" w:cs="Times New Roman"/>
          <w:sz w:val="24"/>
          <w:szCs w:val="24"/>
        </w:rPr>
      </w:pPr>
      <w:r w:rsidRPr="0091406A">
        <w:rPr>
          <w:rFonts w:ascii="Times New Roman" w:hAnsi="Times New Roman" w:cs="Times New Roman" w:hint="eastAsia"/>
          <w:b/>
          <w:bCs/>
          <w:sz w:val="24"/>
          <w:szCs w:val="24"/>
        </w:rPr>
        <w:t>Supplementary</w:t>
      </w:r>
      <w:r w:rsidRPr="00267F92">
        <w:rPr>
          <w:rFonts w:ascii="Times New Roman" w:eastAsia="宋体" w:hAnsi="Times New Roman" w:cs="Times New Roman"/>
          <w:b/>
          <w:bCs/>
          <w:sz w:val="24"/>
          <w:szCs w:val="24"/>
        </w:rPr>
        <w:t xml:space="preserve"> </w:t>
      </w:r>
      <w:r w:rsidR="00267F92" w:rsidRPr="00267F92">
        <w:rPr>
          <w:rFonts w:ascii="Times New Roman" w:eastAsia="宋体" w:hAnsi="Times New Roman" w:cs="Times New Roman"/>
          <w:b/>
          <w:bCs/>
          <w:sz w:val="24"/>
          <w:szCs w:val="24"/>
        </w:rPr>
        <w:t>Figure S</w:t>
      </w:r>
      <w:r w:rsidR="00BD7177">
        <w:rPr>
          <w:rFonts w:ascii="Times New Roman" w:eastAsia="宋体" w:hAnsi="Times New Roman" w:cs="Times New Roman" w:hint="eastAsia"/>
          <w:b/>
          <w:bCs/>
          <w:sz w:val="24"/>
          <w:szCs w:val="24"/>
        </w:rPr>
        <w:t>3</w:t>
      </w:r>
      <w:r w:rsidR="00267F92" w:rsidRPr="00267F92">
        <w:rPr>
          <w:rFonts w:ascii="Times New Roman" w:eastAsia="宋体" w:hAnsi="Times New Roman" w:cs="Times New Roman"/>
          <w:sz w:val="24"/>
          <w:szCs w:val="24"/>
        </w:rPr>
        <w:t xml:space="preserve">. </w:t>
      </w:r>
      <w:r w:rsidR="005007E3" w:rsidRPr="005007E3">
        <w:rPr>
          <w:rFonts w:ascii="Times New Roman" w:eastAsia="宋体" w:hAnsi="Times New Roman" w:cs="Times New Roman"/>
          <w:sz w:val="24"/>
          <w:szCs w:val="24"/>
        </w:rPr>
        <w:t xml:space="preserve">Label-efficiency analysis. Performance is shown across increasing numbers of locally annotated participants for mean three-structure Dice, ED/ES localization error, forward-backward tracking error, and uncalibrated three-view GLS MAE versus </w:t>
      </w:r>
      <w:proofErr w:type="spellStart"/>
      <w:r w:rsidR="005007E3" w:rsidRPr="005007E3">
        <w:rPr>
          <w:rFonts w:ascii="Times New Roman" w:eastAsia="宋体" w:hAnsi="Times New Roman" w:cs="Times New Roman"/>
          <w:sz w:val="24"/>
          <w:szCs w:val="24"/>
        </w:rPr>
        <w:t>TomTec</w:t>
      </w:r>
      <w:proofErr w:type="spellEnd"/>
      <w:r w:rsidR="005007E3" w:rsidRPr="005007E3">
        <w:rPr>
          <w:rFonts w:ascii="Times New Roman" w:eastAsia="宋体" w:hAnsi="Times New Roman" w:cs="Times New Roman"/>
          <w:sz w:val="24"/>
          <w:szCs w:val="24"/>
        </w:rPr>
        <w:t xml:space="preserve"> GLS. The GLS comparison is performed before the independent scalar-calibration step. The dotted line denotes the 100-participant primary annotation set</w:t>
      </w:r>
      <w:r w:rsidR="00267F92" w:rsidRPr="00267F92">
        <w:rPr>
          <w:rFonts w:ascii="Times New Roman" w:eastAsia="宋体" w:hAnsi="Times New Roman" w:cs="Times New Roman"/>
          <w:sz w:val="24"/>
          <w:szCs w:val="24"/>
        </w:rPr>
        <w:t>.</w:t>
      </w:r>
    </w:p>
    <w:p w14:paraId="51B1F3C2" w14:textId="1F4383E9" w:rsidR="00267F92" w:rsidRDefault="007A59C5" w:rsidP="007A59C5">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br w:type="page"/>
      </w:r>
    </w:p>
    <w:p w14:paraId="34A44CFE" w14:textId="14D151B2" w:rsidR="00C361D8" w:rsidRPr="00267F92" w:rsidRDefault="007A59C5" w:rsidP="00267F92">
      <w:pPr>
        <w:spacing w:line="480" w:lineRule="auto"/>
        <w:rPr>
          <w:rFonts w:ascii="Times New Roman" w:eastAsia="宋体" w:hAnsi="Times New Roman" w:cs="Times New Roman"/>
          <w:sz w:val="24"/>
          <w:szCs w:val="24"/>
        </w:rPr>
      </w:pPr>
      <w:r>
        <w:rPr>
          <w:noProof/>
        </w:rPr>
        <w:lastRenderedPageBreak/>
        <w:drawing>
          <wp:inline distT="0" distB="0" distL="0" distR="0" wp14:anchorId="3D37D24F" wp14:editId="7C283664">
            <wp:extent cx="5274310" cy="3477543"/>
            <wp:effectExtent l="0" t="0" r="2540" b="8890"/>
            <wp:docPr id="3899139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3477543"/>
                    </a:xfrm>
                    <a:prstGeom prst="rect">
                      <a:avLst/>
                    </a:prstGeom>
                    <a:noFill/>
                    <a:ln>
                      <a:noFill/>
                    </a:ln>
                  </pic:spPr>
                </pic:pic>
              </a:graphicData>
            </a:graphic>
          </wp:inline>
        </w:drawing>
      </w:r>
    </w:p>
    <w:p w14:paraId="72066531" w14:textId="12FBBB09" w:rsidR="00775CC1" w:rsidRDefault="00DA31EA" w:rsidP="00267F92">
      <w:pPr>
        <w:spacing w:line="480" w:lineRule="auto"/>
        <w:rPr>
          <w:rFonts w:ascii="Times New Roman" w:eastAsia="宋体" w:hAnsi="Times New Roman" w:cs="Times New Roman"/>
          <w:sz w:val="24"/>
          <w:szCs w:val="24"/>
        </w:rPr>
      </w:pPr>
      <w:r w:rsidRPr="0091406A">
        <w:rPr>
          <w:rFonts w:ascii="Times New Roman" w:hAnsi="Times New Roman" w:cs="Times New Roman" w:hint="eastAsia"/>
          <w:b/>
          <w:bCs/>
          <w:sz w:val="24"/>
          <w:szCs w:val="24"/>
        </w:rPr>
        <w:t>Supplementary</w:t>
      </w:r>
      <w:r w:rsidRPr="00267F92">
        <w:rPr>
          <w:rFonts w:ascii="Times New Roman" w:eastAsia="宋体" w:hAnsi="Times New Roman" w:cs="Times New Roman"/>
          <w:b/>
          <w:bCs/>
          <w:sz w:val="24"/>
          <w:szCs w:val="24"/>
        </w:rPr>
        <w:t xml:space="preserve"> </w:t>
      </w:r>
      <w:r w:rsidR="00267F92" w:rsidRPr="00267F92">
        <w:rPr>
          <w:rFonts w:ascii="Times New Roman" w:eastAsia="宋体" w:hAnsi="Times New Roman" w:cs="Times New Roman"/>
          <w:b/>
          <w:bCs/>
          <w:sz w:val="24"/>
          <w:szCs w:val="24"/>
        </w:rPr>
        <w:t>Figure S</w:t>
      </w:r>
      <w:r w:rsidR="00BD7177">
        <w:rPr>
          <w:rFonts w:ascii="Times New Roman" w:eastAsia="宋体" w:hAnsi="Times New Roman" w:cs="Times New Roman" w:hint="eastAsia"/>
          <w:b/>
          <w:bCs/>
          <w:sz w:val="24"/>
          <w:szCs w:val="24"/>
        </w:rPr>
        <w:t>4</w:t>
      </w:r>
      <w:r w:rsidR="00267F92" w:rsidRPr="00267F92">
        <w:rPr>
          <w:rFonts w:ascii="Times New Roman" w:eastAsia="宋体" w:hAnsi="Times New Roman" w:cs="Times New Roman"/>
          <w:sz w:val="24"/>
          <w:szCs w:val="24"/>
        </w:rPr>
        <w:t>. Comparison of sparse ED/ES-only supervision, proposed weak supervision, and dense full supervision. The panels show manual annotation volume, validation loss, mean three-structure Dice, and ED/ES exact-frame accuracy.</w:t>
      </w:r>
    </w:p>
    <w:p w14:paraId="7A3EE927" w14:textId="35E0B27F" w:rsidR="00267F92" w:rsidRDefault="00775CC1" w:rsidP="00775CC1">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br w:type="page"/>
      </w:r>
    </w:p>
    <w:p w14:paraId="76ABFA47" w14:textId="5C96256E" w:rsidR="0062373E" w:rsidRPr="00267F92" w:rsidRDefault="00775CC1" w:rsidP="00267F92">
      <w:pPr>
        <w:spacing w:line="480" w:lineRule="auto"/>
        <w:rPr>
          <w:rFonts w:ascii="Times New Roman" w:eastAsia="宋体" w:hAnsi="Times New Roman" w:cs="Times New Roman"/>
          <w:sz w:val="24"/>
          <w:szCs w:val="24"/>
        </w:rPr>
      </w:pPr>
      <w:r>
        <w:rPr>
          <w:noProof/>
        </w:rPr>
        <w:lastRenderedPageBreak/>
        <w:drawing>
          <wp:inline distT="0" distB="0" distL="0" distR="0" wp14:anchorId="0726E3B0" wp14:editId="082C8F94">
            <wp:extent cx="5274310" cy="3374934"/>
            <wp:effectExtent l="0" t="0" r="2540" b="0"/>
            <wp:docPr id="6739725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3374934"/>
                    </a:xfrm>
                    <a:prstGeom prst="rect">
                      <a:avLst/>
                    </a:prstGeom>
                    <a:noFill/>
                    <a:ln>
                      <a:noFill/>
                    </a:ln>
                  </pic:spPr>
                </pic:pic>
              </a:graphicData>
            </a:graphic>
          </wp:inline>
        </w:drawing>
      </w:r>
    </w:p>
    <w:p w14:paraId="7A64FC7D" w14:textId="4CF406B6" w:rsidR="00D3241D" w:rsidRDefault="00DA31EA" w:rsidP="00267F92">
      <w:pPr>
        <w:spacing w:line="480" w:lineRule="auto"/>
        <w:rPr>
          <w:rFonts w:ascii="Times New Roman" w:eastAsia="宋体" w:hAnsi="Times New Roman" w:cs="Times New Roman"/>
          <w:sz w:val="24"/>
          <w:szCs w:val="24"/>
        </w:rPr>
      </w:pPr>
      <w:r w:rsidRPr="0091406A">
        <w:rPr>
          <w:rFonts w:ascii="Times New Roman" w:hAnsi="Times New Roman" w:cs="Times New Roman" w:hint="eastAsia"/>
          <w:b/>
          <w:bCs/>
          <w:sz w:val="24"/>
          <w:szCs w:val="24"/>
        </w:rPr>
        <w:t>Supplementary</w:t>
      </w:r>
      <w:r w:rsidRPr="00267F92">
        <w:rPr>
          <w:rFonts w:ascii="Times New Roman" w:eastAsia="宋体" w:hAnsi="Times New Roman" w:cs="Times New Roman"/>
          <w:b/>
          <w:bCs/>
          <w:sz w:val="24"/>
          <w:szCs w:val="24"/>
        </w:rPr>
        <w:t xml:space="preserve"> </w:t>
      </w:r>
      <w:r w:rsidR="00267F92" w:rsidRPr="00267F92">
        <w:rPr>
          <w:rFonts w:ascii="Times New Roman" w:eastAsia="宋体" w:hAnsi="Times New Roman" w:cs="Times New Roman"/>
          <w:b/>
          <w:bCs/>
          <w:sz w:val="24"/>
          <w:szCs w:val="24"/>
        </w:rPr>
        <w:t>Figure S</w:t>
      </w:r>
      <w:r w:rsidR="00BD7177">
        <w:rPr>
          <w:rFonts w:ascii="Times New Roman" w:eastAsia="宋体" w:hAnsi="Times New Roman" w:cs="Times New Roman" w:hint="eastAsia"/>
          <w:b/>
          <w:bCs/>
          <w:sz w:val="24"/>
          <w:szCs w:val="24"/>
        </w:rPr>
        <w:t>5</w:t>
      </w:r>
      <w:r w:rsidR="00267F92" w:rsidRPr="00267F92">
        <w:rPr>
          <w:rFonts w:ascii="Times New Roman" w:eastAsia="宋体" w:hAnsi="Times New Roman" w:cs="Times New Roman"/>
          <w:sz w:val="24"/>
          <w:szCs w:val="24"/>
        </w:rPr>
        <w:t>. Anatomy-guided self-supervised myocardial motion network. Segmentation-derived landmarks initialize ordered mid-myocardial anchors; multiscale local correspondence and recurrent updates generate persistent trajectories under self-supervised temporal and anatomical constraints.</w:t>
      </w:r>
    </w:p>
    <w:p w14:paraId="1A60AE19" w14:textId="44BBB956" w:rsidR="00267F92" w:rsidRDefault="00D3241D" w:rsidP="00D3241D">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br w:type="page"/>
      </w:r>
    </w:p>
    <w:p w14:paraId="7DF2948E" w14:textId="6350FBB8" w:rsidR="00BF04A8" w:rsidRPr="00267F92" w:rsidRDefault="00D3241D" w:rsidP="00267F92">
      <w:pPr>
        <w:spacing w:line="480" w:lineRule="auto"/>
        <w:rPr>
          <w:rFonts w:ascii="Times New Roman" w:eastAsia="宋体" w:hAnsi="Times New Roman" w:cs="Times New Roman"/>
          <w:sz w:val="24"/>
          <w:szCs w:val="24"/>
        </w:rPr>
      </w:pPr>
      <w:r>
        <w:rPr>
          <w:noProof/>
        </w:rPr>
        <w:lastRenderedPageBreak/>
        <w:drawing>
          <wp:inline distT="0" distB="0" distL="0" distR="0" wp14:anchorId="34D5B5E9" wp14:editId="70C1ED5C">
            <wp:extent cx="5274310" cy="2638828"/>
            <wp:effectExtent l="0" t="0" r="2540" b="9525"/>
            <wp:docPr id="61190625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2638828"/>
                    </a:xfrm>
                    <a:prstGeom prst="rect">
                      <a:avLst/>
                    </a:prstGeom>
                    <a:noFill/>
                    <a:ln>
                      <a:noFill/>
                    </a:ln>
                  </pic:spPr>
                </pic:pic>
              </a:graphicData>
            </a:graphic>
          </wp:inline>
        </w:drawing>
      </w:r>
    </w:p>
    <w:p w14:paraId="0F3732A3" w14:textId="7B03C612" w:rsidR="00585C4E" w:rsidRDefault="00DA31EA" w:rsidP="00267F92">
      <w:pPr>
        <w:spacing w:line="480" w:lineRule="auto"/>
        <w:rPr>
          <w:rFonts w:ascii="Times New Roman" w:eastAsia="宋体" w:hAnsi="Times New Roman" w:cs="Times New Roman"/>
          <w:sz w:val="24"/>
          <w:szCs w:val="24"/>
        </w:rPr>
      </w:pPr>
      <w:r w:rsidRPr="0091406A">
        <w:rPr>
          <w:rFonts w:ascii="Times New Roman" w:hAnsi="Times New Roman" w:cs="Times New Roman" w:hint="eastAsia"/>
          <w:b/>
          <w:bCs/>
          <w:sz w:val="24"/>
          <w:szCs w:val="24"/>
        </w:rPr>
        <w:t>Supplementary</w:t>
      </w:r>
      <w:r w:rsidRPr="00267F92">
        <w:rPr>
          <w:rFonts w:ascii="Times New Roman" w:eastAsia="宋体" w:hAnsi="Times New Roman" w:cs="Times New Roman"/>
          <w:b/>
          <w:bCs/>
          <w:sz w:val="24"/>
          <w:szCs w:val="24"/>
        </w:rPr>
        <w:t xml:space="preserve"> </w:t>
      </w:r>
      <w:r w:rsidR="00267F92" w:rsidRPr="00267F92">
        <w:rPr>
          <w:rFonts w:ascii="Times New Roman" w:eastAsia="宋体" w:hAnsi="Times New Roman" w:cs="Times New Roman"/>
          <w:b/>
          <w:bCs/>
          <w:sz w:val="24"/>
          <w:szCs w:val="24"/>
        </w:rPr>
        <w:t>Figure S</w:t>
      </w:r>
      <w:r w:rsidR="00BD7177">
        <w:rPr>
          <w:rFonts w:ascii="Times New Roman" w:eastAsia="宋体" w:hAnsi="Times New Roman" w:cs="Times New Roman" w:hint="eastAsia"/>
          <w:b/>
          <w:bCs/>
          <w:sz w:val="24"/>
          <w:szCs w:val="24"/>
        </w:rPr>
        <w:t>6</w:t>
      </w:r>
      <w:r w:rsidR="00267F92" w:rsidRPr="00267F92">
        <w:rPr>
          <w:rFonts w:ascii="Times New Roman" w:eastAsia="宋体" w:hAnsi="Times New Roman" w:cs="Times New Roman"/>
          <w:sz w:val="24"/>
          <w:szCs w:val="24"/>
        </w:rPr>
        <w:t>. Interpretability of image-driven persistent myocardial tracking. Representative real cine frames show persistent myocardial anchors over a complete cardiac cycle, with forward-backward and ED-to-ED return errors summarized at the reference ED frame.</w:t>
      </w:r>
    </w:p>
    <w:p w14:paraId="5E705BB8" w14:textId="1D637434" w:rsidR="00313F2F" w:rsidRPr="00D93A31" w:rsidRDefault="00585C4E">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br w:type="page"/>
      </w:r>
    </w:p>
    <w:p w14:paraId="688A15BE" w14:textId="2C4E0AC7" w:rsidR="00AE3054" w:rsidRDefault="005442E8" w:rsidP="00464DF2">
      <w:pPr>
        <w:spacing w:line="480" w:lineRule="auto"/>
        <w:rPr>
          <w:rFonts w:ascii="Times New Roman" w:hAnsi="Times New Roman" w:cs="Times New Roman"/>
          <w:b/>
          <w:bCs/>
          <w:sz w:val="24"/>
          <w:szCs w:val="24"/>
        </w:rPr>
      </w:pPr>
      <w:r>
        <w:rPr>
          <w:noProof/>
        </w:rPr>
        <w:lastRenderedPageBreak/>
        <w:drawing>
          <wp:inline distT="0" distB="0" distL="0" distR="0" wp14:anchorId="6FCBB501" wp14:editId="3F51A5BB">
            <wp:extent cx="5278120" cy="1590675"/>
            <wp:effectExtent l="0" t="0" r="0" b="9525"/>
            <wp:docPr id="1525684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8120" cy="1590675"/>
                    </a:xfrm>
                    <a:prstGeom prst="rect">
                      <a:avLst/>
                    </a:prstGeom>
                    <a:noFill/>
                    <a:ln>
                      <a:noFill/>
                    </a:ln>
                  </pic:spPr>
                </pic:pic>
              </a:graphicData>
            </a:graphic>
          </wp:inline>
        </w:drawing>
      </w:r>
    </w:p>
    <w:p w14:paraId="026A3A53" w14:textId="7196AA85" w:rsidR="005442E8" w:rsidRPr="00267F92" w:rsidRDefault="005442E8" w:rsidP="00464DF2">
      <w:pPr>
        <w:spacing w:line="480" w:lineRule="auto"/>
        <w:rPr>
          <w:rFonts w:ascii="Times New Roman" w:hAnsi="Times New Roman" w:cs="Times New Roman"/>
          <w:b/>
          <w:bCs/>
          <w:sz w:val="24"/>
          <w:szCs w:val="24"/>
        </w:rPr>
      </w:pPr>
      <w:r w:rsidRPr="005442E8">
        <w:rPr>
          <w:rFonts w:ascii="Times New Roman" w:hAnsi="Times New Roman" w:cs="Times New Roman"/>
          <w:b/>
          <w:bCs/>
          <w:sz w:val="24"/>
          <w:szCs w:val="24"/>
        </w:rPr>
        <w:t xml:space="preserve">Supplementary Figure S7. </w:t>
      </w:r>
      <w:r w:rsidRPr="005442E8">
        <w:rPr>
          <w:rFonts w:ascii="Times New Roman" w:hAnsi="Times New Roman" w:cs="Times New Roman"/>
          <w:sz w:val="24"/>
          <w:szCs w:val="24"/>
        </w:rPr>
        <w:t>Representative local image correspondence used for self-supervised myocardial motion tracking. A myocardial point in the source frame is matched to candidate locations in the subsequent target frame using a local feature-similarity map. The highest-similarity candidate determines the image-driven frame-to-frame correspondence used for trajectory propagation.</w:t>
      </w:r>
    </w:p>
    <w:sectPr w:rsidR="005442E8" w:rsidRPr="00267F92" w:rsidSect="000B56B6">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0E6BB" w14:textId="77777777" w:rsidR="009754B2" w:rsidRDefault="009754B2" w:rsidP="00464DF2">
      <w:pPr>
        <w:rPr>
          <w:rFonts w:hint="eastAsia"/>
        </w:rPr>
      </w:pPr>
      <w:r>
        <w:separator/>
      </w:r>
    </w:p>
  </w:endnote>
  <w:endnote w:type="continuationSeparator" w:id="0">
    <w:p w14:paraId="0489DA7C" w14:textId="77777777" w:rsidR="009754B2" w:rsidRDefault="009754B2" w:rsidP="00464DF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69527" w14:textId="77777777" w:rsidR="009754B2" w:rsidRDefault="009754B2" w:rsidP="00464DF2">
      <w:pPr>
        <w:rPr>
          <w:rFonts w:hint="eastAsia"/>
        </w:rPr>
      </w:pPr>
      <w:r>
        <w:separator/>
      </w:r>
    </w:p>
  </w:footnote>
  <w:footnote w:type="continuationSeparator" w:id="0">
    <w:p w14:paraId="39E66F3F" w14:textId="77777777" w:rsidR="009754B2" w:rsidRDefault="009754B2" w:rsidP="00464DF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EC3"/>
    <w:rsid w:val="00003603"/>
    <w:rsid w:val="00027A7F"/>
    <w:rsid w:val="00035D47"/>
    <w:rsid w:val="000370B4"/>
    <w:rsid w:val="00040C86"/>
    <w:rsid w:val="000531B8"/>
    <w:rsid w:val="0005585B"/>
    <w:rsid w:val="000646BE"/>
    <w:rsid w:val="00075174"/>
    <w:rsid w:val="00080008"/>
    <w:rsid w:val="00080CD5"/>
    <w:rsid w:val="0008469C"/>
    <w:rsid w:val="00085E44"/>
    <w:rsid w:val="00086A83"/>
    <w:rsid w:val="000875DC"/>
    <w:rsid w:val="000A5EE4"/>
    <w:rsid w:val="000B1EE4"/>
    <w:rsid w:val="000B4FAA"/>
    <w:rsid w:val="000B56B6"/>
    <w:rsid w:val="000E3945"/>
    <w:rsid w:val="000F05A4"/>
    <w:rsid w:val="000F7948"/>
    <w:rsid w:val="000F7B59"/>
    <w:rsid w:val="001479CF"/>
    <w:rsid w:val="00147CE2"/>
    <w:rsid w:val="00150BEB"/>
    <w:rsid w:val="0015116C"/>
    <w:rsid w:val="00154EC9"/>
    <w:rsid w:val="00160A06"/>
    <w:rsid w:val="00162522"/>
    <w:rsid w:val="0016548C"/>
    <w:rsid w:val="00170703"/>
    <w:rsid w:val="00184867"/>
    <w:rsid w:val="001A63FC"/>
    <w:rsid w:val="001C30F0"/>
    <w:rsid w:val="001C426F"/>
    <w:rsid w:val="001D447C"/>
    <w:rsid w:val="00200A12"/>
    <w:rsid w:val="00221A88"/>
    <w:rsid w:val="00235A94"/>
    <w:rsid w:val="00243ADD"/>
    <w:rsid w:val="002557F4"/>
    <w:rsid w:val="00256FBC"/>
    <w:rsid w:val="002638AE"/>
    <w:rsid w:val="00266B91"/>
    <w:rsid w:val="00267F92"/>
    <w:rsid w:val="00296334"/>
    <w:rsid w:val="002A65AA"/>
    <w:rsid w:val="002B06E6"/>
    <w:rsid w:val="002B5A7E"/>
    <w:rsid w:val="002C5113"/>
    <w:rsid w:val="002D6CDF"/>
    <w:rsid w:val="002D7A69"/>
    <w:rsid w:val="002F4780"/>
    <w:rsid w:val="003134BC"/>
    <w:rsid w:val="00313F2F"/>
    <w:rsid w:val="00314A25"/>
    <w:rsid w:val="00314DB1"/>
    <w:rsid w:val="003268F2"/>
    <w:rsid w:val="00341F7E"/>
    <w:rsid w:val="00373AA4"/>
    <w:rsid w:val="00380D15"/>
    <w:rsid w:val="0038145B"/>
    <w:rsid w:val="00385E4F"/>
    <w:rsid w:val="003879AD"/>
    <w:rsid w:val="003903C9"/>
    <w:rsid w:val="003A0392"/>
    <w:rsid w:val="003A15D1"/>
    <w:rsid w:val="003A34C9"/>
    <w:rsid w:val="003B3370"/>
    <w:rsid w:val="003C0B38"/>
    <w:rsid w:val="003C1B1A"/>
    <w:rsid w:val="003D3204"/>
    <w:rsid w:val="003E24BC"/>
    <w:rsid w:val="003F2F43"/>
    <w:rsid w:val="004012F7"/>
    <w:rsid w:val="00404E08"/>
    <w:rsid w:val="00406AB7"/>
    <w:rsid w:val="00415F45"/>
    <w:rsid w:val="004163E4"/>
    <w:rsid w:val="004236DA"/>
    <w:rsid w:val="00425F4D"/>
    <w:rsid w:val="00431530"/>
    <w:rsid w:val="00432FAE"/>
    <w:rsid w:val="00436D9B"/>
    <w:rsid w:val="004458E8"/>
    <w:rsid w:val="00450089"/>
    <w:rsid w:val="00452BEC"/>
    <w:rsid w:val="00453C4D"/>
    <w:rsid w:val="00464357"/>
    <w:rsid w:val="00464DF2"/>
    <w:rsid w:val="00471B23"/>
    <w:rsid w:val="00483992"/>
    <w:rsid w:val="00487BE1"/>
    <w:rsid w:val="00490050"/>
    <w:rsid w:val="004C1BA8"/>
    <w:rsid w:val="004E3378"/>
    <w:rsid w:val="004E6E87"/>
    <w:rsid w:val="005007E3"/>
    <w:rsid w:val="00502379"/>
    <w:rsid w:val="00505ACF"/>
    <w:rsid w:val="005126B4"/>
    <w:rsid w:val="00522F12"/>
    <w:rsid w:val="00532EA6"/>
    <w:rsid w:val="00535AE7"/>
    <w:rsid w:val="005442E8"/>
    <w:rsid w:val="005502D1"/>
    <w:rsid w:val="00555040"/>
    <w:rsid w:val="0056114D"/>
    <w:rsid w:val="00562F9A"/>
    <w:rsid w:val="00566FC2"/>
    <w:rsid w:val="005702CC"/>
    <w:rsid w:val="005755DE"/>
    <w:rsid w:val="0058488A"/>
    <w:rsid w:val="0058576A"/>
    <w:rsid w:val="00585C4E"/>
    <w:rsid w:val="005871B6"/>
    <w:rsid w:val="005A4532"/>
    <w:rsid w:val="005C5CE7"/>
    <w:rsid w:val="005E2A77"/>
    <w:rsid w:val="005F6D82"/>
    <w:rsid w:val="00600D78"/>
    <w:rsid w:val="0062373E"/>
    <w:rsid w:val="00625637"/>
    <w:rsid w:val="0065520C"/>
    <w:rsid w:val="00677CB6"/>
    <w:rsid w:val="00686C8A"/>
    <w:rsid w:val="006929B7"/>
    <w:rsid w:val="006B0B0C"/>
    <w:rsid w:val="006C460F"/>
    <w:rsid w:val="006D0DEE"/>
    <w:rsid w:val="006E27C6"/>
    <w:rsid w:val="006E2D93"/>
    <w:rsid w:val="006E2F1B"/>
    <w:rsid w:val="006E377A"/>
    <w:rsid w:val="0071593E"/>
    <w:rsid w:val="00717365"/>
    <w:rsid w:val="00722A56"/>
    <w:rsid w:val="007251D0"/>
    <w:rsid w:val="00726AEA"/>
    <w:rsid w:val="0075632B"/>
    <w:rsid w:val="0077334F"/>
    <w:rsid w:val="00773A6E"/>
    <w:rsid w:val="00775CC1"/>
    <w:rsid w:val="00786AB3"/>
    <w:rsid w:val="007A59C5"/>
    <w:rsid w:val="007C1D3A"/>
    <w:rsid w:val="007F301A"/>
    <w:rsid w:val="0080078A"/>
    <w:rsid w:val="00806376"/>
    <w:rsid w:val="00812034"/>
    <w:rsid w:val="00825B90"/>
    <w:rsid w:val="008327A4"/>
    <w:rsid w:val="00852860"/>
    <w:rsid w:val="00857CD5"/>
    <w:rsid w:val="00873B57"/>
    <w:rsid w:val="0087444B"/>
    <w:rsid w:val="00883EE3"/>
    <w:rsid w:val="00892AB2"/>
    <w:rsid w:val="008A2A69"/>
    <w:rsid w:val="008A50D2"/>
    <w:rsid w:val="008B5BE5"/>
    <w:rsid w:val="008D6361"/>
    <w:rsid w:val="008E162E"/>
    <w:rsid w:val="008E1815"/>
    <w:rsid w:val="008E5AE2"/>
    <w:rsid w:val="008E5AF3"/>
    <w:rsid w:val="008E7EC3"/>
    <w:rsid w:val="008F2B57"/>
    <w:rsid w:val="008F4F58"/>
    <w:rsid w:val="008F5BA2"/>
    <w:rsid w:val="00912BAB"/>
    <w:rsid w:val="0091406A"/>
    <w:rsid w:val="009201D3"/>
    <w:rsid w:val="00925D6C"/>
    <w:rsid w:val="00936A2F"/>
    <w:rsid w:val="0095042B"/>
    <w:rsid w:val="00955A7A"/>
    <w:rsid w:val="00962DEE"/>
    <w:rsid w:val="00963A9A"/>
    <w:rsid w:val="00967E61"/>
    <w:rsid w:val="00972B1A"/>
    <w:rsid w:val="009754B2"/>
    <w:rsid w:val="0097580A"/>
    <w:rsid w:val="00975DEA"/>
    <w:rsid w:val="00985A7C"/>
    <w:rsid w:val="00991852"/>
    <w:rsid w:val="009B6646"/>
    <w:rsid w:val="009B6983"/>
    <w:rsid w:val="009D2828"/>
    <w:rsid w:val="009D32BD"/>
    <w:rsid w:val="009E2FAA"/>
    <w:rsid w:val="009E30EF"/>
    <w:rsid w:val="009F0036"/>
    <w:rsid w:val="009F09D9"/>
    <w:rsid w:val="00A01E1A"/>
    <w:rsid w:val="00A0434A"/>
    <w:rsid w:val="00A157C3"/>
    <w:rsid w:val="00A164A7"/>
    <w:rsid w:val="00A215BA"/>
    <w:rsid w:val="00A21C32"/>
    <w:rsid w:val="00A23460"/>
    <w:rsid w:val="00A27454"/>
    <w:rsid w:val="00A33BED"/>
    <w:rsid w:val="00A461DF"/>
    <w:rsid w:val="00A50D72"/>
    <w:rsid w:val="00A516E6"/>
    <w:rsid w:val="00A636DC"/>
    <w:rsid w:val="00A718A3"/>
    <w:rsid w:val="00A72148"/>
    <w:rsid w:val="00A7320D"/>
    <w:rsid w:val="00A95AE2"/>
    <w:rsid w:val="00AA4143"/>
    <w:rsid w:val="00AA4210"/>
    <w:rsid w:val="00AB271A"/>
    <w:rsid w:val="00AC2491"/>
    <w:rsid w:val="00AC5E05"/>
    <w:rsid w:val="00AD22C1"/>
    <w:rsid w:val="00AD52A4"/>
    <w:rsid w:val="00AE304D"/>
    <w:rsid w:val="00AE3054"/>
    <w:rsid w:val="00AF5221"/>
    <w:rsid w:val="00B4290D"/>
    <w:rsid w:val="00B448EF"/>
    <w:rsid w:val="00B44DA3"/>
    <w:rsid w:val="00B52EAD"/>
    <w:rsid w:val="00B53834"/>
    <w:rsid w:val="00B566A7"/>
    <w:rsid w:val="00B576B8"/>
    <w:rsid w:val="00B71433"/>
    <w:rsid w:val="00B773A7"/>
    <w:rsid w:val="00B858F6"/>
    <w:rsid w:val="00B87ACD"/>
    <w:rsid w:val="00B95EA0"/>
    <w:rsid w:val="00BC16D1"/>
    <w:rsid w:val="00BC232A"/>
    <w:rsid w:val="00BC46A6"/>
    <w:rsid w:val="00BC5F62"/>
    <w:rsid w:val="00BD3733"/>
    <w:rsid w:val="00BD7177"/>
    <w:rsid w:val="00BE3A72"/>
    <w:rsid w:val="00BF04A8"/>
    <w:rsid w:val="00BF23BA"/>
    <w:rsid w:val="00BF38B9"/>
    <w:rsid w:val="00C0358D"/>
    <w:rsid w:val="00C12DBE"/>
    <w:rsid w:val="00C14215"/>
    <w:rsid w:val="00C15801"/>
    <w:rsid w:val="00C27122"/>
    <w:rsid w:val="00C30CAF"/>
    <w:rsid w:val="00C361D8"/>
    <w:rsid w:val="00C37558"/>
    <w:rsid w:val="00C56428"/>
    <w:rsid w:val="00C6224A"/>
    <w:rsid w:val="00C63685"/>
    <w:rsid w:val="00C7752F"/>
    <w:rsid w:val="00C91688"/>
    <w:rsid w:val="00CB26B9"/>
    <w:rsid w:val="00CC6532"/>
    <w:rsid w:val="00CD37A5"/>
    <w:rsid w:val="00CD3EEC"/>
    <w:rsid w:val="00CF38E5"/>
    <w:rsid w:val="00CF4016"/>
    <w:rsid w:val="00D01159"/>
    <w:rsid w:val="00D12E2D"/>
    <w:rsid w:val="00D14181"/>
    <w:rsid w:val="00D24D91"/>
    <w:rsid w:val="00D3117F"/>
    <w:rsid w:val="00D3241D"/>
    <w:rsid w:val="00D4083D"/>
    <w:rsid w:val="00D40E8E"/>
    <w:rsid w:val="00D44EE9"/>
    <w:rsid w:val="00D571DC"/>
    <w:rsid w:val="00D6608D"/>
    <w:rsid w:val="00D67FF7"/>
    <w:rsid w:val="00D72A59"/>
    <w:rsid w:val="00D80E5F"/>
    <w:rsid w:val="00D85323"/>
    <w:rsid w:val="00D87723"/>
    <w:rsid w:val="00D93A31"/>
    <w:rsid w:val="00DA31EA"/>
    <w:rsid w:val="00DA565F"/>
    <w:rsid w:val="00DC35B8"/>
    <w:rsid w:val="00DC62EB"/>
    <w:rsid w:val="00DD0D69"/>
    <w:rsid w:val="00DD5157"/>
    <w:rsid w:val="00DF445E"/>
    <w:rsid w:val="00E12998"/>
    <w:rsid w:val="00E16EDA"/>
    <w:rsid w:val="00E23166"/>
    <w:rsid w:val="00E2662B"/>
    <w:rsid w:val="00E45270"/>
    <w:rsid w:val="00E52610"/>
    <w:rsid w:val="00E52BF1"/>
    <w:rsid w:val="00E576E3"/>
    <w:rsid w:val="00E85D54"/>
    <w:rsid w:val="00E8630A"/>
    <w:rsid w:val="00E95B7C"/>
    <w:rsid w:val="00EA2F01"/>
    <w:rsid w:val="00EB6623"/>
    <w:rsid w:val="00EB6CDA"/>
    <w:rsid w:val="00EC284B"/>
    <w:rsid w:val="00EC5C74"/>
    <w:rsid w:val="00EE25EF"/>
    <w:rsid w:val="00EF7ECD"/>
    <w:rsid w:val="00F02535"/>
    <w:rsid w:val="00F03F74"/>
    <w:rsid w:val="00F233CE"/>
    <w:rsid w:val="00F26C4D"/>
    <w:rsid w:val="00F348AC"/>
    <w:rsid w:val="00F357B5"/>
    <w:rsid w:val="00F41BA2"/>
    <w:rsid w:val="00F509C3"/>
    <w:rsid w:val="00F5334F"/>
    <w:rsid w:val="00F9618A"/>
    <w:rsid w:val="00F96950"/>
    <w:rsid w:val="00FA0DEE"/>
    <w:rsid w:val="00FA4C41"/>
    <w:rsid w:val="00FB6126"/>
    <w:rsid w:val="00FC5C7A"/>
    <w:rsid w:val="00FD2F2F"/>
    <w:rsid w:val="00FE1DE3"/>
    <w:rsid w:val="00FE326E"/>
    <w:rsid w:val="00FE40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EB67D"/>
  <w15:chartTrackingRefBased/>
  <w15:docId w15:val="{B12BE15C-8778-4EB4-B5A0-760E23F52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E7EC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E7EC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E7EC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E7EC3"/>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E7EC3"/>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8E7EC3"/>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E7EC3"/>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E7EC3"/>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E7EC3"/>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E7EC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E7EC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E7EC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E7EC3"/>
    <w:rPr>
      <w:rFonts w:cstheme="majorBidi"/>
      <w:color w:val="0F4761" w:themeColor="accent1" w:themeShade="BF"/>
      <w:sz w:val="28"/>
      <w:szCs w:val="28"/>
    </w:rPr>
  </w:style>
  <w:style w:type="character" w:customStyle="1" w:styleId="50">
    <w:name w:val="标题 5 字符"/>
    <w:basedOn w:val="a0"/>
    <w:link w:val="5"/>
    <w:uiPriority w:val="9"/>
    <w:semiHidden/>
    <w:rsid w:val="008E7EC3"/>
    <w:rPr>
      <w:rFonts w:cstheme="majorBidi"/>
      <w:color w:val="0F4761" w:themeColor="accent1" w:themeShade="BF"/>
      <w:sz w:val="24"/>
      <w:szCs w:val="24"/>
    </w:rPr>
  </w:style>
  <w:style w:type="character" w:customStyle="1" w:styleId="60">
    <w:name w:val="标题 6 字符"/>
    <w:basedOn w:val="a0"/>
    <w:link w:val="6"/>
    <w:uiPriority w:val="9"/>
    <w:semiHidden/>
    <w:rsid w:val="008E7EC3"/>
    <w:rPr>
      <w:rFonts w:cstheme="majorBidi"/>
      <w:b/>
      <w:bCs/>
      <w:color w:val="0F4761" w:themeColor="accent1" w:themeShade="BF"/>
    </w:rPr>
  </w:style>
  <w:style w:type="character" w:customStyle="1" w:styleId="70">
    <w:name w:val="标题 7 字符"/>
    <w:basedOn w:val="a0"/>
    <w:link w:val="7"/>
    <w:uiPriority w:val="9"/>
    <w:semiHidden/>
    <w:rsid w:val="008E7EC3"/>
    <w:rPr>
      <w:rFonts w:cstheme="majorBidi"/>
      <w:b/>
      <w:bCs/>
      <w:color w:val="595959" w:themeColor="text1" w:themeTint="A6"/>
    </w:rPr>
  </w:style>
  <w:style w:type="character" w:customStyle="1" w:styleId="80">
    <w:name w:val="标题 8 字符"/>
    <w:basedOn w:val="a0"/>
    <w:link w:val="8"/>
    <w:uiPriority w:val="9"/>
    <w:semiHidden/>
    <w:rsid w:val="008E7EC3"/>
    <w:rPr>
      <w:rFonts w:cstheme="majorBidi"/>
      <w:color w:val="595959" w:themeColor="text1" w:themeTint="A6"/>
    </w:rPr>
  </w:style>
  <w:style w:type="character" w:customStyle="1" w:styleId="90">
    <w:name w:val="标题 9 字符"/>
    <w:basedOn w:val="a0"/>
    <w:link w:val="9"/>
    <w:uiPriority w:val="9"/>
    <w:semiHidden/>
    <w:rsid w:val="008E7EC3"/>
    <w:rPr>
      <w:rFonts w:eastAsiaTheme="majorEastAsia" w:cstheme="majorBidi"/>
      <w:color w:val="595959" w:themeColor="text1" w:themeTint="A6"/>
    </w:rPr>
  </w:style>
  <w:style w:type="paragraph" w:styleId="a3">
    <w:name w:val="Title"/>
    <w:basedOn w:val="a"/>
    <w:next w:val="a"/>
    <w:link w:val="a4"/>
    <w:uiPriority w:val="10"/>
    <w:qFormat/>
    <w:rsid w:val="008E7EC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E7EC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7EC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E7EC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E7EC3"/>
    <w:pPr>
      <w:spacing w:before="160" w:after="160"/>
      <w:jc w:val="center"/>
    </w:pPr>
    <w:rPr>
      <w:i/>
      <w:iCs/>
      <w:color w:val="404040" w:themeColor="text1" w:themeTint="BF"/>
    </w:rPr>
  </w:style>
  <w:style w:type="character" w:customStyle="1" w:styleId="a8">
    <w:name w:val="引用 字符"/>
    <w:basedOn w:val="a0"/>
    <w:link w:val="a7"/>
    <w:uiPriority w:val="29"/>
    <w:rsid w:val="008E7EC3"/>
    <w:rPr>
      <w:i/>
      <w:iCs/>
      <w:color w:val="404040" w:themeColor="text1" w:themeTint="BF"/>
    </w:rPr>
  </w:style>
  <w:style w:type="paragraph" w:styleId="a9">
    <w:name w:val="List Paragraph"/>
    <w:basedOn w:val="a"/>
    <w:uiPriority w:val="34"/>
    <w:qFormat/>
    <w:rsid w:val="008E7EC3"/>
    <w:pPr>
      <w:ind w:left="720"/>
      <w:contextualSpacing/>
    </w:pPr>
  </w:style>
  <w:style w:type="character" w:styleId="aa">
    <w:name w:val="Intense Emphasis"/>
    <w:basedOn w:val="a0"/>
    <w:uiPriority w:val="21"/>
    <w:qFormat/>
    <w:rsid w:val="008E7EC3"/>
    <w:rPr>
      <w:i/>
      <w:iCs/>
      <w:color w:val="0F4761" w:themeColor="accent1" w:themeShade="BF"/>
    </w:rPr>
  </w:style>
  <w:style w:type="paragraph" w:styleId="ab">
    <w:name w:val="Intense Quote"/>
    <w:basedOn w:val="a"/>
    <w:next w:val="a"/>
    <w:link w:val="ac"/>
    <w:uiPriority w:val="30"/>
    <w:qFormat/>
    <w:rsid w:val="008E7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E7EC3"/>
    <w:rPr>
      <w:i/>
      <w:iCs/>
      <w:color w:val="0F4761" w:themeColor="accent1" w:themeShade="BF"/>
    </w:rPr>
  </w:style>
  <w:style w:type="character" w:styleId="ad">
    <w:name w:val="Intense Reference"/>
    <w:basedOn w:val="a0"/>
    <w:uiPriority w:val="32"/>
    <w:qFormat/>
    <w:rsid w:val="008E7EC3"/>
    <w:rPr>
      <w:b/>
      <w:bCs/>
      <w:smallCaps/>
      <w:color w:val="0F4761" w:themeColor="accent1" w:themeShade="BF"/>
      <w:spacing w:val="5"/>
    </w:rPr>
  </w:style>
  <w:style w:type="paragraph" w:styleId="ae">
    <w:name w:val="header"/>
    <w:basedOn w:val="a"/>
    <w:link w:val="af"/>
    <w:uiPriority w:val="99"/>
    <w:unhideWhenUsed/>
    <w:rsid w:val="00464DF2"/>
    <w:pPr>
      <w:tabs>
        <w:tab w:val="center" w:pos="4153"/>
        <w:tab w:val="right" w:pos="8306"/>
      </w:tabs>
      <w:snapToGrid w:val="0"/>
      <w:jc w:val="center"/>
    </w:pPr>
    <w:rPr>
      <w:sz w:val="18"/>
      <w:szCs w:val="18"/>
    </w:rPr>
  </w:style>
  <w:style w:type="character" w:customStyle="1" w:styleId="af">
    <w:name w:val="页眉 字符"/>
    <w:basedOn w:val="a0"/>
    <w:link w:val="ae"/>
    <w:uiPriority w:val="99"/>
    <w:rsid w:val="00464DF2"/>
    <w:rPr>
      <w:sz w:val="18"/>
      <w:szCs w:val="18"/>
    </w:rPr>
  </w:style>
  <w:style w:type="paragraph" w:styleId="af0">
    <w:name w:val="footer"/>
    <w:basedOn w:val="a"/>
    <w:link w:val="af1"/>
    <w:uiPriority w:val="99"/>
    <w:unhideWhenUsed/>
    <w:rsid w:val="00464DF2"/>
    <w:pPr>
      <w:tabs>
        <w:tab w:val="center" w:pos="4153"/>
        <w:tab w:val="right" w:pos="8306"/>
      </w:tabs>
      <w:snapToGrid w:val="0"/>
      <w:jc w:val="left"/>
    </w:pPr>
    <w:rPr>
      <w:sz w:val="18"/>
      <w:szCs w:val="18"/>
    </w:rPr>
  </w:style>
  <w:style w:type="character" w:customStyle="1" w:styleId="af1">
    <w:name w:val="页脚 字符"/>
    <w:basedOn w:val="a0"/>
    <w:link w:val="af0"/>
    <w:uiPriority w:val="99"/>
    <w:rsid w:val="00464DF2"/>
    <w:rPr>
      <w:sz w:val="18"/>
      <w:szCs w:val="18"/>
    </w:rPr>
  </w:style>
  <w:style w:type="table" w:styleId="af2">
    <w:name w:val="Table Grid"/>
    <w:basedOn w:val="a1"/>
    <w:uiPriority w:val="39"/>
    <w:rsid w:val="003903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Paragraph">
    <w:name w:val="First Paragraph"/>
    <w:basedOn w:val="af3"/>
    <w:next w:val="af3"/>
    <w:qFormat/>
    <w:rsid w:val="00E12998"/>
    <w:pPr>
      <w:widowControl/>
      <w:spacing w:before="180" w:after="180" w:line="259" w:lineRule="auto"/>
      <w:jc w:val="left"/>
    </w:pPr>
    <w:rPr>
      <w:rFonts w:ascii="Times New Roman" w:eastAsia="Times New Roman" w:hAnsi="Times New Roman"/>
      <w:kern w:val="0"/>
      <w:sz w:val="22"/>
      <w:szCs w:val="24"/>
      <w:lang w:eastAsia="en-US"/>
      <w14:ligatures w14:val="none"/>
    </w:rPr>
  </w:style>
  <w:style w:type="paragraph" w:styleId="af3">
    <w:name w:val="Body Text"/>
    <w:basedOn w:val="a"/>
    <w:link w:val="af4"/>
    <w:uiPriority w:val="99"/>
    <w:semiHidden/>
    <w:unhideWhenUsed/>
    <w:rsid w:val="00E12998"/>
    <w:pPr>
      <w:spacing w:after="120"/>
    </w:pPr>
  </w:style>
  <w:style w:type="character" w:customStyle="1" w:styleId="af4">
    <w:name w:val="正文文本 字符"/>
    <w:basedOn w:val="a0"/>
    <w:link w:val="af3"/>
    <w:uiPriority w:val="99"/>
    <w:semiHidden/>
    <w:rsid w:val="00E12998"/>
  </w:style>
  <w:style w:type="paragraph" w:styleId="af5">
    <w:name w:val="Revision"/>
    <w:hidden/>
    <w:uiPriority w:val="99"/>
    <w:semiHidden/>
    <w:rsid w:val="00F02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730855">
      <w:bodyDiv w:val="1"/>
      <w:marLeft w:val="0"/>
      <w:marRight w:val="0"/>
      <w:marTop w:val="0"/>
      <w:marBottom w:val="0"/>
      <w:divBdr>
        <w:top w:val="none" w:sz="0" w:space="0" w:color="auto"/>
        <w:left w:val="none" w:sz="0" w:space="0" w:color="auto"/>
        <w:bottom w:val="none" w:sz="0" w:space="0" w:color="auto"/>
        <w:right w:val="none" w:sz="0" w:space="0" w:color="auto"/>
      </w:divBdr>
    </w:div>
    <w:div w:id="176456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44</Pages>
  <Words>5552</Words>
  <Characters>35980</Characters>
  <Application>Microsoft Office Word</Application>
  <DocSecurity>0</DocSecurity>
  <Lines>1028</Lines>
  <Paragraphs>546</Paragraphs>
  <ScaleCrop>false</ScaleCrop>
  <Company/>
  <LinksUpToDate>false</LinksUpToDate>
  <CharactersWithSpaces>40986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ruoxi zhang</dc:creator>
  <cp:keywords/>
  <dc:description/>
  <cp:lastModifiedBy>ruoxi zhang</cp:lastModifiedBy>
  <cp:revision>568</cp:revision>
  <dcterms:created xsi:type="dcterms:W3CDTF">2026-06-08T03:23:00Z</dcterms:created>
  <dcterms:modified xsi:type="dcterms:W3CDTF">2026-09-20T08:24:00Z</dcterms:modified>
</cp:coreProperties>
</file>