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C7B" w:rsidRPr="00173C7B" w:rsidRDefault="00173C7B" w:rsidP="00FD1242">
      <w:pPr>
        <w:spacing w:line="360" w:lineRule="auto"/>
        <w:rPr>
          <w:rFonts w:ascii="Arial" w:eastAsia="맑은 고딕" w:hAnsi="Arial" w:cs="Arial"/>
          <w:b/>
          <w:bCs/>
          <w:kern w:val="32"/>
          <w:sz w:val="32"/>
          <w:szCs w:val="32"/>
          <w:lang w:val="en-GB"/>
        </w:rPr>
      </w:pPr>
      <w:r w:rsidRPr="00173C7B">
        <w:rPr>
          <w:rFonts w:ascii="Arial" w:eastAsia="맑은 고딕" w:hAnsi="Arial" w:cs="Arial"/>
          <w:b/>
          <w:bCs/>
          <w:kern w:val="32"/>
          <w:sz w:val="32"/>
          <w:szCs w:val="32"/>
          <w:lang w:val="en-GB"/>
        </w:rPr>
        <w:t>Additional File</w:t>
      </w:r>
      <w:r w:rsidR="001B0284">
        <w:rPr>
          <w:rFonts w:ascii="Arial" w:eastAsia="맑은 고딕" w:hAnsi="Arial" w:cs="Arial"/>
          <w:b/>
          <w:bCs/>
          <w:kern w:val="32"/>
          <w:sz w:val="32"/>
          <w:szCs w:val="32"/>
          <w:lang w:val="en-GB"/>
        </w:rPr>
        <w:t xml:space="preserve"> 1: Further details of relevance to this study</w:t>
      </w:r>
    </w:p>
    <w:p w:rsidR="00173C7B" w:rsidRPr="00173C7B" w:rsidRDefault="00173C7B" w:rsidP="00173C7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73C7B" w:rsidRPr="00173C7B" w:rsidRDefault="00173C7B" w:rsidP="00173C7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3C7B">
        <w:rPr>
          <w:rFonts w:ascii="Times New Roman" w:hAnsi="Times New Roman" w:cs="Times New Roman"/>
          <w:b/>
          <w:sz w:val="24"/>
          <w:szCs w:val="24"/>
        </w:rPr>
        <w:t xml:space="preserve">Artificial </w:t>
      </w:r>
      <w:r w:rsidRPr="00173C7B">
        <w:rPr>
          <w:rFonts w:ascii="Times New Roman" w:hAnsi="Times New Roman" w:cs="Times New Roman" w:hint="eastAsia"/>
          <w:b/>
          <w:i/>
          <w:sz w:val="24"/>
          <w:szCs w:val="24"/>
        </w:rPr>
        <w:t>de novo</w:t>
      </w:r>
      <w:r w:rsidRPr="00173C7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173C7B">
        <w:rPr>
          <w:rFonts w:ascii="Times New Roman" w:hAnsi="Times New Roman" w:cs="Times New Roman"/>
          <w:b/>
          <w:sz w:val="24"/>
          <w:szCs w:val="24"/>
        </w:rPr>
        <w:t xml:space="preserve">biosynthesis of </w:t>
      </w:r>
      <w:proofErr w:type="spellStart"/>
      <w:r w:rsidRPr="00173C7B">
        <w:rPr>
          <w:rFonts w:ascii="Times New Roman" w:hAnsi="Times New Roman" w:cs="Times New Roman" w:hint="eastAsia"/>
          <w:b/>
          <w:sz w:val="24"/>
          <w:szCs w:val="24"/>
        </w:rPr>
        <w:t>hydroxy</w:t>
      </w:r>
      <w:r w:rsidRPr="00173C7B">
        <w:rPr>
          <w:rFonts w:ascii="Times New Roman" w:hAnsi="Times New Roman" w:cs="Times New Roman"/>
          <w:b/>
          <w:sz w:val="24"/>
          <w:szCs w:val="24"/>
        </w:rPr>
        <w:t>styrene</w:t>
      </w:r>
      <w:proofErr w:type="spellEnd"/>
      <w:r w:rsidRPr="00173C7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173C7B">
        <w:rPr>
          <w:rFonts w:ascii="Times New Roman" w:hAnsi="Times New Roman" w:cs="Times New Roman"/>
          <w:b/>
          <w:sz w:val="24"/>
          <w:szCs w:val="24"/>
        </w:rPr>
        <w:t>derivatives in</w:t>
      </w:r>
      <w:r w:rsidRPr="00173C7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173C7B">
        <w:rPr>
          <w:rFonts w:ascii="Times New Roman" w:hAnsi="Times New Roman" w:cs="Times New Roman"/>
          <w:b/>
          <w:sz w:val="24"/>
          <w:szCs w:val="24"/>
        </w:rPr>
        <w:t xml:space="preserve">a tyrosine overproducing </w:t>
      </w:r>
      <w:r w:rsidRPr="00173C7B">
        <w:rPr>
          <w:rFonts w:ascii="Times New Roman" w:hAnsi="Times New Roman" w:cs="Times New Roman"/>
          <w:b/>
          <w:i/>
          <w:sz w:val="24"/>
          <w:szCs w:val="24"/>
        </w:rPr>
        <w:t>Escherichia coli</w:t>
      </w:r>
      <w:r w:rsidRPr="00173C7B">
        <w:rPr>
          <w:rFonts w:ascii="Times New Roman" w:hAnsi="Times New Roman" w:cs="Times New Roman"/>
          <w:b/>
          <w:sz w:val="24"/>
          <w:szCs w:val="24"/>
        </w:rPr>
        <w:t xml:space="preserve"> strain</w:t>
      </w:r>
    </w:p>
    <w:p w:rsidR="00FD1242" w:rsidRPr="00173C7B" w:rsidRDefault="00FD1242" w:rsidP="00FD1242">
      <w:pPr>
        <w:spacing w:line="360" w:lineRule="auto"/>
        <w:rPr>
          <w:rFonts w:ascii="Arial" w:eastAsia="맑은 고딕" w:hAnsi="Arial" w:cs="Arial"/>
          <w:b/>
          <w:bCs/>
          <w:kern w:val="32"/>
          <w:sz w:val="32"/>
          <w:szCs w:val="32"/>
          <w:lang w:val="en-GB"/>
        </w:rPr>
      </w:pPr>
      <w:r w:rsidRPr="00173C7B">
        <w:rPr>
          <w:rFonts w:ascii="Arial" w:eastAsia="맑은 고딕" w:hAnsi="Arial" w:cs="Arial"/>
          <w:b/>
          <w:bCs/>
          <w:kern w:val="32"/>
          <w:sz w:val="32"/>
          <w:szCs w:val="32"/>
          <w:lang w:val="en-GB"/>
        </w:rPr>
        <w:t xml:space="preserve"> </w:t>
      </w:r>
    </w:p>
    <w:p w:rsidR="00FD1242" w:rsidRPr="00173C7B" w:rsidRDefault="00FD1242" w:rsidP="00FD1242">
      <w:pPr>
        <w:rPr>
          <w:b/>
        </w:rPr>
      </w:pPr>
      <w:r w:rsidRPr="00173C7B">
        <w:rPr>
          <w:b/>
        </w:rPr>
        <w:t xml:space="preserve">GC/MS identification of produced </w:t>
      </w:r>
      <w:proofErr w:type="spellStart"/>
      <w:r w:rsidRPr="00173C7B">
        <w:rPr>
          <w:b/>
        </w:rPr>
        <w:t>hydroxystyrene</w:t>
      </w:r>
      <w:proofErr w:type="spellEnd"/>
      <w:r w:rsidRPr="00173C7B">
        <w:rPr>
          <w:b/>
        </w:rPr>
        <w:t xml:space="preserve"> derivatives</w:t>
      </w:r>
    </w:p>
    <w:p w:rsidR="001711D3" w:rsidRPr="00173C7B" w:rsidRDefault="00FD1242" w:rsidP="00FD1242">
      <w:r w:rsidRPr="00173C7B">
        <w:t xml:space="preserve">The recombinant </w:t>
      </w:r>
      <w:r w:rsidRPr="00173C7B">
        <w:rPr>
          <w:i/>
        </w:rPr>
        <w:t>E. coli</w:t>
      </w:r>
      <w:r w:rsidRPr="00173C7B">
        <w:t xml:space="preserve"> cells harboring the pET22-baPAD plasmid produced the 14.5 min retention time peak with the 4-coumaric acid, which is the same retention time as the authentic 4-hydroxystyrene. Further GC/MS identification revealed that this compound had m/z 120.2, confirming the identity of the product as 4-hydroxystyrene. Additionally, a major peak was present at the same retention time (9.3 min) as the authentic 3</w:t>
      </w:r>
      <w:proofErr w:type="gramStart"/>
      <w:r w:rsidRPr="00173C7B">
        <w:t>,4</w:t>
      </w:r>
      <w:proofErr w:type="gramEnd"/>
      <w:r w:rsidRPr="00173C7B">
        <w:t xml:space="preserve">-dihydroxystyene in the HPLC analysis and with a mass ion peak at m/z 136.2 using the </w:t>
      </w:r>
      <w:proofErr w:type="spellStart"/>
      <w:r w:rsidRPr="00173C7B">
        <w:t>caffeic</w:t>
      </w:r>
      <w:proofErr w:type="spellEnd"/>
      <w:r w:rsidRPr="00173C7B">
        <w:t xml:space="preserve"> acid. This peak confirmed the identity of the product as 3</w:t>
      </w:r>
      <w:proofErr w:type="gramStart"/>
      <w:r w:rsidRPr="00173C7B">
        <w:t>,4</w:t>
      </w:r>
      <w:proofErr w:type="gramEnd"/>
      <w:r w:rsidRPr="00173C7B">
        <w:t xml:space="preserve">-dihydroxystyene. Finally, when using </w:t>
      </w:r>
      <w:proofErr w:type="spellStart"/>
      <w:r w:rsidRPr="00173C7B">
        <w:t>ferulic</w:t>
      </w:r>
      <w:proofErr w:type="spellEnd"/>
      <w:r w:rsidRPr="00173C7B">
        <w:t xml:space="preserve"> acid or </w:t>
      </w:r>
      <w:proofErr w:type="spellStart"/>
      <w:r w:rsidRPr="00173C7B">
        <w:t>sinapic</w:t>
      </w:r>
      <w:proofErr w:type="spellEnd"/>
      <w:r w:rsidRPr="00173C7B">
        <w:t xml:space="preserve"> acid as a substrate, it produced 15.2 min and 13.6 min retention time peaks, which were the same mass peaks at m/z 150.2 and 180.2 with 4-hydroxy-3-methoxystyrene and 4-hydroxy-3,5-dimethoxystyrene, respectively (Supporting Fig</w:t>
      </w:r>
      <w:r w:rsidR="00E7152A" w:rsidRPr="00173C7B">
        <w:rPr>
          <w:rFonts w:hint="eastAsia"/>
        </w:rPr>
        <w:t>ure</w:t>
      </w:r>
      <w:r w:rsidRPr="00173C7B">
        <w:t xml:space="preserve"> 1).</w:t>
      </w:r>
    </w:p>
    <w:p w:rsidR="00630694" w:rsidRPr="00173C7B" w:rsidRDefault="00630694" w:rsidP="00630694">
      <w:pPr>
        <w:rPr>
          <w:b/>
        </w:rPr>
      </w:pPr>
    </w:p>
    <w:p w:rsidR="00630694" w:rsidRPr="00173C7B" w:rsidRDefault="00630694" w:rsidP="00630694">
      <w:pPr>
        <w:rPr>
          <w:b/>
        </w:rPr>
      </w:pPr>
    </w:p>
    <w:p w:rsidR="00630694" w:rsidRPr="00173C7B" w:rsidRDefault="00630694" w:rsidP="00630694">
      <w:pPr>
        <w:rPr>
          <w:b/>
        </w:rPr>
      </w:pPr>
      <w:r w:rsidRPr="00173C7B">
        <w:rPr>
          <w:b/>
        </w:rPr>
        <w:t xml:space="preserve">Figure </w:t>
      </w:r>
      <w:r w:rsidR="00C227D4" w:rsidRPr="00173C7B">
        <w:rPr>
          <w:rFonts w:hint="eastAsia"/>
          <w:b/>
        </w:rPr>
        <w:t>S</w:t>
      </w:r>
      <w:r w:rsidRPr="00173C7B">
        <w:rPr>
          <w:b/>
        </w:rPr>
        <w:t>1.  Selected GC/MS data of bioconversion experiments</w:t>
      </w:r>
    </w:p>
    <w:p w:rsidR="00630694" w:rsidRPr="00173C7B" w:rsidRDefault="00630694" w:rsidP="00630694">
      <w:r w:rsidRPr="00173C7B">
        <w:t xml:space="preserve">(A) 4-hydroxystyrene (m/z 120.2) produced by 4-coumaric acid supplemented </w:t>
      </w:r>
      <w:r w:rsidRPr="00173C7B">
        <w:rPr>
          <w:i/>
        </w:rPr>
        <w:t>E. coli</w:t>
      </w:r>
      <w:r w:rsidRPr="00173C7B">
        <w:t xml:space="preserve"> harboring the pET22-baPAD plasmid; (B) 3,4-dihydroxystyene (m/z 136.2) produced by </w:t>
      </w:r>
      <w:proofErr w:type="spellStart"/>
      <w:r w:rsidRPr="00173C7B">
        <w:t>caffeic</w:t>
      </w:r>
      <w:proofErr w:type="spellEnd"/>
      <w:r w:rsidRPr="00173C7B">
        <w:t xml:space="preserve"> acid, (C) 4-hydroxy-3-methoxystyrene (m/z 150.2) produced by </w:t>
      </w:r>
      <w:proofErr w:type="spellStart"/>
      <w:r w:rsidRPr="00173C7B">
        <w:t>ferulic</w:t>
      </w:r>
      <w:proofErr w:type="spellEnd"/>
      <w:r w:rsidRPr="00173C7B">
        <w:t xml:space="preserve"> acid, and (D) 4-hydroxy-3,5-dimethoxystyrene (m/z 180.2) produced by </w:t>
      </w:r>
      <w:proofErr w:type="spellStart"/>
      <w:r w:rsidRPr="00173C7B">
        <w:t>sinapic</w:t>
      </w:r>
      <w:proofErr w:type="spellEnd"/>
      <w:r w:rsidRPr="00173C7B">
        <w:t xml:space="preserve"> acid supplemented E. coli harboring the pET22-baPAD plasmid.</w:t>
      </w:r>
    </w:p>
    <w:p w:rsidR="00630694" w:rsidRPr="00173C7B" w:rsidRDefault="00630694">
      <w:pPr>
        <w:widowControl/>
        <w:wordWrap/>
        <w:autoSpaceDE/>
        <w:autoSpaceDN/>
      </w:pPr>
    </w:p>
    <w:p w:rsidR="00630694" w:rsidRPr="00173C7B" w:rsidRDefault="00630694">
      <w:pPr>
        <w:widowControl/>
        <w:wordWrap/>
        <w:autoSpaceDE/>
        <w:autoSpaceDN/>
      </w:pPr>
    </w:p>
    <w:p w:rsidR="00B558BD" w:rsidRPr="00173C7B" w:rsidRDefault="00B558BD">
      <w:pPr>
        <w:widowControl/>
        <w:wordWrap/>
        <w:autoSpaceDE/>
        <w:autoSpaceDN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173C7B">
        <w:rPr>
          <w:rFonts w:ascii="Times New Roman" w:hAnsi="Times New Roman" w:cs="Times New Roman"/>
          <w:b/>
          <w:bCs/>
          <w:kern w:val="24"/>
          <w:sz w:val="28"/>
          <w:szCs w:val="28"/>
        </w:rPr>
        <w:br w:type="page"/>
      </w:r>
    </w:p>
    <w:p w:rsidR="00630694" w:rsidRPr="00173C7B" w:rsidRDefault="00B558BD">
      <w:pPr>
        <w:widowControl/>
        <w:wordWrap/>
        <w:autoSpaceDE/>
        <w:autoSpaceDN/>
      </w:pPr>
      <w:r w:rsidRPr="00173C7B">
        <w:rPr>
          <w:noProof/>
        </w:rPr>
        <w:lastRenderedPageBreak/>
        <w:drawing>
          <wp:inline distT="0" distB="0" distL="0" distR="0" wp14:anchorId="4F598D98" wp14:editId="3999E825">
            <wp:extent cx="3141785" cy="3620489"/>
            <wp:effectExtent l="0" t="0" r="1905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780" cy="3623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6BC3" w:rsidRDefault="00B558BD" w:rsidP="00F26BC3">
      <w:pPr>
        <w:keepNext/>
        <w:widowControl/>
        <w:wordWrap/>
        <w:autoSpaceDE/>
        <w:autoSpaceDN/>
      </w:pPr>
      <w:r w:rsidRPr="00173C7B">
        <w:rPr>
          <w:noProof/>
        </w:rPr>
        <w:drawing>
          <wp:inline distT="0" distB="0" distL="0" distR="0" wp14:anchorId="20D811E0" wp14:editId="1C327380">
            <wp:extent cx="3141785" cy="3429931"/>
            <wp:effectExtent l="0" t="0" r="1905" b="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17" cy="3431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8BD" w:rsidRPr="00173C7B" w:rsidRDefault="00F26BC3" w:rsidP="00F26BC3">
      <w:pPr>
        <w:pStyle w:val="a7"/>
      </w:pPr>
      <w:r>
        <w:t xml:space="preserve">Figure S1 </w:t>
      </w:r>
    </w:p>
    <w:p w:rsidR="00B558BD" w:rsidRPr="00173C7B" w:rsidRDefault="00B558BD">
      <w:pPr>
        <w:widowControl/>
        <w:wordWrap/>
        <w:autoSpaceDE/>
        <w:autoSpaceDN/>
      </w:pPr>
    </w:p>
    <w:p w:rsidR="008D29BB" w:rsidRPr="00173C7B" w:rsidRDefault="008D29BB">
      <w:pPr>
        <w:widowControl/>
        <w:wordWrap/>
        <w:autoSpaceDE/>
        <w:autoSpaceDN/>
      </w:pPr>
      <w:r w:rsidRPr="00173C7B">
        <w:br w:type="page"/>
      </w:r>
    </w:p>
    <w:p w:rsidR="008D29BB" w:rsidRPr="00173C7B" w:rsidRDefault="008D29BB" w:rsidP="008D29BB">
      <w:pPr>
        <w:widowControl/>
        <w:wordWrap/>
        <w:autoSpaceDE/>
        <w:autoSpaceDN/>
        <w:rPr>
          <w:b/>
          <w:bCs/>
        </w:rPr>
      </w:pPr>
    </w:p>
    <w:p w:rsidR="00F26BC3" w:rsidRDefault="008D29BB" w:rsidP="00F26BC3">
      <w:pPr>
        <w:keepNext/>
        <w:widowControl/>
        <w:wordWrap/>
        <w:autoSpaceDE/>
        <w:autoSpaceDN/>
      </w:pPr>
      <w:r w:rsidRPr="00173C7B">
        <w:rPr>
          <w:b/>
          <w:bCs/>
          <w:noProof/>
        </w:rPr>
        <w:drawing>
          <wp:inline distT="0" distB="0" distL="0" distR="0" wp14:anchorId="58C28F46" wp14:editId="3AFF5429">
            <wp:extent cx="4310380" cy="444436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380" cy="444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29BB" w:rsidRPr="00173C7B" w:rsidRDefault="00F26BC3" w:rsidP="00F26BC3">
      <w:pPr>
        <w:pStyle w:val="a7"/>
        <w:rPr>
          <w:b w:val="0"/>
          <w:bCs w:val="0"/>
        </w:rPr>
      </w:pPr>
      <w:r>
        <w:t xml:space="preserve">Figure S2. </w:t>
      </w:r>
    </w:p>
    <w:p w:rsidR="008D29BB" w:rsidRPr="00173C7B" w:rsidRDefault="008D29BB" w:rsidP="008D29BB">
      <w:pPr>
        <w:widowControl/>
        <w:wordWrap/>
        <w:autoSpaceDE/>
        <w:autoSpaceDN/>
        <w:rPr>
          <w:b/>
          <w:bCs/>
        </w:rPr>
      </w:pPr>
    </w:p>
    <w:p w:rsidR="008D29BB" w:rsidRPr="00173C7B" w:rsidRDefault="008D29BB" w:rsidP="008D29BB">
      <w:pPr>
        <w:widowControl/>
        <w:wordWrap/>
        <w:autoSpaceDE/>
        <w:autoSpaceDN/>
      </w:pPr>
      <w:r w:rsidRPr="00173C7B">
        <w:rPr>
          <w:rFonts w:hint="eastAsia"/>
          <w:b/>
          <w:bCs/>
        </w:rPr>
        <w:t xml:space="preserve">Figure </w:t>
      </w:r>
      <w:r w:rsidR="00C227D4" w:rsidRPr="00173C7B">
        <w:rPr>
          <w:b/>
          <w:bCs/>
        </w:rPr>
        <w:t>S</w:t>
      </w:r>
      <w:r w:rsidRPr="00173C7B">
        <w:rPr>
          <w:rFonts w:hint="eastAsia"/>
          <w:b/>
          <w:bCs/>
        </w:rPr>
        <w:t>2. HPLC profiles of the production of 4-hydroxystyrene (d) and 3</w:t>
      </w:r>
      <w:proofErr w:type="gramStart"/>
      <w:r w:rsidRPr="00173C7B">
        <w:rPr>
          <w:rFonts w:hint="eastAsia"/>
          <w:b/>
          <w:bCs/>
        </w:rPr>
        <w:t>,4</w:t>
      </w:r>
      <w:proofErr w:type="gramEnd"/>
      <w:r w:rsidRPr="00173C7B">
        <w:rPr>
          <w:rFonts w:hint="eastAsia"/>
          <w:b/>
          <w:bCs/>
        </w:rPr>
        <w:t xml:space="preserve">-dihydroxystyrene (e) by wild type </w:t>
      </w:r>
      <w:r w:rsidRPr="00173C7B">
        <w:rPr>
          <w:rFonts w:hint="eastAsia"/>
          <w:b/>
          <w:bCs/>
          <w:i/>
        </w:rPr>
        <w:t>E. coli</w:t>
      </w:r>
      <w:r w:rsidRPr="00173C7B">
        <w:rPr>
          <w:rFonts w:hint="eastAsia"/>
          <w:b/>
          <w:bCs/>
        </w:rPr>
        <w:t xml:space="preserve"> strains expressed </w:t>
      </w:r>
      <w:proofErr w:type="spellStart"/>
      <w:r w:rsidR="009D6841" w:rsidRPr="00173C7B">
        <w:rPr>
          <w:b/>
          <w:bCs/>
        </w:rPr>
        <w:t>tal</w:t>
      </w:r>
      <w:proofErr w:type="spellEnd"/>
      <w:r w:rsidRPr="00173C7B">
        <w:rPr>
          <w:rFonts w:hint="eastAsia"/>
          <w:b/>
          <w:bCs/>
        </w:rPr>
        <w:t xml:space="preserve"> and </w:t>
      </w:r>
      <w:r w:rsidR="009D6841" w:rsidRPr="00173C7B">
        <w:rPr>
          <w:b/>
          <w:bCs/>
        </w:rPr>
        <w:t>pad</w:t>
      </w:r>
      <w:r w:rsidRPr="00173C7B">
        <w:rPr>
          <w:rFonts w:hint="eastAsia"/>
          <w:b/>
          <w:bCs/>
        </w:rPr>
        <w:t xml:space="preserve"> (</w:t>
      </w:r>
      <w:proofErr w:type="spellStart"/>
      <w:r w:rsidRPr="00173C7B">
        <w:rPr>
          <w:rFonts w:hint="eastAsia"/>
          <w:b/>
          <w:bCs/>
        </w:rPr>
        <w:t>pET-opTD</w:t>
      </w:r>
      <w:proofErr w:type="spellEnd"/>
      <w:r w:rsidRPr="00173C7B">
        <w:rPr>
          <w:rFonts w:hint="eastAsia"/>
          <w:b/>
          <w:bCs/>
        </w:rPr>
        <w:t xml:space="preserve">) and </w:t>
      </w:r>
      <w:proofErr w:type="spellStart"/>
      <w:r w:rsidR="009D6841" w:rsidRPr="00173C7B">
        <w:rPr>
          <w:b/>
          <w:bCs/>
        </w:rPr>
        <w:t>tal</w:t>
      </w:r>
      <w:proofErr w:type="spellEnd"/>
      <w:r w:rsidRPr="00173C7B">
        <w:rPr>
          <w:rFonts w:hint="eastAsia"/>
          <w:b/>
          <w:bCs/>
        </w:rPr>
        <w:t xml:space="preserve">, </w:t>
      </w:r>
      <w:r w:rsidR="009D6841" w:rsidRPr="00173C7B">
        <w:rPr>
          <w:b/>
          <w:bCs/>
        </w:rPr>
        <w:t>s</w:t>
      </w:r>
      <w:r w:rsidRPr="00173C7B">
        <w:rPr>
          <w:rFonts w:hint="eastAsia"/>
          <w:b/>
          <w:bCs/>
        </w:rPr>
        <w:t xml:space="preserve">am5, and </w:t>
      </w:r>
      <w:r w:rsidR="009D6841" w:rsidRPr="00173C7B">
        <w:rPr>
          <w:b/>
          <w:bCs/>
        </w:rPr>
        <w:t>pad</w:t>
      </w:r>
      <w:r w:rsidRPr="00173C7B">
        <w:rPr>
          <w:rFonts w:hint="eastAsia"/>
          <w:b/>
          <w:bCs/>
        </w:rPr>
        <w:t xml:space="preserve"> (pET-opT5D). </w:t>
      </w:r>
      <w:r w:rsidRPr="00173C7B">
        <w:rPr>
          <w:rFonts w:hint="eastAsia"/>
        </w:rPr>
        <w:t>The absorbance was monitored at 259 nm. Peak 5, 4-hydroxystyrene; peak 6, 3</w:t>
      </w:r>
      <w:proofErr w:type="gramStart"/>
      <w:r w:rsidRPr="00173C7B">
        <w:rPr>
          <w:rFonts w:hint="eastAsia"/>
        </w:rPr>
        <w:t>,4</w:t>
      </w:r>
      <w:proofErr w:type="gramEnd"/>
      <w:r w:rsidRPr="00173C7B">
        <w:rPr>
          <w:rFonts w:hint="eastAsia"/>
        </w:rPr>
        <w:t xml:space="preserve">-dihydroxystyrene; peak 7, 4-hydroxy-3-methoxystyrene. </w:t>
      </w:r>
      <w:r w:rsidRPr="00173C7B">
        <w:t>HPLC profile</w:t>
      </w:r>
      <w:r w:rsidRPr="00173C7B">
        <w:rPr>
          <w:rFonts w:hint="eastAsia"/>
        </w:rPr>
        <w:t>s</w:t>
      </w:r>
      <w:r w:rsidRPr="00173C7B">
        <w:t xml:space="preserve"> of standard 4-hydroxystyrene</w:t>
      </w:r>
      <w:r w:rsidRPr="00173C7B">
        <w:rPr>
          <w:rFonts w:hint="eastAsia"/>
        </w:rPr>
        <w:t xml:space="preserve"> </w:t>
      </w:r>
      <w:r w:rsidRPr="00173C7B">
        <w:t>(a); 3,4-dihydroxystyrene</w:t>
      </w:r>
      <w:r w:rsidRPr="00173C7B">
        <w:rPr>
          <w:rFonts w:hint="eastAsia"/>
        </w:rPr>
        <w:t xml:space="preserve"> </w:t>
      </w:r>
      <w:r w:rsidRPr="00173C7B">
        <w:t>(b); 4-hydroxy-3-methoxystyrene</w:t>
      </w:r>
      <w:r w:rsidRPr="00173C7B">
        <w:rPr>
          <w:rFonts w:hint="eastAsia"/>
        </w:rPr>
        <w:t xml:space="preserve"> </w:t>
      </w:r>
      <w:r w:rsidRPr="00173C7B">
        <w:t xml:space="preserve">(c); the culture broth of </w:t>
      </w:r>
      <w:r w:rsidRPr="00173C7B">
        <w:rPr>
          <w:rFonts w:hint="eastAsia"/>
        </w:rPr>
        <w:t>wild type</w:t>
      </w:r>
      <w:r w:rsidRPr="00173C7B">
        <w:t xml:space="preserve"> E. coli harboring </w:t>
      </w:r>
      <w:proofErr w:type="spellStart"/>
      <w:r w:rsidRPr="00173C7B">
        <w:t>pET-opTD</w:t>
      </w:r>
      <w:proofErr w:type="spellEnd"/>
      <w:r w:rsidRPr="00173C7B">
        <w:rPr>
          <w:rFonts w:hint="eastAsia"/>
        </w:rPr>
        <w:t xml:space="preserve"> </w:t>
      </w:r>
      <w:r w:rsidRPr="00173C7B">
        <w:t>(d); pET-opT5D</w:t>
      </w:r>
      <w:r w:rsidRPr="00173C7B">
        <w:rPr>
          <w:rFonts w:hint="eastAsia"/>
        </w:rPr>
        <w:t xml:space="preserve"> </w:t>
      </w:r>
      <w:r w:rsidRPr="00173C7B">
        <w:t>(e);</w:t>
      </w:r>
    </w:p>
    <w:p w:rsidR="001711D3" w:rsidRPr="00173C7B" w:rsidRDefault="008D29BB" w:rsidP="008D29BB">
      <w:pPr>
        <w:widowControl/>
        <w:wordWrap/>
        <w:autoSpaceDE/>
        <w:autoSpaceDN/>
      </w:pPr>
      <w:r w:rsidRPr="00173C7B">
        <w:t xml:space="preserve"> </w:t>
      </w:r>
      <w:r w:rsidR="001711D3" w:rsidRPr="00173C7B">
        <w:br w:type="page"/>
      </w:r>
    </w:p>
    <w:p w:rsidR="001711D3" w:rsidRPr="00173C7B" w:rsidRDefault="001711D3">
      <w:pPr>
        <w:widowControl/>
        <w:wordWrap/>
        <w:autoSpaceDE/>
        <w:autoSpaceDN/>
      </w:pPr>
    </w:p>
    <w:p w:rsidR="00F26BC3" w:rsidRDefault="00CF1EFE" w:rsidP="00F26BC3">
      <w:pPr>
        <w:keepNext/>
      </w:pPr>
      <w:r w:rsidRPr="00173C7B">
        <w:rPr>
          <w:noProof/>
        </w:rPr>
        <w:drawing>
          <wp:inline distT="0" distB="0" distL="0" distR="0" wp14:anchorId="2F143D50" wp14:editId="3680FDA8">
            <wp:extent cx="4425950" cy="4956175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495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1242" w:rsidRPr="00173C7B" w:rsidRDefault="00F26BC3" w:rsidP="00F26BC3">
      <w:pPr>
        <w:pStyle w:val="a7"/>
      </w:pPr>
      <w:r>
        <w:t xml:space="preserve">Figure S3 </w:t>
      </w:r>
    </w:p>
    <w:p w:rsidR="00FD1242" w:rsidRPr="00173C7B" w:rsidRDefault="00FD1242" w:rsidP="00630694">
      <w:pPr>
        <w:wordWrap/>
        <w:adjustRightInd w:val="0"/>
        <w:spacing w:after="0" w:line="240" w:lineRule="auto"/>
        <w:jc w:val="left"/>
      </w:pPr>
      <w:r w:rsidRPr="00173C7B">
        <w:rPr>
          <w:b/>
        </w:rPr>
        <w:t xml:space="preserve">Figure </w:t>
      </w:r>
      <w:r w:rsidR="00C227D4" w:rsidRPr="00173C7B">
        <w:rPr>
          <w:b/>
        </w:rPr>
        <w:t>S</w:t>
      </w:r>
      <w:r w:rsidR="008D29BB" w:rsidRPr="00173C7B">
        <w:rPr>
          <w:rFonts w:hint="eastAsia"/>
          <w:b/>
        </w:rPr>
        <w:t>3</w:t>
      </w:r>
      <w:r w:rsidRPr="00173C7B">
        <w:rPr>
          <w:b/>
        </w:rPr>
        <w:t xml:space="preserve">. HPLC profiles of the time-course cultivation (2, 12, 24, and 36 hours) of wild type </w:t>
      </w:r>
      <w:r w:rsidRPr="00173C7B">
        <w:rPr>
          <w:b/>
          <w:i/>
        </w:rPr>
        <w:t>E. coli</w:t>
      </w:r>
      <w:r w:rsidRPr="00173C7B">
        <w:rPr>
          <w:b/>
        </w:rPr>
        <w:t xml:space="preserve"> harboring pET-opT5MD.</w:t>
      </w:r>
      <w:r w:rsidRPr="00173C7B">
        <w:t xml:space="preserve"> The cell was cultured in modified </w:t>
      </w:r>
      <w:r w:rsidR="00E7152A" w:rsidRPr="00173C7B">
        <w:rPr>
          <w:rFonts w:hint="eastAsia"/>
        </w:rPr>
        <w:t>synthetic</w:t>
      </w:r>
      <w:r w:rsidRPr="00173C7B">
        <w:t xml:space="preserve"> medium at 26°C for 2 hours (b), 12 hours (c), 24 hours (d), </w:t>
      </w:r>
      <w:proofErr w:type="gramStart"/>
      <w:r w:rsidRPr="00173C7B">
        <w:t>36</w:t>
      </w:r>
      <w:proofErr w:type="gramEnd"/>
      <w:r w:rsidRPr="00173C7B">
        <w:t xml:space="preserve"> hours (e). (</w:t>
      </w:r>
      <w:proofErr w:type="gramStart"/>
      <w:r w:rsidRPr="00173C7B">
        <w:t>a</w:t>
      </w:r>
      <w:proofErr w:type="gramEnd"/>
      <w:r w:rsidRPr="00173C7B">
        <w:t>), profile of standard 4-hydroxy-3-methoxystyrene; *, unknown peak.</w:t>
      </w:r>
      <w:r w:rsidR="00630694" w:rsidRPr="00173C7B">
        <w:rPr>
          <w:rFonts w:hint="eastAsia"/>
        </w:rPr>
        <w:t xml:space="preserve"> </w:t>
      </w:r>
      <w:r w:rsidR="00630694" w:rsidRPr="00173C7B">
        <w:t>The insets show the UV/Vis spectra of the</w:t>
      </w:r>
      <w:r w:rsidR="00630694" w:rsidRPr="00173C7B">
        <w:rPr>
          <w:rFonts w:hint="eastAsia"/>
        </w:rPr>
        <w:t xml:space="preserve"> </w:t>
      </w:r>
      <w:r w:rsidR="00630694" w:rsidRPr="00173C7B">
        <w:t>compounds with the indicated HPLC peaks</w:t>
      </w:r>
    </w:p>
    <w:p w:rsidR="001711D3" w:rsidRPr="00173C7B" w:rsidRDefault="001711D3">
      <w:pPr>
        <w:widowControl/>
        <w:wordWrap/>
        <w:autoSpaceDE/>
        <w:autoSpaceDN/>
      </w:pPr>
      <w:r w:rsidRPr="00173C7B">
        <w:br w:type="page"/>
      </w:r>
    </w:p>
    <w:p w:rsidR="00FD1242" w:rsidRPr="00173C7B" w:rsidRDefault="00FD1242" w:rsidP="00FD1242">
      <w:pPr>
        <w:rPr>
          <w:b/>
        </w:rPr>
      </w:pPr>
      <w:r w:rsidRPr="00173C7B">
        <w:rPr>
          <w:b/>
        </w:rPr>
        <w:lastRenderedPageBreak/>
        <w:t xml:space="preserve">Confirmation of </w:t>
      </w:r>
      <w:proofErr w:type="spellStart"/>
      <w:r w:rsidRPr="00173C7B">
        <w:rPr>
          <w:b/>
        </w:rPr>
        <w:t>tyrR</w:t>
      </w:r>
      <w:proofErr w:type="spellEnd"/>
      <w:r w:rsidRPr="00173C7B">
        <w:rPr>
          <w:b/>
        </w:rPr>
        <w:t xml:space="preserve"> gene insertional mutant (</w:t>
      </w:r>
      <w:proofErr w:type="gramStart"/>
      <w:r w:rsidRPr="00173C7B">
        <w:rPr>
          <w:b/>
        </w:rPr>
        <w:t>ΔCOS1 )</w:t>
      </w:r>
      <w:proofErr w:type="gramEnd"/>
      <w:r w:rsidRPr="00173C7B">
        <w:rPr>
          <w:b/>
        </w:rPr>
        <w:t xml:space="preserve"> by PCR</w:t>
      </w:r>
    </w:p>
    <w:p w:rsidR="00FD1242" w:rsidRPr="00173C7B" w:rsidRDefault="00FD1242" w:rsidP="00FD1242">
      <w:r w:rsidRPr="00173C7B">
        <w:t xml:space="preserve">The gene replacement of </w:t>
      </w:r>
      <w:proofErr w:type="spellStart"/>
      <w:r w:rsidRPr="00173C7B">
        <w:rPr>
          <w:i/>
        </w:rPr>
        <w:t>tyrR</w:t>
      </w:r>
      <w:proofErr w:type="spellEnd"/>
      <w:r w:rsidRPr="00173C7B">
        <w:t xml:space="preserve">, a repressor gene of aromatic amino acid biosynthesis, with the </w:t>
      </w:r>
      <w:proofErr w:type="spellStart"/>
      <w:r w:rsidRPr="00173C7B">
        <w:rPr>
          <w:i/>
        </w:rPr>
        <w:t>tyrA</w:t>
      </w:r>
      <w:r w:rsidRPr="00173C7B">
        <w:rPr>
          <w:vertAlign w:val="superscript"/>
        </w:rPr>
        <w:t>fbr</w:t>
      </w:r>
      <w:proofErr w:type="spellEnd"/>
      <w:r w:rsidRPr="00173C7B">
        <w:t xml:space="preserve"> and </w:t>
      </w:r>
      <w:proofErr w:type="spellStart"/>
      <w:r w:rsidRPr="00173C7B">
        <w:rPr>
          <w:i/>
        </w:rPr>
        <w:t>aroG</w:t>
      </w:r>
      <w:r w:rsidRPr="00173C7B">
        <w:rPr>
          <w:vertAlign w:val="superscript"/>
        </w:rPr>
        <w:t>fbr</w:t>
      </w:r>
      <w:proofErr w:type="spellEnd"/>
      <w:r w:rsidRPr="00173C7B">
        <w:t xml:space="preserve"> gene cassette was constructed by RED/ET recombination (Supporting Fig </w:t>
      </w:r>
      <w:r w:rsidR="008D29BB" w:rsidRPr="00173C7B">
        <w:rPr>
          <w:rFonts w:hint="eastAsia"/>
        </w:rPr>
        <w:t>4</w:t>
      </w:r>
      <w:r w:rsidRPr="00173C7B">
        <w:t xml:space="preserve">). The insertional inactivation mutant (ΔCOS1) was verified with PCR using the following primers: </w:t>
      </w:r>
      <w:proofErr w:type="spellStart"/>
      <w:r w:rsidRPr="00173C7B">
        <w:t>tyrA</w:t>
      </w:r>
      <w:proofErr w:type="spellEnd"/>
      <w:r w:rsidRPr="00173C7B">
        <w:t xml:space="preserve">-F (5’- CCATGGTTGCTGAATTGACCGCATTACG-3’) and </w:t>
      </w:r>
      <w:proofErr w:type="spellStart"/>
      <w:r w:rsidRPr="00173C7B">
        <w:t>aroG</w:t>
      </w:r>
      <w:proofErr w:type="spellEnd"/>
      <w:r w:rsidRPr="00173C7B">
        <w:t xml:space="preserve">-R (5’- AAGCTTAACCACGACGCGCTTTCACAGC-3’). The PCR product was sequenced and verified. As result, a 3.1 kb of the PCR product with the </w:t>
      </w:r>
      <w:proofErr w:type="spellStart"/>
      <w:r w:rsidRPr="00173C7B">
        <w:t>tyrA</w:t>
      </w:r>
      <w:proofErr w:type="spellEnd"/>
      <w:r w:rsidRPr="00173C7B">
        <w:t xml:space="preserve">-F and </w:t>
      </w:r>
      <w:proofErr w:type="spellStart"/>
      <w:r w:rsidRPr="00173C7B">
        <w:t>aroG</w:t>
      </w:r>
      <w:proofErr w:type="spellEnd"/>
      <w:r w:rsidRPr="00173C7B">
        <w:t xml:space="preserve">-R primer set was detected from </w:t>
      </w:r>
      <w:r w:rsidR="00FA74F0" w:rsidRPr="00173C7B">
        <w:t>Δ</w:t>
      </w:r>
      <w:r w:rsidRPr="00173C7B">
        <w:t xml:space="preserve">COS1 and the PCR product was not seen in the wild type. This result shows the insertion of the </w:t>
      </w:r>
      <w:proofErr w:type="spellStart"/>
      <w:r w:rsidR="001711D3" w:rsidRPr="00173C7B">
        <w:rPr>
          <w:i/>
        </w:rPr>
        <w:t>tyrA</w:t>
      </w:r>
      <w:r w:rsidR="001711D3" w:rsidRPr="00173C7B">
        <w:rPr>
          <w:vertAlign w:val="superscript"/>
        </w:rPr>
        <w:t>fbr</w:t>
      </w:r>
      <w:proofErr w:type="spellEnd"/>
      <w:r w:rsidR="001711D3" w:rsidRPr="00173C7B">
        <w:t xml:space="preserve"> and </w:t>
      </w:r>
      <w:proofErr w:type="spellStart"/>
      <w:r w:rsidR="001711D3" w:rsidRPr="00173C7B">
        <w:rPr>
          <w:i/>
        </w:rPr>
        <w:t>aroG</w:t>
      </w:r>
      <w:r w:rsidR="001711D3" w:rsidRPr="00173C7B">
        <w:rPr>
          <w:vertAlign w:val="superscript"/>
        </w:rPr>
        <w:t>fbr</w:t>
      </w:r>
      <w:proofErr w:type="spellEnd"/>
      <w:r w:rsidRPr="00173C7B">
        <w:t xml:space="preserve"> gene cassette in the </w:t>
      </w:r>
      <w:proofErr w:type="spellStart"/>
      <w:r w:rsidRPr="00173C7B">
        <w:rPr>
          <w:i/>
        </w:rPr>
        <w:t>tyrR</w:t>
      </w:r>
      <w:proofErr w:type="spellEnd"/>
      <w:r w:rsidRPr="00173C7B">
        <w:t xml:space="preserve"> gene (Supporting Fig </w:t>
      </w:r>
      <w:r w:rsidR="008D29BB" w:rsidRPr="00173C7B">
        <w:rPr>
          <w:rFonts w:hint="eastAsia"/>
        </w:rPr>
        <w:t>5</w:t>
      </w:r>
      <w:r w:rsidRPr="00173C7B">
        <w:t>).</w:t>
      </w:r>
    </w:p>
    <w:p w:rsidR="00F26BC3" w:rsidRDefault="001711D3" w:rsidP="00F26BC3">
      <w:pPr>
        <w:keepNext/>
      </w:pPr>
      <w:r w:rsidRPr="00173C7B">
        <w:rPr>
          <w:noProof/>
        </w:rPr>
        <w:drawing>
          <wp:inline distT="0" distB="0" distL="0" distR="0" wp14:anchorId="79C67D37" wp14:editId="4EBEAD07">
            <wp:extent cx="6073504" cy="4296508"/>
            <wp:effectExtent l="0" t="0" r="3810" b="889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835" cy="4296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1242" w:rsidRPr="00173C7B" w:rsidRDefault="00F26BC3" w:rsidP="00F26BC3">
      <w:pPr>
        <w:pStyle w:val="a7"/>
      </w:pPr>
      <w:r>
        <w:t xml:space="preserve">Figure S4. </w:t>
      </w:r>
    </w:p>
    <w:p w:rsidR="00FD1242" w:rsidRPr="00173C7B" w:rsidRDefault="00FD1242" w:rsidP="00FD1242">
      <w:r w:rsidRPr="00173C7B">
        <w:rPr>
          <w:b/>
        </w:rPr>
        <w:t xml:space="preserve">Figure </w:t>
      </w:r>
      <w:r w:rsidR="00C227D4" w:rsidRPr="00173C7B">
        <w:rPr>
          <w:b/>
        </w:rPr>
        <w:t>S</w:t>
      </w:r>
      <w:r w:rsidR="008D29BB" w:rsidRPr="00173C7B">
        <w:rPr>
          <w:rFonts w:hint="eastAsia"/>
          <w:b/>
        </w:rPr>
        <w:t>4</w:t>
      </w:r>
      <w:r w:rsidRPr="00173C7B">
        <w:rPr>
          <w:b/>
        </w:rPr>
        <w:t xml:space="preserve">. Strategy for the gene insertion in the </w:t>
      </w:r>
      <w:proofErr w:type="spellStart"/>
      <w:r w:rsidRPr="00173C7B">
        <w:rPr>
          <w:b/>
          <w:i/>
        </w:rPr>
        <w:t>tyrR</w:t>
      </w:r>
      <w:proofErr w:type="spellEnd"/>
      <w:r w:rsidRPr="00173C7B">
        <w:rPr>
          <w:b/>
        </w:rPr>
        <w:t xml:space="preserve"> region on the </w:t>
      </w:r>
      <w:r w:rsidRPr="00173C7B">
        <w:rPr>
          <w:b/>
          <w:i/>
        </w:rPr>
        <w:t>E. coli</w:t>
      </w:r>
      <w:r w:rsidRPr="00173C7B">
        <w:rPr>
          <w:b/>
        </w:rPr>
        <w:t xml:space="preserve"> chromosome</w:t>
      </w:r>
      <w:r w:rsidRPr="00173C7B">
        <w:t xml:space="preserve">. </w:t>
      </w:r>
    </w:p>
    <w:p w:rsidR="00F26BC3" w:rsidRDefault="001711D3" w:rsidP="00F26BC3">
      <w:pPr>
        <w:keepNext/>
      </w:pPr>
      <w:r w:rsidRPr="00173C7B">
        <w:rPr>
          <w:noProof/>
        </w:rPr>
        <w:lastRenderedPageBreak/>
        <w:drawing>
          <wp:inline distT="0" distB="0" distL="0" distR="0" wp14:anchorId="2322CF77" wp14:editId="097DC1C7">
            <wp:extent cx="2108331" cy="2174631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122" cy="2175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1242" w:rsidRPr="00173C7B" w:rsidRDefault="00F26BC3" w:rsidP="00F26BC3">
      <w:pPr>
        <w:pStyle w:val="a7"/>
      </w:pPr>
      <w:r>
        <w:t xml:space="preserve">Figure S5. </w:t>
      </w:r>
    </w:p>
    <w:p w:rsidR="00FD1242" w:rsidRPr="00173C7B" w:rsidRDefault="00FD1242" w:rsidP="00FD1242">
      <w:pPr>
        <w:rPr>
          <w:b/>
        </w:rPr>
      </w:pPr>
      <w:r w:rsidRPr="00173C7B">
        <w:rPr>
          <w:b/>
        </w:rPr>
        <w:t xml:space="preserve">Figure </w:t>
      </w:r>
      <w:r w:rsidR="00C227D4" w:rsidRPr="00173C7B">
        <w:rPr>
          <w:b/>
        </w:rPr>
        <w:t>S</w:t>
      </w:r>
      <w:r w:rsidR="008D29BB" w:rsidRPr="00173C7B">
        <w:rPr>
          <w:rFonts w:hint="eastAsia"/>
          <w:b/>
        </w:rPr>
        <w:t>5</w:t>
      </w:r>
      <w:r w:rsidRPr="00173C7B">
        <w:rPr>
          <w:b/>
        </w:rPr>
        <w:t>. Confirmation of insertional gene inactivation by PCR</w:t>
      </w:r>
    </w:p>
    <w:p w:rsidR="00FD1242" w:rsidRPr="00173C7B" w:rsidRDefault="00FD1242" w:rsidP="00FD1242">
      <w:pPr>
        <w:rPr>
          <w:b/>
        </w:rPr>
      </w:pPr>
      <w:r w:rsidRPr="00173C7B">
        <w:rPr>
          <w:b/>
        </w:rPr>
        <w:t>Analysis of L-tyrosine</w:t>
      </w:r>
    </w:p>
    <w:p w:rsidR="00FD1242" w:rsidRPr="00173C7B" w:rsidRDefault="00FD1242" w:rsidP="00FD1242">
      <w:r w:rsidRPr="00173C7B">
        <w:t xml:space="preserve">To quantify L-tyrosine, 1 mL of cell-free culture supernatants was filtered through a 0.2 </w:t>
      </w:r>
      <w:proofErr w:type="spellStart"/>
      <w:r w:rsidRPr="00173C7B">
        <w:t>μm</w:t>
      </w:r>
      <w:proofErr w:type="spellEnd"/>
      <w:r w:rsidRPr="00173C7B">
        <w:t xml:space="preserve"> Cellulose membrane syringe filter (Sartorius) and used for HPLC analysis with a </w:t>
      </w:r>
      <w:proofErr w:type="spellStart"/>
      <w:r w:rsidRPr="00173C7B">
        <w:t>Dionex</w:t>
      </w:r>
      <w:proofErr w:type="spellEnd"/>
      <w:r w:rsidRPr="00173C7B">
        <w:t xml:space="preserve"> Separations module connected with a Photodiode Array detector (</w:t>
      </w:r>
      <w:proofErr w:type="spellStart"/>
      <w:r w:rsidRPr="00173C7B">
        <w:t>Dionex</w:t>
      </w:r>
      <w:proofErr w:type="spellEnd"/>
      <w:r w:rsidRPr="00173C7B">
        <w:t xml:space="preserve">) set. The L-tyrosine was separated on </w:t>
      </w:r>
      <w:proofErr w:type="gramStart"/>
      <w:r w:rsidRPr="00173C7B">
        <w:t>a</w:t>
      </w:r>
      <w:proofErr w:type="gramEnd"/>
      <w:r w:rsidRPr="00173C7B">
        <w:t xml:space="preserve"> YMC C18 column (150 × 4.6 mm, 4 </w:t>
      </w:r>
      <w:proofErr w:type="spellStart"/>
      <w:r w:rsidRPr="00173C7B">
        <w:t>μm</w:t>
      </w:r>
      <w:proofErr w:type="spellEnd"/>
      <w:r w:rsidRPr="00173C7B">
        <w:t>). The following gradient was used at a flow rate of 1 mL/min: 5% to 80% acetonitrile for 25 min, 80% to 100% acetonitrile for 3 min, 100% acetonitrile for 3 min, 100% to 5% acetonitrile for 3 min, and 5% acetonitrile for an additional 3 min.</w:t>
      </w:r>
    </w:p>
    <w:p w:rsidR="00F26BC3" w:rsidRDefault="001711D3" w:rsidP="00F26BC3">
      <w:pPr>
        <w:keepNext/>
      </w:pPr>
      <w:r w:rsidRPr="00173C7B">
        <w:rPr>
          <w:noProof/>
        </w:rPr>
        <w:drawing>
          <wp:inline distT="0" distB="0" distL="0" distR="0" wp14:anchorId="6C5D0D26" wp14:editId="48CE573A">
            <wp:extent cx="4025835" cy="2435831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446" cy="2438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1242" w:rsidRPr="00173C7B" w:rsidRDefault="00F26BC3" w:rsidP="00F26BC3">
      <w:pPr>
        <w:pStyle w:val="a7"/>
      </w:pPr>
      <w:r>
        <w:t xml:space="preserve">Figure S6. </w:t>
      </w:r>
    </w:p>
    <w:p w:rsidR="00FD1242" w:rsidRPr="00173C7B" w:rsidRDefault="00FD1242" w:rsidP="00FD1242">
      <w:pPr>
        <w:rPr>
          <w:b/>
        </w:rPr>
      </w:pPr>
      <w:r w:rsidRPr="00173C7B">
        <w:rPr>
          <w:b/>
        </w:rPr>
        <w:t xml:space="preserve">Figure </w:t>
      </w:r>
      <w:r w:rsidR="00C227D4" w:rsidRPr="00173C7B">
        <w:rPr>
          <w:b/>
        </w:rPr>
        <w:t>S</w:t>
      </w:r>
      <w:r w:rsidR="008D29BB" w:rsidRPr="00173C7B">
        <w:rPr>
          <w:rFonts w:hint="eastAsia"/>
          <w:b/>
        </w:rPr>
        <w:t>6</w:t>
      </w:r>
      <w:r w:rsidRPr="00173C7B">
        <w:rPr>
          <w:b/>
        </w:rPr>
        <w:t>. HPLC profile of L-tyrosine production in the engineered tyrosine overproducing strain (ΔCOS1)</w:t>
      </w:r>
    </w:p>
    <w:p w:rsidR="001711D3" w:rsidRPr="00173C7B" w:rsidRDefault="001711D3" w:rsidP="00FD1242">
      <w:pPr>
        <w:rPr>
          <w:b/>
        </w:rPr>
      </w:pPr>
      <w:r w:rsidRPr="00173C7B">
        <w:rPr>
          <w:b/>
          <w:noProof/>
        </w:rPr>
        <w:lastRenderedPageBreak/>
        <w:drawing>
          <wp:inline distT="0" distB="0" distL="0" distR="0" wp14:anchorId="1EF1AE78" wp14:editId="38BEE3B9">
            <wp:extent cx="3024554" cy="2297745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662" cy="2297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11D3" w:rsidRPr="00173C7B" w:rsidRDefault="001711D3" w:rsidP="00FD1242">
      <w:pPr>
        <w:rPr>
          <w:b/>
        </w:rPr>
      </w:pPr>
      <w:r w:rsidRPr="00173C7B">
        <w:rPr>
          <w:b/>
          <w:noProof/>
        </w:rPr>
        <w:drawing>
          <wp:inline distT="0" distB="0" distL="0" distR="0" wp14:anchorId="0E32F78B" wp14:editId="544F3FF9">
            <wp:extent cx="2895600" cy="2306703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558" cy="2307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6BC3" w:rsidRDefault="001711D3" w:rsidP="00F26BC3">
      <w:pPr>
        <w:keepNext/>
      </w:pPr>
      <w:r w:rsidRPr="00173C7B">
        <w:rPr>
          <w:b/>
          <w:noProof/>
        </w:rPr>
        <w:drawing>
          <wp:inline distT="0" distB="0" distL="0" distR="0" wp14:anchorId="707C3046" wp14:editId="6754EA7C">
            <wp:extent cx="2836985" cy="2165469"/>
            <wp:effectExtent l="0" t="0" r="1905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42" cy="2168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11D3" w:rsidRPr="00173C7B" w:rsidRDefault="00F26BC3" w:rsidP="00F26BC3">
      <w:pPr>
        <w:pStyle w:val="a7"/>
        <w:rPr>
          <w:b w:val="0"/>
        </w:rPr>
      </w:pPr>
      <w:r>
        <w:t xml:space="preserve">Figure S7. </w:t>
      </w:r>
    </w:p>
    <w:p w:rsidR="00737FD5" w:rsidRPr="00173C7B" w:rsidRDefault="00FD1242" w:rsidP="00FD1242">
      <w:r w:rsidRPr="00173C7B">
        <w:rPr>
          <w:b/>
        </w:rPr>
        <w:t xml:space="preserve">Figure </w:t>
      </w:r>
      <w:r w:rsidR="00C227D4" w:rsidRPr="00173C7B">
        <w:rPr>
          <w:b/>
        </w:rPr>
        <w:t>S</w:t>
      </w:r>
      <w:r w:rsidR="008D29BB" w:rsidRPr="00173C7B">
        <w:rPr>
          <w:rFonts w:hint="eastAsia"/>
          <w:b/>
        </w:rPr>
        <w:t>7</w:t>
      </w:r>
      <w:r w:rsidRPr="00173C7B">
        <w:rPr>
          <w:b/>
        </w:rPr>
        <w:t xml:space="preserve">. Accumulation of 4-hydroxystyrene, 3,4-dihydroxystyrene and </w:t>
      </w:r>
      <w:r w:rsidR="00E7152A" w:rsidRPr="00173C7B">
        <w:rPr>
          <w:rFonts w:hint="eastAsia"/>
          <w:b/>
        </w:rPr>
        <w:t>4</w:t>
      </w:r>
      <w:r w:rsidRPr="00173C7B">
        <w:rPr>
          <w:b/>
        </w:rPr>
        <w:t>-</w:t>
      </w:r>
      <w:r w:rsidR="00E7152A" w:rsidRPr="00173C7B">
        <w:rPr>
          <w:b/>
        </w:rPr>
        <w:t>hydroxy</w:t>
      </w:r>
      <w:r w:rsidRPr="00173C7B">
        <w:rPr>
          <w:b/>
        </w:rPr>
        <w:t>-</w:t>
      </w:r>
      <w:r w:rsidR="00E7152A" w:rsidRPr="00173C7B">
        <w:rPr>
          <w:rFonts w:hint="eastAsia"/>
          <w:b/>
        </w:rPr>
        <w:t>3</w:t>
      </w:r>
      <w:r w:rsidRPr="00173C7B">
        <w:rPr>
          <w:b/>
        </w:rPr>
        <w:t>-</w:t>
      </w:r>
      <w:r w:rsidR="00E7152A" w:rsidRPr="00173C7B">
        <w:rPr>
          <w:b/>
        </w:rPr>
        <w:t>methoxy</w:t>
      </w:r>
      <w:r w:rsidRPr="00173C7B">
        <w:rPr>
          <w:b/>
        </w:rPr>
        <w:t xml:space="preserve">styrene in minimal media upon culturing of the tyrosine over-producing strains harboring </w:t>
      </w:r>
      <w:proofErr w:type="spellStart"/>
      <w:r w:rsidRPr="00173C7B">
        <w:rPr>
          <w:b/>
        </w:rPr>
        <w:t>pET-opTD</w:t>
      </w:r>
      <w:proofErr w:type="spellEnd"/>
      <w:r w:rsidRPr="00173C7B">
        <w:rPr>
          <w:b/>
        </w:rPr>
        <w:t xml:space="preserve"> (A); pET-opT5D (B); pET-opT5MD (C)</w:t>
      </w:r>
      <w:r w:rsidRPr="00173C7B">
        <w:t>. The cells were cultured in modified synthetic medium at 26℃. ▲, 4-hydroxystyrene; ■, 3</w:t>
      </w:r>
      <w:proofErr w:type="gramStart"/>
      <w:r w:rsidRPr="00173C7B">
        <w:t>,4</w:t>
      </w:r>
      <w:proofErr w:type="gramEnd"/>
      <w:r w:rsidRPr="00173C7B">
        <w:t xml:space="preserve">-dihydroxystyren; ●, </w:t>
      </w:r>
      <w:r w:rsidR="00E7152A" w:rsidRPr="00173C7B">
        <w:rPr>
          <w:rFonts w:hint="eastAsia"/>
        </w:rPr>
        <w:t>4</w:t>
      </w:r>
      <w:r w:rsidRPr="00173C7B">
        <w:t>-</w:t>
      </w:r>
      <w:r w:rsidR="00E7152A" w:rsidRPr="00173C7B">
        <w:rPr>
          <w:rFonts w:hint="eastAsia"/>
        </w:rPr>
        <w:t>hydr</w:t>
      </w:r>
      <w:r w:rsidRPr="00173C7B">
        <w:t>oxy-</w:t>
      </w:r>
      <w:r w:rsidR="00E7152A" w:rsidRPr="00173C7B">
        <w:rPr>
          <w:rFonts w:hint="eastAsia"/>
        </w:rPr>
        <w:t>3</w:t>
      </w:r>
      <w:r w:rsidRPr="00173C7B">
        <w:t>-</w:t>
      </w:r>
      <w:r w:rsidR="00E7152A" w:rsidRPr="00173C7B">
        <w:rPr>
          <w:rFonts w:hint="eastAsia"/>
        </w:rPr>
        <w:lastRenderedPageBreak/>
        <w:t>methoxy</w:t>
      </w:r>
      <w:r w:rsidRPr="00173C7B">
        <w:t xml:space="preserve">styrene. Compounds concentration quantified as absorbance area at 259 nm. </w:t>
      </w:r>
    </w:p>
    <w:sectPr w:rsidR="00737FD5" w:rsidRPr="00173C7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380" w:rsidRDefault="004C3380" w:rsidP="001711D3">
      <w:pPr>
        <w:spacing w:after="0" w:line="240" w:lineRule="auto"/>
      </w:pPr>
      <w:r>
        <w:separator/>
      </w:r>
    </w:p>
  </w:endnote>
  <w:endnote w:type="continuationSeparator" w:id="0">
    <w:p w:rsidR="004C3380" w:rsidRDefault="004C3380" w:rsidP="00171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380" w:rsidRDefault="004C3380" w:rsidP="001711D3">
      <w:pPr>
        <w:spacing w:after="0" w:line="240" w:lineRule="auto"/>
      </w:pPr>
      <w:r>
        <w:separator/>
      </w:r>
    </w:p>
  </w:footnote>
  <w:footnote w:type="continuationSeparator" w:id="0">
    <w:p w:rsidR="004C3380" w:rsidRDefault="004C3380" w:rsidP="00171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42"/>
    <w:rsid w:val="00091343"/>
    <w:rsid w:val="001711D3"/>
    <w:rsid w:val="00173C7B"/>
    <w:rsid w:val="001B0284"/>
    <w:rsid w:val="004C3380"/>
    <w:rsid w:val="00630694"/>
    <w:rsid w:val="0069068F"/>
    <w:rsid w:val="00737FD5"/>
    <w:rsid w:val="008959E5"/>
    <w:rsid w:val="008D29BB"/>
    <w:rsid w:val="009332DA"/>
    <w:rsid w:val="009D6841"/>
    <w:rsid w:val="00B558BD"/>
    <w:rsid w:val="00C227D4"/>
    <w:rsid w:val="00CF1EFE"/>
    <w:rsid w:val="00DF7283"/>
    <w:rsid w:val="00E65482"/>
    <w:rsid w:val="00E7152A"/>
    <w:rsid w:val="00F26BC3"/>
    <w:rsid w:val="00FA74F0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93E6CA-8B24-4B0C-A050-DD31670E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711D3"/>
  </w:style>
  <w:style w:type="paragraph" w:styleId="a4">
    <w:name w:val="footer"/>
    <w:basedOn w:val="a"/>
    <w:link w:val="Char0"/>
    <w:uiPriority w:val="99"/>
    <w:unhideWhenUsed/>
    <w:rsid w:val="0017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711D3"/>
  </w:style>
  <w:style w:type="paragraph" w:styleId="a5">
    <w:name w:val="Balloon Text"/>
    <w:basedOn w:val="a"/>
    <w:link w:val="Char1"/>
    <w:uiPriority w:val="99"/>
    <w:semiHidden/>
    <w:unhideWhenUsed/>
    <w:rsid w:val="001711D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1711D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711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caption"/>
    <w:basedOn w:val="a"/>
    <w:next w:val="a"/>
    <w:uiPriority w:val="35"/>
    <w:unhideWhenUsed/>
    <w:qFormat/>
    <w:rsid w:val="00F26BC3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2015-06-03T06:20:00Z</dcterms:created>
  <dcterms:modified xsi:type="dcterms:W3CDTF">2015-06-03T06:42:00Z</dcterms:modified>
</cp:coreProperties>
</file>