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62D" w:rsidRDefault="00F8148E">
      <w:r>
        <w:t>F</w:t>
      </w:r>
      <w:r w:rsidR="00E42765">
        <w:t xml:space="preserve">igure </w:t>
      </w:r>
      <w:r w:rsidR="00BB5D78">
        <w:t>S1</w:t>
      </w:r>
    </w:p>
    <w:p w:rsidR="00002527" w:rsidRDefault="00BB5D78">
      <w:r>
        <w:rPr>
          <w:noProof/>
          <w:lang w:val="en-IN" w:eastAsia="en-IN"/>
        </w:rPr>
        <w:drawing>
          <wp:inline distT="0" distB="0" distL="0" distR="0">
            <wp:extent cx="4711603" cy="3552897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21 61 62 myc3 SW andere beschriftung Kopie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696" t="4811" r="4485" b="13563"/>
                    <a:stretch/>
                  </pic:blipFill>
                  <pic:spPr bwMode="auto">
                    <a:xfrm>
                      <a:off x="0" y="0"/>
                      <a:ext cx="4713317" cy="3554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02527" w:rsidRPr="00002527" w:rsidRDefault="00002527" w:rsidP="00002527">
      <w:pPr>
        <w:spacing w:line="480" w:lineRule="auto"/>
        <w:jc w:val="both"/>
        <w:rPr>
          <w:rFonts w:ascii="Arial" w:hAnsi="Arial" w:cs="Arial"/>
          <w:lang w:val="en-US"/>
        </w:rPr>
      </w:pPr>
    </w:p>
    <w:p w:rsidR="00002527" w:rsidRPr="00002527" w:rsidRDefault="00002527" w:rsidP="00002527">
      <w:pPr>
        <w:spacing w:line="480" w:lineRule="auto"/>
        <w:jc w:val="both"/>
        <w:rPr>
          <w:rFonts w:ascii="Arial" w:hAnsi="Arial" w:cs="Arial"/>
          <w:lang w:val="en-US"/>
        </w:rPr>
      </w:pPr>
      <w:r w:rsidRPr="00002527">
        <w:rPr>
          <w:rFonts w:ascii="Arial" w:hAnsi="Arial" w:cs="Arial"/>
          <w:b/>
          <w:lang w:val="en-US"/>
        </w:rPr>
        <w:t>Surface localization of CPR and CYP1A2 analyzed by immunofluorescence microscopy</w:t>
      </w:r>
    </w:p>
    <w:p w:rsidR="0073262D" w:rsidRPr="00002527" w:rsidRDefault="00002527" w:rsidP="00002527">
      <w:pPr>
        <w:spacing w:line="480" w:lineRule="auto"/>
        <w:jc w:val="both"/>
        <w:rPr>
          <w:lang w:val="en-US"/>
        </w:rPr>
      </w:pPr>
      <w:r w:rsidRPr="00002527">
        <w:rPr>
          <w:rFonts w:ascii="Arial" w:hAnsi="Arial" w:cs="Arial"/>
          <w:lang w:val="en-US"/>
        </w:rPr>
        <w:t>For each cell sample, fluorescence (left panel) and phase contrast graphs (right panel) of the same field are shown. Treatment with a mouse anti-</w:t>
      </w:r>
      <w:proofErr w:type="spellStart"/>
      <w:r w:rsidRPr="00002527">
        <w:rPr>
          <w:rFonts w:ascii="Arial" w:hAnsi="Arial" w:cs="Arial"/>
          <w:lang w:val="en-US"/>
        </w:rPr>
        <w:t>myc</w:t>
      </w:r>
      <w:proofErr w:type="spellEnd"/>
      <w:r w:rsidRPr="00002527">
        <w:rPr>
          <w:rFonts w:ascii="Arial" w:hAnsi="Arial" w:cs="Arial"/>
          <w:lang w:val="en-US"/>
        </w:rPr>
        <w:t xml:space="preserve"> antibody and a secondary Dyligh488 conjugated anti-mouse IgG antibody was conducted as described for flow cytometry analysis. A portion of the cells were subjected to proteinase K treatment prior to the antibody labelling procedure as described for outer membrane protein isolation. For microscopy, 10 µL of each cell suspension in PBS were put under a cover slip and sealed with nail polish. A: </w:t>
      </w:r>
      <w:r w:rsidRPr="00002527">
        <w:rPr>
          <w:rFonts w:ascii="Arial" w:hAnsi="Arial" w:cs="Arial"/>
          <w:i/>
          <w:lang w:val="en-US"/>
        </w:rPr>
        <w:t>E. coli</w:t>
      </w:r>
      <w:r w:rsidRPr="00002527">
        <w:rPr>
          <w:rFonts w:ascii="Arial" w:hAnsi="Arial" w:cs="Arial"/>
          <w:lang w:val="en-US"/>
        </w:rPr>
        <w:t xml:space="preserve"> BL21</w:t>
      </w:r>
      <w:r>
        <w:rPr>
          <w:rFonts w:ascii="Arial" w:hAnsi="Arial" w:cs="Arial"/>
          <w:lang w:val="en-US"/>
        </w:rPr>
        <w:t xml:space="preserve"> </w:t>
      </w:r>
      <w:r w:rsidRPr="00002527">
        <w:rPr>
          <w:rFonts w:ascii="Arial" w:hAnsi="Arial" w:cs="Arial"/>
          <w:lang w:val="en-US"/>
        </w:rPr>
        <w:t xml:space="preserve">(DE3) cells, B: Cells expressing the CPR </w:t>
      </w:r>
      <w:proofErr w:type="spellStart"/>
      <w:r w:rsidRPr="00002527">
        <w:rPr>
          <w:rFonts w:ascii="Arial" w:hAnsi="Arial" w:cs="Arial"/>
          <w:lang w:val="en-US"/>
        </w:rPr>
        <w:t>autotransporter</w:t>
      </w:r>
      <w:proofErr w:type="spellEnd"/>
      <w:r w:rsidRPr="00002527">
        <w:rPr>
          <w:rFonts w:ascii="Arial" w:hAnsi="Arial" w:cs="Arial"/>
          <w:lang w:val="en-US"/>
        </w:rPr>
        <w:t xml:space="preserve"> fusion protein with </w:t>
      </w:r>
      <w:proofErr w:type="spellStart"/>
      <w:r w:rsidRPr="00002527">
        <w:rPr>
          <w:rFonts w:ascii="Arial" w:hAnsi="Arial" w:cs="Arial"/>
          <w:lang w:val="en-US"/>
        </w:rPr>
        <w:t>myc</w:t>
      </w:r>
      <w:proofErr w:type="spellEnd"/>
      <w:r w:rsidRPr="00002527">
        <w:rPr>
          <w:rFonts w:ascii="Arial" w:hAnsi="Arial" w:cs="Arial"/>
          <w:lang w:val="en-US"/>
        </w:rPr>
        <w:t xml:space="preserve">-tag (pPQ61); C: cells expressing CYP1A2 </w:t>
      </w:r>
      <w:proofErr w:type="spellStart"/>
      <w:r w:rsidRPr="00002527">
        <w:rPr>
          <w:rFonts w:ascii="Arial" w:hAnsi="Arial" w:cs="Arial"/>
          <w:lang w:val="en-US"/>
        </w:rPr>
        <w:t>autotransporter</w:t>
      </w:r>
      <w:proofErr w:type="spellEnd"/>
      <w:r w:rsidRPr="00002527">
        <w:rPr>
          <w:rFonts w:ascii="Arial" w:hAnsi="Arial" w:cs="Arial"/>
          <w:lang w:val="en-US"/>
        </w:rPr>
        <w:t xml:space="preserve"> fusion protein with </w:t>
      </w:r>
      <w:proofErr w:type="spellStart"/>
      <w:r w:rsidRPr="00002527">
        <w:rPr>
          <w:rFonts w:ascii="Arial" w:hAnsi="Arial" w:cs="Arial"/>
          <w:lang w:val="en-US"/>
        </w:rPr>
        <w:t>myc</w:t>
      </w:r>
      <w:proofErr w:type="spellEnd"/>
      <w:r w:rsidRPr="00002527">
        <w:rPr>
          <w:rFonts w:ascii="Arial" w:hAnsi="Arial" w:cs="Arial"/>
          <w:lang w:val="en-US"/>
        </w:rPr>
        <w:t>-tag (pPQ62).</w:t>
      </w:r>
    </w:p>
    <w:sectPr w:rsidR="0073262D" w:rsidRPr="00002527" w:rsidSect="003430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oNotDisplayPageBoundaries/>
  <w:proofState w:spelling="clean" w:grammar="clean"/>
  <w:defaultTabStop w:val="708"/>
  <w:hyphenationZone w:val="425"/>
  <w:characterSpacingControl w:val="doNotCompress"/>
  <w:compat/>
  <w:rsids>
    <w:rsidRoot w:val="00E42765"/>
    <w:rsid w:val="00002527"/>
    <w:rsid w:val="0011327E"/>
    <w:rsid w:val="002A6E52"/>
    <w:rsid w:val="00343046"/>
    <w:rsid w:val="0049613A"/>
    <w:rsid w:val="004E6285"/>
    <w:rsid w:val="006A0F9F"/>
    <w:rsid w:val="0073262D"/>
    <w:rsid w:val="00780D9C"/>
    <w:rsid w:val="00A460D7"/>
    <w:rsid w:val="00A732D4"/>
    <w:rsid w:val="00A9179D"/>
    <w:rsid w:val="00AE31FF"/>
    <w:rsid w:val="00BB5D78"/>
    <w:rsid w:val="00D26915"/>
    <w:rsid w:val="00E42765"/>
    <w:rsid w:val="00E66B74"/>
    <w:rsid w:val="00F81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7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27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IVV Naturwissenschaften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Christian Quehl</dc:creator>
  <cp:lastModifiedBy>0008407</cp:lastModifiedBy>
  <cp:revision>3</cp:revision>
  <dcterms:created xsi:type="dcterms:W3CDTF">2016-01-04T18:24:00Z</dcterms:created>
  <dcterms:modified xsi:type="dcterms:W3CDTF">2016-01-25T08:56:00Z</dcterms:modified>
</cp:coreProperties>
</file>