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D0948" w14:textId="49DF6E50" w:rsidR="000A3DDC" w:rsidRPr="00C35C62" w:rsidRDefault="000A3DDC" w:rsidP="000A3D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 xml:space="preserve">Supplementary Material: </w:t>
      </w:r>
      <w:r w:rsidR="00101263" w:rsidRPr="00C35C62">
        <w:rPr>
          <w:rFonts w:ascii="Times New Roman" w:hAnsi="Times New Roman" w:cs="Times New Roman"/>
          <w:sz w:val="24"/>
          <w:szCs w:val="24"/>
        </w:rPr>
        <w:t xml:space="preserve">Deregulation of </w:t>
      </w:r>
      <w:r w:rsidR="00101263" w:rsidRPr="00C35C62">
        <w:rPr>
          <w:rFonts w:ascii="Times New Roman" w:hAnsi="Times New Roman" w:cs="Times New Roman"/>
          <w:i/>
          <w:sz w:val="24"/>
          <w:szCs w:val="24"/>
        </w:rPr>
        <w:t>S</w:t>
      </w:r>
      <w:r w:rsidR="00101263" w:rsidRPr="00C35C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01263" w:rsidRPr="00C35C62">
        <w:rPr>
          <w:rFonts w:ascii="Times New Roman" w:hAnsi="Times New Roman" w:cs="Times New Roman"/>
          <w:sz w:val="24"/>
          <w:szCs w:val="24"/>
        </w:rPr>
        <w:t>adenosylmethionine</w:t>
      </w:r>
      <w:proofErr w:type="spellEnd"/>
      <w:r w:rsidR="00101263" w:rsidRPr="00C35C62">
        <w:rPr>
          <w:rFonts w:ascii="Times New Roman" w:hAnsi="Times New Roman" w:cs="Times New Roman"/>
          <w:sz w:val="24"/>
          <w:szCs w:val="24"/>
        </w:rPr>
        <w:t xml:space="preserve"> biosynthesis </w:t>
      </w:r>
      <w:r w:rsidR="002E1EC5" w:rsidRPr="00C35C62">
        <w:rPr>
          <w:rFonts w:ascii="Times New Roman" w:hAnsi="Times New Roman" w:cs="Times New Roman"/>
          <w:sz w:val="24"/>
          <w:szCs w:val="24"/>
        </w:rPr>
        <w:t xml:space="preserve">and regeneration </w:t>
      </w:r>
      <w:r w:rsidR="007127E4" w:rsidRPr="00C35C62">
        <w:rPr>
          <w:rFonts w:ascii="Times New Roman" w:hAnsi="Times New Roman" w:cs="Times New Roman"/>
          <w:sz w:val="24"/>
          <w:szCs w:val="24"/>
        </w:rPr>
        <w:t>improves</w:t>
      </w:r>
      <w:r w:rsidR="00101263" w:rsidRPr="00C35C62">
        <w:rPr>
          <w:rFonts w:ascii="Times New Roman" w:hAnsi="Times New Roman" w:cs="Times New Roman"/>
          <w:sz w:val="24"/>
          <w:szCs w:val="24"/>
        </w:rPr>
        <w:t xml:space="preserve"> methylation in </w:t>
      </w:r>
      <w:r w:rsidR="00101263" w:rsidRPr="00C35C62">
        <w:rPr>
          <w:rFonts w:ascii="Times New Roman" w:hAnsi="Times New Roman" w:cs="Times New Roman"/>
          <w:i/>
          <w:sz w:val="24"/>
          <w:szCs w:val="24"/>
        </w:rPr>
        <w:t xml:space="preserve">E. coli de novo </w:t>
      </w:r>
      <w:r w:rsidR="00101263" w:rsidRPr="00C35C62">
        <w:rPr>
          <w:rFonts w:ascii="Times New Roman" w:hAnsi="Times New Roman" w:cs="Times New Roman"/>
          <w:sz w:val="24"/>
          <w:szCs w:val="24"/>
        </w:rPr>
        <w:t>vanillin pathway</w:t>
      </w:r>
    </w:p>
    <w:p w14:paraId="6AF9FAFA" w14:textId="77777777" w:rsidR="000A3DDC" w:rsidRPr="00C35C62" w:rsidRDefault="000A3DDC" w:rsidP="000A3D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Pr="00C35C62">
        <w:rPr>
          <w:rFonts w:ascii="Times New Roman" w:hAnsi="Times New Roman" w:cs="Times New Roman"/>
          <w:sz w:val="24"/>
          <w:szCs w:val="24"/>
        </w:rPr>
        <w:t>Aditya M. Kunjapur</w:t>
      </w:r>
      <w:r w:rsidR="00426A28" w:rsidRPr="00C35C62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C35C62">
        <w:rPr>
          <w:rFonts w:ascii="Times New Roman" w:hAnsi="Times New Roman" w:cs="Times New Roman"/>
          <w:sz w:val="24"/>
          <w:szCs w:val="24"/>
        </w:rPr>
        <w:t>, Jason C. Hyun, Kristala L. J. Prather</w:t>
      </w:r>
    </w:p>
    <w:p w14:paraId="131E3159" w14:textId="77777777" w:rsidR="000A3DDC" w:rsidRPr="00C35C62" w:rsidRDefault="000A3DDC" w:rsidP="000A3D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>Affiliations:</w:t>
      </w:r>
      <w:bookmarkStart w:id="0" w:name="_GoBack"/>
      <w:bookmarkEnd w:id="0"/>
    </w:p>
    <w:p w14:paraId="0857E5CC" w14:textId="77777777" w:rsidR="000A3DDC" w:rsidRPr="00C35C62" w:rsidRDefault="000A3DDC" w:rsidP="000A3DDC">
      <w:pPr>
        <w:spacing w:line="480" w:lineRule="auto"/>
        <w:rPr>
          <w:rFonts w:ascii="Times New Roman" w:hAnsi="Times New Roman"/>
          <w:sz w:val="24"/>
          <w:szCs w:val="24"/>
        </w:rPr>
      </w:pPr>
      <w:r w:rsidRPr="00C35C62">
        <w:rPr>
          <w:rFonts w:ascii="Times New Roman" w:hAnsi="Times New Roman"/>
          <w:sz w:val="24"/>
          <w:szCs w:val="24"/>
        </w:rPr>
        <w:t>Department of Chemical Engineering, Massachusetts Institute of Technology, Cambridge, MA 02139, USA</w:t>
      </w:r>
    </w:p>
    <w:p w14:paraId="2F177B02" w14:textId="77777777" w:rsidR="000A3DDC" w:rsidRPr="00C35C62" w:rsidRDefault="000A3DDC" w:rsidP="000A3DDC">
      <w:pPr>
        <w:spacing w:line="480" w:lineRule="auto"/>
        <w:rPr>
          <w:rFonts w:ascii="Times New Roman" w:hAnsi="Times New Roman"/>
          <w:sz w:val="24"/>
          <w:szCs w:val="24"/>
        </w:rPr>
      </w:pPr>
      <w:r w:rsidRPr="00C35C62">
        <w:rPr>
          <w:rFonts w:ascii="Times New Roman" w:hAnsi="Times New Roman"/>
          <w:sz w:val="24"/>
          <w:szCs w:val="24"/>
        </w:rPr>
        <w:t>Synthetic Biology Engineering Research Center (</w:t>
      </w:r>
      <w:proofErr w:type="spellStart"/>
      <w:r w:rsidRPr="00C35C62">
        <w:rPr>
          <w:rFonts w:ascii="Times New Roman" w:hAnsi="Times New Roman"/>
          <w:sz w:val="24"/>
          <w:szCs w:val="24"/>
        </w:rPr>
        <w:t>SynBERC</w:t>
      </w:r>
      <w:proofErr w:type="spellEnd"/>
      <w:r w:rsidRPr="00C35C62">
        <w:rPr>
          <w:rFonts w:ascii="Times New Roman" w:hAnsi="Times New Roman"/>
          <w:sz w:val="24"/>
          <w:szCs w:val="24"/>
        </w:rPr>
        <w:t>), Massachusetts Institute of Technology, Cambridge, MA 02139, USA</w:t>
      </w:r>
    </w:p>
    <w:p w14:paraId="32D6C289" w14:textId="77777777" w:rsidR="00426A28" w:rsidRPr="00C35C62" w:rsidRDefault="00426A28" w:rsidP="00426A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C35C62">
        <w:rPr>
          <w:rFonts w:ascii="Times New Roman" w:hAnsi="Times New Roman" w:cs="Times New Roman"/>
          <w:sz w:val="24"/>
          <w:szCs w:val="24"/>
        </w:rPr>
        <w:t xml:space="preserve"> Present address: Department of Genetics, Harvard Medical School, Boston, MA 02115</w:t>
      </w:r>
    </w:p>
    <w:p w14:paraId="73F1CE32" w14:textId="21D4CD1A" w:rsidR="00945850" w:rsidRPr="00C35C62" w:rsidRDefault="00C34E57">
      <w:pPr>
        <w:rPr>
          <w:rFonts w:ascii="Times New Roman" w:hAnsi="Times New Roman"/>
          <w:sz w:val="24"/>
          <w:szCs w:val="24"/>
        </w:rPr>
      </w:pPr>
      <w:r w:rsidRPr="00C35C62">
        <w:rPr>
          <w:rFonts w:ascii="Times New Roman" w:hAnsi="Times New Roman"/>
          <w:sz w:val="24"/>
          <w:szCs w:val="24"/>
        </w:rPr>
        <w:br w:type="page"/>
      </w:r>
    </w:p>
    <w:p w14:paraId="1E80387F" w14:textId="77777777" w:rsidR="00C34E57" w:rsidRPr="00C35C62" w:rsidRDefault="00C34E57" w:rsidP="000A3DDC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35C62">
        <w:rPr>
          <w:rFonts w:ascii="Times New Roman" w:hAnsi="Times New Roman"/>
          <w:b/>
          <w:sz w:val="24"/>
          <w:szCs w:val="24"/>
        </w:rPr>
        <w:lastRenderedPageBreak/>
        <w:t>Figures:</w:t>
      </w:r>
    </w:p>
    <w:p w14:paraId="38041C01" w14:textId="79E956BB" w:rsidR="0012769B" w:rsidRPr="00C35C62" w:rsidRDefault="00AB5922" w:rsidP="00426A28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9E19A" wp14:editId="2F12006F">
            <wp:extent cx="5943600" cy="45173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1 - update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313A" w14:textId="33FE13B2" w:rsidR="0012769B" w:rsidRPr="00C35C62" w:rsidRDefault="0012769B" w:rsidP="00426A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="003415CD" w:rsidRPr="00C35C62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="003415CD" w:rsidRPr="00C35C62">
        <w:rPr>
          <w:rFonts w:ascii="Times New Roman" w:hAnsi="Times New Roman" w:cs="Times New Roman"/>
          <w:i/>
          <w:sz w:val="24"/>
          <w:szCs w:val="24"/>
        </w:rPr>
        <w:t>ppsA</w:t>
      </w:r>
      <w:proofErr w:type="spellEnd"/>
      <w:r w:rsidR="003415CD" w:rsidRPr="00C35C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5CD" w:rsidRPr="00C35C6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3415CD" w:rsidRPr="00C35C62">
        <w:rPr>
          <w:rFonts w:ascii="Times New Roman" w:hAnsi="Times New Roman" w:cs="Times New Roman"/>
          <w:i/>
          <w:sz w:val="24"/>
          <w:szCs w:val="24"/>
        </w:rPr>
        <w:t>tktA</w:t>
      </w:r>
      <w:proofErr w:type="spellEnd"/>
      <w:r w:rsidR="003415CD" w:rsidRPr="00C35C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5CD" w:rsidRPr="00C35C62">
        <w:rPr>
          <w:rFonts w:ascii="Times New Roman" w:hAnsi="Times New Roman" w:cs="Times New Roman"/>
          <w:sz w:val="24"/>
          <w:szCs w:val="24"/>
        </w:rPr>
        <w:t xml:space="preserve">overexpression on specific yields of </w:t>
      </w:r>
      <w:proofErr w:type="spellStart"/>
      <w:r w:rsidR="003415CD" w:rsidRPr="00C35C62">
        <w:rPr>
          <w:rFonts w:ascii="Times New Roman" w:hAnsi="Times New Roman" w:cs="Times New Roman"/>
          <w:sz w:val="24"/>
          <w:szCs w:val="24"/>
        </w:rPr>
        <w:t>protocatechuate</w:t>
      </w:r>
      <w:proofErr w:type="spellEnd"/>
      <w:r w:rsidR="003415CD" w:rsidRPr="00C35C6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415CD" w:rsidRPr="00C35C62">
        <w:rPr>
          <w:rFonts w:ascii="Times New Roman" w:hAnsi="Times New Roman" w:cs="Times New Roman"/>
          <w:sz w:val="24"/>
          <w:szCs w:val="24"/>
        </w:rPr>
        <w:t>vanillate</w:t>
      </w:r>
      <w:proofErr w:type="spellEnd"/>
      <w:r w:rsidR="00923CBE" w:rsidRPr="00C35C62">
        <w:rPr>
          <w:rFonts w:ascii="Times New Roman" w:hAnsi="Times New Roman" w:cs="Times New Roman"/>
          <w:sz w:val="24"/>
          <w:szCs w:val="24"/>
        </w:rPr>
        <w:t xml:space="preserve">, as well as </w:t>
      </w:r>
      <w:r w:rsidR="00AC58A9" w:rsidRPr="00C35C62">
        <w:rPr>
          <w:rFonts w:ascii="Times New Roman" w:hAnsi="Times New Roman" w:cs="Times New Roman"/>
          <w:sz w:val="24"/>
          <w:szCs w:val="24"/>
        </w:rPr>
        <w:t xml:space="preserve">the effect </w:t>
      </w:r>
      <w:r w:rsidR="00923CBE" w:rsidRPr="00C35C62">
        <w:rPr>
          <w:rFonts w:ascii="Times New Roman" w:hAnsi="Times New Roman" w:cs="Times New Roman"/>
          <w:sz w:val="24"/>
          <w:szCs w:val="24"/>
        </w:rPr>
        <w:t>on culture density, glucose consumption, and acetate production</w:t>
      </w:r>
      <w:r w:rsidR="003415CD" w:rsidRPr="00C35C62">
        <w:rPr>
          <w:rFonts w:ascii="Times New Roman" w:hAnsi="Times New Roman" w:cs="Times New Roman"/>
          <w:sz w:val="24"/>
          <w:szCs w:val="24"/>
        </w:rPr>
        <w:t>.</w:t>
      </w:r>
      <w:r w:rsidR="00201AE4" w:rsidRPr="00C35C62">
        <w:rPr>
          <w:rFonts w:ascii="Times New Roman" w:hAnsi="Times New Roman" w:cs="Times New Roman"/>
          <w:sz w:val="24"/>
          <w:szCs w:val="24"/>
        </w:rPr>
        <w:t xml:space="preserve"> </w:t>
      </w:r>
      <w:r w:rsidR="00AC58A9" w:rsidRPr="00C35C62">
        <w:rPr>
          <w:rFonts w:ascii="Times New Roman" w:hAnsi="Times New Roman" w:cs="Times New Roman"/>
          <w:sz w:val="24"/>
          <w:szCs w:val="24"/>
        </w:rPr>
        <w:t>The i</w:t>
      </w:r>
      <w:r w:rsidR="00201AE4" w:rsidRPr="00C35C62">
        <w:rPr>
          <w:rFonts w:ascii="Times New Roman" w:hAnsi="Times New Roman" w:cs="Times New Roman"/>
          <w:sz w:val="24"/>
          <w:szCs w:val="24"/>
        </w:rPr>
        <w:t>ncrease</w:t>
      </w:r>
      <w:r w:rsidR="00AC58A9" w:rsidRPr="00C35C62">
        <w:rPr>
          <w:rFonts w:ascii="Times New Roman" w:hAnsi="Times New Roman" w:cs="Times New Roman"/>
          <w:sz w:val="24"/>
          <w:szCs w:val="24"/>
        </w:rPr>
        <w:t>d</w:t>
      </w:r>
      <w:r w:rsidR="00201AE4" w:rsidRPr="00C35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AE4" w:rsidRPr="00C35C62">
        <w:rPr>
          <w:rFonts w:ascii="Times New Roman" w:hAnsi="Times New Roman" w:cs="Times New Roman"/>
          <w:sz w:val="24"/>
          <w:szCs w:val="24"/>
        </w:rPr>
        <w:t>protocatechuate</w:t>
      </w:r>
      <w:proofErr w:type="spellEnd"/>
      <w:r w:rsidR="00201AE4" w:rsidRPr="00C35C62">
        <w:rPr>
          <w:rFonts w:ascii="Times New Roman" w:hAnsi="Times New Roman" w:cs="Times New Roman"/>
          <w:sz w:val="24"/>
          <w:szCs w:val="24"/>
        </w:rPr>
        <w:t xml:space="preserve"> specific yield from 24-36 h with </w:t>
      </w:r>
      <w:proofErr w:type="spellStart"/>
      <w:r w:rsidR="00201AE4" w:rsidRPr="00C35C62">
        <w:rPr>
          <w:rFonts w:ascii="Times New Roman" w:hAnsi="Times New Roman" w:cs="Times New Roman"/>
          <w:i/>
          <w:sz w:val="24"/>
          <w:szCs w:val="24"/>
        </w:rPr>
        <w:t>ppsA</w:t>
      </w:r>
      <w:proofErr w:type="spellEnd"/>
      <w:r w:rsidR="00201AE4" w:rsidRPr="00C35C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AE4" w:rsidRPr="00C35C6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201AE4" w:rsidRPr="00C35C62">
        <w:rPr>
          <w:rFonts w:ascii="Times New Roman" w:hAnsi="Times New Roman" w:cs="Times New Roman"/>
          <w:i/>
          <w:sz w:val="24"/>
          <w:szCs w:val="24"/>
        </w:rPr>
        <w:t>tktA</w:t>
      </w:r>
      <w:proofErr w:type="spellEnd"/>
      <w:r w:rsidR="00201AE4" w:rsidRPr="00C35C62">
        <w:rPr>
          <w:rFonts w:ascii="Times New Roman" w:hAnsi="Times New Roman" w:cs="Times New Roman"/>
          <w:sz w:val="24"/>
          <w:szCs w:val="24"/>
        </w:rPr>
        <w:t xml:space="preserve"> overexpression indicates greater production of </w:t>
      </w:r>
      <w:proofErr w:type="spellStart"/>
      <w:r w:rsidR="00201AE4" w:rsidRPr="00C35C62">
        <w:rPr>
          <w:rFonts w:ascii="Times New Roman" w:hAnsi="Times New Roman" w:cs="Times New Roman"/>
          <w:sz w:val="24"/>
          <w:szCs w:val="24"/>
        </w:rPr>
        <w:t>protocatechuate</w:t>
      </w:r>
      <w:proofErr w:type="spellEnd"/>
      <w:r w:rsidR="00201AE4" w:rsidRPr="00C35C62">
        <w:rPr>
          <w:rFonts w:ascii="Times New Roman" w:hAnsi="Times New Roman" w:cs="Times New Roman"/>
          <w:sz w:val="24"/>
          <w:szCs w:val="24"/>
        </w:rPr>
        <w:t xml:space="preserve"> per cell rather than a greater number of cells.</w:t>
      </w:r>
    </w:p>
    <w:p w14:paraId="45742FE6" w14:textId="77777777" w:rsidR="00201AE4" w:rsidRPr="00C35C62" w:rsidRDefault="0012769B">
      <w:pPr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sz w:val="24"/>
          <w:szCs w:val="24"/>
        </w:rPr>
        <w:br w:type="page"/>
      </w:r>
    </w:p>
    <w:p w14:paraId="698C50AD" w14:textId="77777777" w:rsidR="00945850" w:rsidRPr="00C35C62" w:rsidRDefault="00945850" w:rsidP="009458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62">
        <w:rPr>
          <w:noProof/>
        </w:rPr>
        <w:lastRenderedPageBreak/>
        <w:drawing>
          <wp:inline distT="0" distB="0" distL="0" distR="0" wp14:anchorId="063E8F41" wp14:editId="2EC1008B">
            <wp:extent cx="5419986" cy="4436745"/>
            <wp:effectExtent l="0" t="0" r="952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thylation-Fig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660" cy="444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E09C0" w14:textId="46FFF961" w:rsidR="00DB6E13" w:rsidRPr="00C35C62" w:rsidRDefault="00DB6E13" w:rsidP="009458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C35C62">
        <w:rPr>
          <w:rFonts w:ascii="Times New Roman" w:hAnsi="Times New Roman" w:cs="Times New Roman"/>
          <w:sz w:val="24"/>
          <w:szCs w:val="24"/>
        </w:rPr>
        <w:t>OD</w:t>
      </w:r>
      <w:r w:rsidRPr="00C35C62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C35C62">
        <w:rPr>
          <w:rFonts w:ascii="Times New Roman" w:hAnsi="Times New Roman" w:cs="Times New Roman"/>
          <w:sz w:val="24"/>
          <w:szCs w:val="24"/>
        </w:rPr>
        <w:t xml:space="preserve"> values for cultures supplemented with different amino acids. Cultures subjected to cysteine supplementation displayed significant impairment of biomass formation, whereas cultures subjected to aspartate supplementation displayed </w:t>
      </w:r>
      <w:r w:rsidR="006537E5" w:rsidRPr="00C35C62">
        <w:rPr>
          <w:rFonts w:ascii="Times New Roman" w:hAnsi="Times New Roman" w:cs="Times New Roman"/>
          <w:sz w:val="24"/>
          <w:szCs w:val="24"/>
        </w:rPr>
        <w:t>accelerated biomass formation and greater final cell density.</w:t>
      </w:r>
      <w:r w:rsidRPr="00C35C62">
        <w:rPr>
          <w:rFonts w:ascii="Times New Roman" w:hAnsi="Times New Roman" w:cs="Times New Roman"/>
          <w:sz w:val="24"/>
          <w:szCs w:val="24"/>
        </w:rPr>
        <w:t xml:space="preserve"> </w:t>
      </w:r>
      <w:r w:rsidRPr="00C35C6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5E5C61" w14:textId="325AFD8E" w:rsidR="00201AE4" w:rsidRPr="00C35C62" w:rsidRDefault="00846240" w:rsidP="008462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6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4AC7D77" wp14:editId="48562B53">
            <wp:extent cx="3848100" cy="31268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193" cy="313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B633" w14:textId="650ED3BB" w:rsidR="00201AE4" w:rsidRPr="00C35C62" w:rsidRDefault="00201AE4" w:rsidP="008462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718C7" w:rsidRPr="00C35C62">
        <w:rPr>
          <w:rFonts w:ascii="Times New Roman" w:hAnsi="Times New Roman" w:cs="Times New Roman"/>
          <w:b/>
          <w:sz w:val="24"/>
          <w:szCs w:val="24"/>
        </w:rPr>
        <w:t>S3</w:t>
      </w:r>
      <w:r w:rsidRPr="00C35C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5C62">
        <w:rPr>
          <w:rFonts w:ascii="Times New Roman" w:hAnsi="Times New Roman" w:cs="Times New Roman"/>
          <w:sz w:val="24"/>
          <w:szCs w:val="24"/>
        </w:rPr>
        <w:t>Effect of methionine supplementation on c</w:t>
      </w:r>
      <w:r w:rsidR="00846240" w:rsidRPr="00C35C62">
        <w:rPr>
          <w:rFonts w:ascii="Times New Roman" w:hAnsi="Times New Roman" w:cs="Times New Roman"/>
          <w:sz w:val="24"/>
          <w:szCs w:val="24"/>
        </w:rPr>
        <w:t>ultures containing c</w:t>
      </w:r>
      <w:r w:rsidRPr="00C35C62">
        <w:rPr>
          <w:rFonts w:ascii="Times New Roman" w:hAnsi="Times New Roman" w:cs="Times New Roman"/>
          <w:sz w:val="24"/>
          <w:szCs w:val="24"/>
        </w:rPr>
        <w:t xml:space="preserve">ells expressing </w:t>
      </w:r>
      <w:proofErr w:type="spellStart"/>
      <w:proofErr w:type="gramStart"/>
      <w:r w:rsidRPr="00C35C62">
        <w:rPr>
          <w:rFonts w:ascii="Times New Roman" w:hAnsi="Times New Roman" w:cs="Times New Roman"/>
          <w:i/>
          <w:sz w:val="24"/>
          <w:szCs w:val="24"/>
        </w:rPr>
        <w:t>metA</w:t>
      </w:r>
      <w:proofErr w:type="spellEnd"/>
      <w:proofErr w:type="gramEnd"/>
      <w:r w:rsidRPr="00C35C62">
        <w:rPr>
          <w:rFonts w:ascii="Times New Roman" w:hAnsi="Times New Roman" w:cs="Times New Roman"/>
          <w:i/>
          <w:sz w:val="24"/>
          <w:szCs w:val="24"/>
        </w:rPr>
        <w:t>*</w:t>
      </w:r>
      <w:r w:rsidRPr="00C35C6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5C62">
        <w:rPr>
          <w:rFonts w:ascii="Times New Roman" w:hAnsi="Times New Roman" w:cs="Times New Roman"/>
          <w:i/>
          <w:sz w:val="24"/>
          <w:szCs w:val="24"/>
        </w:rPr>
        <w:t>cysE</w:t>
      </w:r>
      <w:proofErr w:type="spellEnd"/>
      <w:r w:rsidRPr="00C35C62">
        <w:rPr>
          <w:rFonts w:ascii="Times New Roman" w:hAnsi="Times New Roman" w:cs="Times New Roman"/>
          <w:sz w:val="24"/>
          <w:szCs w:val="24"/>
        </w:rPr>
        <w:t>*.</w:t>
      </w:r>
      <w:r w:rsidR="00846240" w:rsidRPr="00C35C62">
        <w:rPr>
          <w:rFonts w:ascii="Times New Roman" w:hAnsi="Times New Roman" w:cs="Times New Roman"/>
          <w:sz w:val="24"/>
          <w:szCs w:val="24"/>
        </w:rPr>
        <w:t xml:space="preserve"> </w:t>
      </w:r>
      <w:r w:rsidRPr="00C35C62">
        <w:rPr>
          <w:rFonts w:ascii="Times New Roman" w:hAnsi="Times New Roman" w:cs="Times New Roman"/>
          <w:sz w:val="24"/>
          <w:szCs w:val="24"/>
        </w:rPr>
        <w:br w:type="page"/>
      </w:r>
    </w:p>
    <w:p w14:paraId="15FCAEE0" w14:textId="77777777" w:rsidR="00A31015" w:rsidRPr="00C35C62" w:rsidRDefault="00A31015" w:rsidP="00B670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C8FAFA" wp14:editId="35510AE8">
            <wp:extent cx="3590925" cy="18690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89" cy="18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93E1" w14:textId="77777777" w:rsidR="00A31015" w:rsidRPr="00C35C62" w:rsidRDefault="00A31015" w:rsidP="00B670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1C4811" wp14:editId="3505693A">
            <wp:extent cx="3590925" cy="18561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3" r="4419" b="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911" cy="186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E3AB" w14:textId="77777777" w:rsidR="00A31015" w:rsidRPr="00C35C62" w:rsidRDefault="00A31015" w:rsidP="00B670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2A0A0" wp14:editId="18F8F534">
            <wp:extent cx="3600450" cy="186529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944" cy="187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1B86" w14:textId="42FAFAEB" w:rsidR="00C34E57" w:rsidRPr="00C35C62" w:rsidRDefault="00A31015" w:rsidP="00426A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62">
        <w:rPr>
          <w:rFonts w:ascii="Times New Roman" w:hAnsi="Times New Roman"/>
          <w:b/>
          <w:sz w:val="24"/>
          <w:szCs w:val="24"/>
        </w:rPr>
        <w:t xml:space="preserve">Figure </w:t>
      </w:r>
      <w:r w:rsidR="002718C7" w:rsidRPr="00C35C62">
        <w:rPr>
          <w:rFonts w:ascii="Times New Roman" w:hAnsi="Times New Roman"/>
          <w:b/>
          <w:sz w:val="24"/>
          <w:szCs w:val="24"/>
        </w:rPr>
        <w:t>S4</w:t>
      </w:r>
      <w:r w:rsidRPr="00C35C62">
        <w:rPr>
          <w:rFonts w:ascii="Times New Roman" w:hAnsi="Times New Roman"/>
          <w:b/>
          <w:sz w:val="24"/>
          <w:szCs w:val="24"/>
        </w:rPr>
        <w:t xml:space="preserve">. </w:t>
      </w:r>
      <w:bookmarkStart w:id="1" w:name="_Toc416787298"/>
      <w:r w:rsidRPr="00C35C62">
        <w:rPr>
          <w:rFonts w:ascii="Times New Roman" w:hAnsi="Times New Roman" w:cs="Times New Roman"/>
          <w:sz w:val="24"/>
          <w:szCs w:val="24"/>
        </w:rPr>
        <w:t xml:space="preserve">Images of plates testing for potential loss of ampicillin-resistant plasmid. </w:t>
      </w:r>
      <w:r w:rsidR="00B67024" w:rsidRPr="00C35C62">
        <w:rPr>
          <w:rFonts w:ascii="Times New Roman" w:hAnsi="Times New Roman" w:cs="Times New Roman"/>
          <w:sz w:val="24"/>
          <w:szCs w:val="24"/>
        </w:rPr>
        <w:t xml:space="preserve">Cells were sampled from cultures overexpressing </w:t>
      </w:r>
      <w:proofErr w:type="spellStart"/>
      <w:proofErr w:type="gramStart"/>
      <w:r w:rsidR="00B67024" w:rsidRPr="00C35C62">
        <w:rPr>
          <w:rFonts w:ascii="Times New Roman" w:hAnsi="Times New Roman" w:cs="Times New Roman"/>
          <w:i/>
          <w:sz w:val="24"/>
          <w:szCs w:val="24"/>
        </w:rPr>
        <w:t>metA</w:t>
      </w:r>
      <w:proofErr w:type="spellEnd"/>
      <w:proofErr w:type="gramEnd"/>
      <w:r w:rsidR="00B67024" w:rsidRPr="00C35C62">
        <w:rPr>
          <w:rFonts w:ascii="Times New Roman" w:hAnsi="Times New Roman" w:cs="Times New Roman"/>
          <w:i/>
          <w:sz w:val="24"/>
          <w:szCs w:val="24"/>
        </w:rPr>
        <w:t>*</w:t>
      </w:r>
      <w:r w:rsidR="00B67024" w:rsidRPr="00C35C62">
        <w:rPr>
          <w:rFonts w:ascii="Times New Roman" w:hAnsi="Times New Roman" w:cs="Times New Roman"/>
          <w:sz w:val="24"/>
          <w:szCs w:val="24"/>
        </w:rPr>
        <w:softHyphen/>
      </w:r>
      <w:r w:rsidR="00B67024" w:rsidRPr="00C35C62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B67024" w:rsidRPr="00C35C62">
        <w:rPr>
          <w:rFonts w:ascii="Times New Roman" w:hAnsi="Times New Roman" w:cs="Times New Roman"/>
          <w:i/>
          <w:sz w:val="24"/>
          <w:szCs w:val="24"/>
        </w:rPr>
        <w:t>cysE</w:t>
      </w:r>
      <w:proofErr w:type="spellEnd"/>
      <w:r w:rsidR="00B67024" w:rsidRPr="00C35C62">
        <w:rPr>
          <w:rFonts w:ascii="Times New Roman" w:hAnsi="Times New Roman" w:cs="Times New Roman"/>
          <w:i/>
          <w:sz w:val="24"/>
          <w:szCs w:val="24"/>
        </w:rPr>
        <w:t>*</w:t>
      </w:r>
      <w:r w:rsidR="00B67024" w:rsidRPr="00C35C62">
        <w:rPr>
          <w:rFonts w:ascii="Times New Roman" w:hAnsi="Times New Roman" w:cs="Times New Roman"/>
          <w:sz w:val="24"/>
          <w:szCs w:val="24"/>
        </w:rPr>
        <w:t xml:space="preserve"> at 24, 48, and 72 hours. Each sample was serially diluted in sterile deionized water to the range of 10</w:t>
      </w:r>
      <w:r w:rsidR="00B67024" w:rsidRPr="00C35C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67024" w:rsidRPr="00C35C62">
        <w:rPr>
          <w:rFonts w:ascii="Times New Roman" w:hAnsi="Times New Roman" w:cs="Times New Roman"/>
          <w:sz w:val="24"/>
          <w:szCs w:val="24"/>
        </w:rPr>
        <w:t>-10</w:t>
      </w:r>
      <w:r w:rsidR="00B67024" w:rsidRPr="00C35C6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B67024" w:rsidRPr="00C35C62">
        <w:rPr>
          <w:rFonts w:ascii="Times New Roman" w:hAnsi="Times New Roman" w:cs="Times New Roman"/>
          <w:sz w:val="24"/>
          <w:szCs w:val="24"/>
        </w:rPr>
        <w:t xml:space="preserve"> fold and then immediately plated by pipetting 10 </w:t>
      </w:r>
      <w:proofErr w:type="spellStart"/>
      <w:r w:rsidR="00B67024" w:rsidRPr="00C35C6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B67024" w:rsidRPr="00C35C62">
        <w:rPr>
          <w:rFonts w:ascii="Times New Roman" w:hAnsi="Times New Roman" w:cs="Times New Roman"/>
          <w:sz w:val="24"/>
          <w:szCs w:val="24"/>
        </w:rPr>
        <w:t xml:space="preserve"> droplets on plates containing LB or LB and 100 mg/L </w:t>
      </w:r>
      <w:proofErr w:type="spellStart"/>
      <w:r w:rsidR="00B67024" w:rsidRPr="00C35C62">
        <w:rPr>
          <w:rFonts w:ascii="Times New Roman" w:hAnsi="Times New Roman" w:cs="Times New Roman"/>
          <w:sz w:val="24"/>
          <w:szCs w:val="24"/>
        </w:rPr>
        <w:t>carbenicillin</w:t>
      </w:r>
      <w:proofErr w:type="spellEnd"/>
      <w:r w:rsidR="00B67024" w:rsidRPr="00C35C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7024" w:rsidRPr="00C35C62">
        <w:rPr>
          <w:rFonts w:ascii="Times New Roman" w:hAnsi="Times New Roman" w:cs="Times New Roman"/>
          <w:sz w:val="24"/>
          <w:szCs w:val="24"/>
        </w:rPr>
        <w:t>Carbenicillin</w:t>
      </w:r>
      <w:proofErr w:type="spellEnd"/>
      <w:r w:rsidR="00B67024" w:rsidRPr="00C35C62">
        <w:rPr>
          <w:rFonts w:ascii="Times New Roman" w:hAnsi="Times New Roman" w:cs="Times New Roman"/>
          <w:sz w:val="24"/>
          <w:szCs w:val="24"/>
        </w:rPr>
        <w:t xml:space="preserve"> was used instead of ampicillin for a more stringent selection.</w:t>
      </w:r>
      <w:r w:rsidRPr="00C35C62">
        <w:rPr>
          <w:rFonts w:ascii="Times New Roman" w:hAnsi="Times New Roman" w:cs="Times New Roman"/>
          <w:sz w:val="24"/>
          <w:szCs w:val="24"/>
        </w:rPr>
        <w:t xml:space="preserve"> No significant plasmid loss was observed for samples taken at 24, 48, and 72 h.</w:t>
      </w:r>
      <w:bookmarkEnd w:id="1"/>
    </w:p>
    <w:sectPr w:rsidR="00C34E57" w:rsidRPr="00C35C62" w:rsidSect="00B6702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E57C1" w14:textId="77777777" w:rsidR="006162D7" w:rsidRDefault="006162D7" w:rsidP="000A3DDC">
      <w:pPr>
        <w:spacing w:after="0" w:line="240" w:lineRule="auto"/>
      </w:pPr>
      <w:r>
        <w:separator/>
      </w:r>
    </w:p>
  </w:endnote>
  <w:endnote w:type="continuationSeparator" w:id="0">
    <w:p w14:paraId="554AD88E" w14:textId="77777777" w:rsidR="006162D7" w:rsidRDefault="006162D7" w:rsidP="000A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664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E8A57" w14:textId="36C879E5" w:rsidR="000A3DDC" w:rsidRDefault="00945850">
        <w:pPr>
          <w:pStyle w:val="Footer"/>
          <w:jc w:val="center"/>
        </w:pPr>
        <w:r>
          <w:t xml:space="preserve">Page </w:t>
        </w:r>
        <w:r w:rsidR="000A3DDC">
          <w:t>S</w:t>
        </w:r>
        <w:r w:rsidR="000A3DDC">
          <w:fldChar w:fldCharType="begin"/>
        </w:r>
        <w:r w:rsidR="000A3DDC">
          <w:instrText xml:space="preserve"> PAGE   \* MERGEFORMAT </w:instrText>
        </w:r>
        <w:r w:rsidR="000A3DDC">
          <w:fldChar w:fldCharType="separate"/>
        </w:r>
        <w:r w:rsidR="00C35C62">
          <w:rPr>
            <w:noProof/>
          </w:rPr>
          <w:t>5</w:t>
        </w:r>
        <w:r w:rsidR="000A3DDC">
          <w:rPr>
            <w:noProof/>
          </w:rPr>
          <w:fldChar w:fldCharType="end"/>
        </w:r>
      </w:p>
    </w:sdtContent>
  </w:sdt>
  <w:p w14:paraId="3E5E1E66" w14:textId="77777777" w:rsidR="000A3DDC" w:rsidRDefault="000A3D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93D96" w14:textId="77777777" w:rsidR="006162D7" w:rsidRDefault="006162D7" w:rsidP="000A3DDC">
      <w:pPr>
        <w:spacing w:after="0" w:line="240" w:lineRule="auto"/>
      </w:pPr>
      <w:r>
        <w:separator/>
      </w:r>
    </w:p>
  </w:footnote>
  <w:footnote w:type="continuationSeparator" w:id="0">
    <w:p w14:paraId="4D525E08" w14:textId="77777777" w:rsidR="006162D7" w:rsidRDefault="006162D7" w:rsidP="000A3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DC"/>
    <w:rsid w:val="00013AFD"/>
    <w:rsid w:val="000254FB"/>
    <w:rsid w:val="0007396A"/>
    <w:rsid w:val="0009674C"/>
    <w:rsid w:val="000A1DB2"/>
    <w:rsid w:val="000A3DDC"/>
    <w:rsid w:val="000C4E9C"/>
    <w:rsid w:val="000F4843"/>
    <w:rsid w:val="00101263"/>
    <w:rsid w:val="0012769B"/>
    <w:rsid w:val="00152595"/>
    <w:rsid w:val="0015295F"/>
    <w:rsid w:val="00154638"/>
    <w:rsid w:val="001A7C60"/>
    <w:rsid w:val="001B072C"/>
    <w:rsid w:val="001D3CEF"/>
    <w:rsid w:val="001E670F"/>
    <w:rsid w:val="00201AE4"/>
    <w:rsid w:val="00257B5D"/>
    <w:rsid w:val="002718C7"/>
    <w:rsid w:val="002742F1"/>
    <w:rsid w:val="002955D0"/>
    <w:rsid w:val="002A7E8F"/>
    <w:rsid w:val="002E1EC5"/>
    <w:rsid w:val="002F2404"/>
    <w:rsid w:val="0033311D"/>
    <w:rsid w:val="00334C96"/>
    <w:rsid w:val="003415CD"/>
    <w:rsid w:val="00347E73"/>
    <w:rsid w:val="00373D7A"/>
    <w:rsid w:val="003822E6"/>
    <w:rsid w:val="003910D4"/>
    <w:rsid w:val="003A7F4D"/>
    <w:rsid w:val="00403A75"/>
    <w:rsid w:val="00406798"/>
    <w:rsid w:val="00426A28"/>
    <w:rsid w:val="00434288"/>
    <w:rsid w:val="00450771"/>
    <w:rsid w:val="004D062F"/>
    <w:rsid w:val="00526A4B"/>
    <w:rsid w:val="00545AD5"/>
    <w:rsid w:val="00573E5C"/>
    <w:rsid w:val="005B75AA"/>
    <w:rsid w:val="005C01D5"/>
    <w:rsid w:val="005C078D"/>
    <w:rsid w:val="005C36FA"/>
    <w:rsid w:val="005D276D"/>
    <w:rsid w:val="006162D7"/>
    <w:rsid w:val="00636D39"/>
    <w:rsid w:val="00647F73"/>
    <w:rsid w:val="006537E5"/>
    <w:rsid w:val="00671D68"/>
    <w:rsid w:val="006B13B8"/>
    <w:rsid w:val="006B7275"/>
    <w:rsid w:val="006E3939"/>
    <w:rsid w:val="006E6868"/>
    <w:rsid w:val="007127E4"/>
    <w:rsid w:val="00741044"/>
    <w:rsid w:val="007438C8"/>
    <w:rsid w:val="007B3B3A"/>
    <w:rsid w:val="007B45E9"/>
    <w:rsid w:val="007E0574"/>
    <w:rsid w:val="007E29C0"/>
    <w:rsid w:val="00846240"/>
    <w:rsid w:val="00902F1F"/>
    <w:rsid w:val="00913BA6"/>
    <w:rsid w:val="00923CBE"/>
    <w:rsid w:val="009412D6"/>
    <w:rsid w:val="00944638"/>
    <w:rsid w:val="00945850"/>
    <w:rsid w:val="009F4527"/>
    <w:rsid w:val="00A200FA"/>
    <w:rsid w:val="00A31015"/>
    <w:rsid w:val="00AB5922"/>
    <w:rsid w:val="00AB621A"/>
    <w:rsid w:val="00AC58A9"/>
    <w:rsid w:val="00AF49FF"/>
    <w:rsid w:val="00B0003D"/>
    <w:rsid w:val="00B50AC9"/>
    <w:rsid w:val="00B67024"/>
    <w:rsid w:val="00C05A7E"/>
    <w:rsid w:val="00C149DB"/>
    <w:rsid w:val="00C23B91"/>
    <w:rsid w:val="00C34E57"/>
    <w:rsid w:val="00C34F1B"/>
    <w:rsid w:val="00C35C62"/>
    <w:rsid w:val="00C53E8F"/>
    <w:rsid w:val="00C867B2"/>
    <w:rsid w:val="00C87FAA"/>
    <w:rsid w:val="00CA74A9"/>
    <w:rsid w:val="00CC202A"/>
    <w:rsid w:val="00CD7CF9"/>
    <w:rsid w:val="00CE33DF"/>
    <w:rsid w:val="00D43108"/>
    <w:rsid w:val="00D43835"/>
    <w:rsid w:val="00D509D5"/>
    <w:rsid w:val="00DB6E13"/>
    <w:rsid w:val="00DD2DD2"/>
    <w:rsid w:val="00E36A5F"/>
    <w:rsid w:val="00EA4B19"/>
    <w:rsid w:val="00EE2C7D"/>
    <w:rsid w:val="00EE2E1E"/>
    <w:rsid w:val="00EF6025"/>
    <w:rsid w:val="00F055A7"/>
    <w:rsid w:val="00F66327"/>
    <w:rsid w:val="00F710C8"/>
    <w:rsid w:val="00F74758"/>
    <w:rsid w:val="00F931D4"/>
    <w:rsid w:val="00F97DA4"/>
    <w:rsid w:val="00FA1FEB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BEBA7"/>
  <w15:chartTrackingRefBased/>
  <w15:docId w15:val="{3544C138-B489-476C-BA93-0C14E92E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3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DDC"/>
  </w:style>
  <w:style w:type="paragraph" w:styleId="Footer">
    <w:name w:val="footer"/>
    <w:basedOn w:val="Normal"/>
    <w:link w:val="FooterChar"/>
    <w:uiPriority w:val="99"/>
    <w:unhideWhenUsed/>
    <w:rsid w:val="000A3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DDC"/>
  </w:style>
  <w:style w:type="character" w:styleId="LineNumber">
    <w:name w:val="line number"/>
    <w:basedOn w:val="DefaultParagraphFont"/>
    <w:uiPriority w:val="99"/>
    <w:semiHidden/>
    <w:unhideWhenUsed/>
    <w:rsid w:val="00C34E57"/>
  </w:style>
  <w:style w:type="character" w:styleId="CommentReference">
    <w:name w:val="annotation reference"/>
    <w:basedOn w:val="DefaultParagraphFont"/>
    <w:uiPriority w:val="99"/>
    <w:semiHidden/>
    <w:unhideWhenUsed/>
    <w:rsid w:val="009F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5EA22-C52B-4030-9563-05154B8C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Institute of Technology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Kunjapur</dc:creator>
  <cp:keywords/>
  <dc:description/>
  <cp:lastModifiedBy>Aditya Kunjapur</cp:lastModifiedBy>
  <cp:revision>4</cp:revision>
  <dcterms:created xsi:type="dcterms:W3CDTF">2016-03-21T02:24:00Z</dcterms:created>
  <dcterms:modified xsi:type="dcterms:W3CDTF">2016-03-21T23:48:00Z</dcterms:modified>
</cp:coreProperties>
</file>