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FBA" w:rsidRDefault="00D40FBA" w:rsidP="00D40FBA">
      <w:pPr>
        <w:pStyle w:val="Heading1"/>
        <w:jc w:val="left"/>
      </w:pPr>
      <w:r w:rsidRPr="00914588">
        <w:t>Supplemental Information:</w:t>
      </w:r>
    </w:p>
    <w:p w:rsidR="00412310" w:rsidRPr="00D37A95" w:rsidRDefault="00412310" w:rsidP="00412310">
      <w:pPr>
        <w:spacing w:after="0"/>
        <w:jc w:val="left"/>
        <w:rPr>
          <w:rFonts w:cs="Times New Roman"/>
          <w:b/>
          <w:szCs w:val="24"/>
        </w:rPr>
      </w:pPr>
      <w:r w:rsidRPr="00D37A95">
        <w:rPr>
          <w:rFonts w:cs="Times New Roman"/>
          <w:b/>
          <w:szCs w:val="24"/>
        </w:rPr>
        <w:t>Title:</w:t>
      </w:r>
    </w:p>
    <w:p w:rsidR="00412310" w:rsidRPr="00D37A95" w:rsidRDefault="00412310" w:rsidP="00412310">
      <w:pPr>
        <w:pStyle w:val="BodyText"/>
        <w:spacing w:after="0"/>
        <w:jc w:val="left"/>
        <w:rPr>
          <w:i/>
        </w:rPr>
      </w:pPr>
      <w:r>
        <w:t>Proteins</w:t>
      </w:r>
      <w:r w:rsidRPr="00D37A95">
        <w:t xml:space="preserve"> </w:t>
      </w:r>
      <w:r>
        <w:t>adopt</w:t>
      </w:r>
      <w:r w:rsidRPr="00D37A95">
        <w:t xml:space="preserve"> </w:t>
      </w:r>
      <w:r>
        <w:t xml:space="preserve">functionally </w:t>
      </w:r>
      <w:r w:rsidRPr="00D37A95">
        <w:t>active conf</w:t>
      </w:r>
      <w:r>
        <w:t>o</w:t>
      </w:r>
      <w:r w:rsidRPr="00D37A95">
        <w:t xml:space="preserve">rmations after </w:t>
      </w:r>
      <w:r>
        <w:t>type III secretion</w:t>
      </w:r>
    </w:p>
    <w:p w:rsidR="00412310" w:rsidRDefault="00412310" w:rsidP="00412310">
      <w:pPr>
        <w:spacing w:after="0"/>
        <w:jc w:val="left"/>
        <w:rPr>
          <w:rFonts w:cs="Times New Roman"/>
          <w:szCs w:val="24"/>
        </w:rPr>
      </w:pPr>
      <w:r w:rsidRPr="00D37A95">
        <w:rPr>
          <w:rFonts w:cs="Times New Roman"/>
          <w:b/>
          <w:szCs w:val="24"/>
        </w:rPr>
        <w:t>Authors:</w:t>
      </w:r>
      <w:r w:rsidRPr="00D37A95">
        <w:rPr>
          <w:rFonts w:cs="Times New Roman"/>
          <w:szCs w:val="24"/>
        </w:rPr>
        <w:t xml:space="preserve"> </w:t>
      </w:r>
    </w:p>
    <w:p w:rsidR="00412310" w:rsidRPr="00D37A95" w:rsidRDefault="00412310" w:rsidP="00412310">
      <w:pPr>
        <w:spacing w:after="0"/>
        <w:jc w:val="left"/>
        <w:rPr>
          <w:rFonts w:cs="Times New Roman"/>
          <w:szCs w:val="24"/>
        </w:rPr>
      </w:pPr>
      <w:r w:rsidRPr="00D37A95">
        <w:rPr>
          <w:rFonts w:cs="Times New Roman"/>
          <w:szCs w:val="24"/>
        </w:rPr>
        <w:t>Kevin James Metcalf</w:t>
      </w:r>
      <w:r>
        <w:rPr>
          <w:rFonts w:cs="Times New Roman"/>
          <w:szCs w:val="24"/>
          <w:vertAlign w:val="superscript"/>
        </w:rPr>
        <w:t>1</w:t>
      </w:r>
      <w:r w:rsidRPr="00FE26AE">
        <w:rPr>
          <w:rFonts w:cs="Times New Roman"/>
          <w:szCs w:val="24"/>
          <w:vertAlign w:val="superscript"/>
        </w:rPr>
        <w:t>ϟ</w:t>
      </w:r>
      <w:r w:rsidRPr="00D37A95"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James Lea Bevington</w:t>
      </w:r>
      <w:r w:rsidRPr="00DB0F53">
        <w:rPr>
          <w:rFonts w:cs="Times New Roman"/>
          <w:szCs w:val="24"/>
          <w:vertAlign w:val="superscript"/>
        </w:rPr>
        <w:t>1</w:t>
      </w:r>
      <w:r w:rsidRPr="00D37A95">
        <w:rPr>
          <w:rFonts w:cs="Times New Roman"/>
          <w:szCs w:val="24"/>
        </w:rPr>
        <w:t xml:space="preserve">, Sandy </w:t>
      </w:r>
      <w:r>
        <w:rPr>
          <w:rFonts w:cs="Times New Roman"/>
          <w:szCs w:val="24"/>
        </w:rPr>
        <w:t xml:space="preserve">Lisette </w:t>
      </w:r>
      <w:r w:rsidRPr="00D37A95">
        <w:rPr>
          <w:rFonts w:cs="Times New Roman"/>
          <w:szCs w:val="24"/>
        </w:rPr>
        <w:t>Rosales</w:t>
      </w:r>
      <w:r w:rsidRPr="00D37A95">
        <w:rPr>
          <w:rFonts w:cs="Times New Roman"/>
          <w:szCs w:val="24"/>
          <w:vertAlign w:val="superscript"/>
        </w:rPr>
        <w:t>2</w:t>
      </w:r>
      <w:r w:rsidRPr="00995271">
        <w:rPr>
          <w:rFonts w:cs="Times New Roman"/>
          <w:szCs w:val="24"/>
        </w:rPr>
        <w:t xml:space="preserve">, </w:t>
      </w:r>
      <w:r w:rsidR="003E70CF">
        <w:rPr>
          <w:rFonts w:cs="Times New Roman"/>
          <w:szCs w:val="24"/>
        </w:rPr>
        <w:t>Lisa Ann Burdette</w:t>
      </w:r>
      <w:r w:rsidR="003E70CF" w:rsidRPr="003E70CF">
        <w:rPr>
          <w:rFonts w:cs="Times New Roman"/>
          <w:szCs w:val="24"/>
          <w:vertAlign w:val="superscript"/>
        </w:rPr>
        <w:t>1</w:t>
      </w:r>
      <w:proofErr w:type="gramStart"/>
      <w:r w:rsidR="003E70CF" w:rsidRPr="003E70CF">
        <w:rPr>
          <w:rFonts w:cs="Times New Roman"/>
          <w:szCs w:val="24"/>
          <w:vertAlign w:val="superscript"/>
        </w:rPr>
        <w:t>,</w:t>
      </w:r>
      <w:r w:rsidR="003E70CF">
        <w:rPr>
          <w:rFonts w:cs="Times New Roman"/>
          <w:szCs w:val="24"/>
          <w:vertAlign w:val="superscript"/>
        </w:rPr>
        <w:t>3</w:t>
      </w:r>
      <w:proofErr w:type="gramEnd"/>
      <w:r w:rsidR="003E70CF">
        <w:rPr>
          <w:rFonts w:cs="Times New Roman"/>
          <w:szCs w:val="24"/>
        </w:rPr>
        <w:t xml:space="preserve">, </w:t>
      </w:r>
      <w:r w:rsidRPr="00D37A95">
        <w:rPr>
          <w:rFonts w:cs="Times New Roman"/>
          <w:szCs w:val="24"/>
        </w:rPr>
        <w:t>Elias Valdivia</w:t>
      </w:r>
      <w:r w:rsidR="003E70CF">
        <w:rPr>
          <w:rFonts w:cs="Times New Roman"/>
          <w:szCs w:val="24"/>
          <w:vertAlign w:val="superscript"/>
        </w:rPr>
        <w:t>4</w:t>
      </w:r>
      <w:r w:rsidRPr="00D37A95">
        <w:rPr>
          <w:rFonts w:cs="Times New Roman"/>
          <w:szCs w:val="24"/>
        </w:rPr>
        <w:t>, Danielle Tullman-Ercek</w:t>
      </w:r>
      <w:r w:rsidR="003E70CF">
        <w:rPr>
          <w:rFonts w:cs="Times New Roman"/>
          <w:szCs w:val="24"/>
          <w:vertAlign w:val="superscript"/>
        </w:rPr>
        <w:t>3</w:t>
      </w:r>
      <w:r w:rsidRPr="00D37A95">
        <w:rPr>
          <w:rFonts w:cs="Times New Roman"/>
          <w:szCs w:val="24"/>
        </w:rPr>
        <w:t>*</w:t>
      </w:r>
    </w:p>
    <w:p w:rsidR="00412310" w:rsidRDefault="00412310" w:rsidP="00412310">
      <w:pPr>
        <w:tabs>
          <w:tab w:val="left" w:pos="2227"/>
        </w:tabs>
        <w:spacing w:after="0"/>
        <w:jc w:val="left"/>
        <w:rPr>
          <w:rFonts w:cs="Times New Roman"/>
          <w:szCs w:val="24"/>
        </w:rPr>
      </w:pPr>
      <w:r w:rsidRPr="00D37A95">
        <w:rPr>
          <w:rFonts w:cs="Times New Roman"/>
          <w:b/>
          <w:szCs w:val="24"/>
        </w:rPr>
        <w:t>Affiliations:</w:t>
      </w:r>
      <w:r w:rsidRPr="00D37A95">
        <w:rPr>
          <w:rFonts w:cs="Times New Roman"/>
          <w:szCs w:val="24"/>
        </w:rPr>
        <w:t xml:space="preserve"> </w:t>
      </w:r>
    </w:p>
    <w:p w:rsidR="00412310" w:rsidRPr="00D37A95" w:rsidRDefault="00412310" w:rsidP="00412310">
      <w:pPr>
        <w:spacing w:after="0"/>
        <w:jc w:val="left"/>
        <w:rPr>
          <w:rFonts w:cs="Times New Roman"/>
          <w:szCs w:val="24"/>
        </w:rPr>
      </w:pPr>
      <w:r w:rsidRPr="00D37A95">
        <w:rPr>
          <w:rFonts w:cs="Times New Roman"/>
          <w:szCs w:val="24"/>
        </w:rPr>
        <w:t xml:space="preserve">1. Department of Chemical and Biomolecular Engineering, University of California, Berkeley, </w:t>
      </w:r>
      <w:r>
        <w:rPr>
          <w:rFonts w:cs="Times New Roman"/>
          <w:szCs w:val="24"/>
        </w:rPr>
        <w:t xml:space="preserve">CA </w:t>
      </w:r>
      <w:r w:rsidRPr="00D37A95">
        <w:rPr>
          <w:rFonts w:cs="Times New Roman"/>
          <w:szCs w:val="24"/>
        </w:rPr>
        <w:t xml:space="preserve">94720, </w:t>
      </w:r>
      <w:r>
        <w:rPr>
          <w:rFonts w:cs="Times New Roman"/>
          <w:szCs w:val="24"/>
        </w:rPr>
        <w:t>USA</w:t>
      </w:r>
      <w:r w:rsidRPr="00D37A95">
        <w:rPr>
          <w:rFonts w:cs="Times New Roman"/>
          <w:szCs w:val="24"/>
        </w:rPr>
        <w:t xml:space="preserve"> 2. Department of Nutritional Science and Toxicology, University of California, Berkeley,</w:t>
      </w:r>
      <w:r>
        <w:rPr>
          <w:rFonts w:cs="Times New Roman"/>
          <w:szCs w:val="24"/>
        </w:rPr>
        <w:t xml:space="preserve"> CA</w:t>
      </w:r>
      <w:r w:rsidRPr="00D37A95">
        <w:rPr>
          <w:rFonts w:cs="Times New Roman"/>
          <w:szCs w:val="24"/>
        </w:rPr>
        <w:t xml:space="preserve"> 94720, </w:t>
      </w:r>
      <w:r>
        <w:rPr>
          <w:rFonts w:cs="Times New Roman"/>
          <w:szCs w:val="24"/>
        </w:rPr>
        <w:t>USA</w:t>
      </w:r>
      <w:r w:rsidRPr="00D37A95">
        <w:rPr>
          <w:rFonts w:cs="Times New Roman"/>
          <w:szCs w:val="24"/>
        </w:rPr>
        <w:t xml:space="preserve"> </w:t>
      </w:r>
      <w:r w:rsidR="003E70CF">
        <w:rPr>
          <w:rFonts w:cs="Times New Roman"/>
          <w:szCs w:val="24"/>
        </w:rPr>
        <w:t>3. Department of Chemical and Biological Engineering, Northwestern University, Evanston, IL 60208, USA</w:t>
      </w:r>
      <w:r w:rsidR="003E70CF">
        <w:rPr>
          <w:rFonts w:cs="Times New Roman"/>
          <w:szCs w:val="24"/>
        </w:rPr>
        <w:t xml:space="preserve"> 4</w:t>
      </w:r>
      <w:r w:rsidRPr="00D37A95">
        <w:rPr>
          <w:rFonts w:cs="Times New Roman"/>
          <w:szCs w:val="24"/>
        </w:rPr>
        <w:t>. Department of Plant and Microbial Biology, University of California, Berkeley,</w:t>
      </w:r>
      <w:r>
        <w:rPr>
          <w:rFonts w:cs="Times New Roman"/>
          <w:szCs w:val="24"/>
        </w:rPr>
        <w:t xml:space="preserve"> CA</w:t>
      </w:r>
      <w:r w:rsidRPr="00D37A95">
        <w:rPr>
          <w:rFonts w:cs="Times New Roman"/>
          <w:szCs w:val="24"/>
        </w:rPr>
        <w:t xml:space="preserve"> 94720, </w:t>
      </w:r>
      <w:r>
        <w:rPr>
          <w:rFonts w:cs="Times New Roman"/>
          <w:szCs w:val="24"/>
        </w:rPr>
        <w:t xml:space="preserve">USA </w:t>
      </w:r>
    </w:p>
    <w:p w:rsidR="00412310" w:rsidRDefault="00412310" w:rsidP="00412310">
      <w:pPr>
        <w:spacing w:after="0"/>
        <w:jc w:val="left"/>
        <w:rPr>
          <w:rFonts w:cs="Times New Roman"/>
          <w:szCs w:val="24"/>
        </w:rPr>
      </w:pPr>
      <w:r w:rsidRPr="00D37A95">
        <w:rPr>
          <w:rFonts w:cs="Times New Roman"/>
          <w:szCs w:val="24"/>
        </w:rPr>
        <w:t>* To whom correspondence</w:t>
      </w:r>
      <w:r>
        <w:rPr>
          <w:rFonts w:cs="Times New Roman"/>
          <w:szCs w:val="24"/>
        </w:rPr>
        <w:t xml:space="preserve"> should be addressed. E-mail: </w:t>
      </w:r>
      <w:hyperlink r:id="rId7" w:history="1">
        <w:r w:rsidRPr="007369B8">
          <w:rPr>
            <w:rStyle w:val="Hyperlink"/>
            <w:rFonts w:cs="Times New Roman"/>
            <w:szCs w:val="24"/>
          </w:rPr>
          <w:t>ercek@northwestern.edu</w:t>
        </w:r>
      </w:hyperlink>
      <w:r w:rsidRPr="00D37A95">
        <w:rPr>
          <w:rFonts w:cs="Times New Roman"/>
          <w:szCs w:val="24"/>
        </w:rPr>
        <w:t>.</w:t>
      </w:r>
    </w:p>
    <w:p w:rsidR="00412310" w:rsidRPr="002D7950" w:rsidRDefault="00412310" w:rsidP="00412310">
      <w:pPr>
        <w:spacing w:after="0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t>ϟ Present address: Department of Biomedical Engineering, Northwestern University, Evanston, IL 60208, USA</w:t>
      </w:r>
    </w:p>
    <w:p w:rsidR="00371949" w:rsidRDefault="00371949">
      <w:pPr>
        <w:spacing w:after="160" w:line="259" w:lineRule="auto"/>
        <w:jc w:val="left"/>
      </w:pPr>
      <w:r>
        <w:br w:type="page"/>
      </w:r>
    </w:p>
    <w:p w:rsidR="00D40FBA" w:rsidRDefault="00D40FBA" w:rsidP="00D40FBA">
      <w:pPr>
        <w:tabs>
          <w:tab w:val="left" w:pos="3870"/>
        </w:tabs>
        <w:jc w:val="left"/>
      </w:pPr>
      <w:r w:rsidRPr="00914588">
        <w:rPr>
          <w:b/>
        </w:rPr>
        <w:lastRenderedPageBreak/>
        <w:t xml:space="preserve">Calculation of </w:t>
      </w:r>
      <w:proofErr w:type="spellStart"/>
      <w:r w:rsidRPr="00914588">
        <w:rPr>
          <w:b/>
          <w:i/>
        </w:rPr>
        <w:t>f</w:t>
      </w:r>
      <w:r w:rsidRPr="00914588">
        <w:rPr>
          <w:b/>
          <w:i/>
          <w:vertAlign w:val="subscript"/>
        </w:rPr>
        <w:t>fold</w:t>
      </w:r>
      <w:proofErr w:type="spellEnd"/>
      <w:r w:rsidRPr="00914588">
        <w:rPr>
          <w:b/>
        </w:rPr>
        <w:t xml:space="preserve">. </w:t>
      </w:r>
      <w:r w:rsidRPr="00914588">
        <w:t xml:space="preserve">First, we assume that secreted proteins exist in two states: state 1) catalytically active; and state 2) catalytically inactive. </w:t>
      </w:r>
      <w:r>
        <w:t>Yet, the quantitative western blot assay experimentally determines the total secreted protein concentration, [E</w:t>
      </w:r>
      <w:proofErr w:type="gramStart"/>
      <w:r>
        <w:t>]</w:t>
      </w:r>
      <w:r w:rsidRPr="006C7676">
        <w:rPr>
          <w:vertAlign w:val="subscript"/>
        </w:rPr>
        <w:t>T</w:t>
      </w:r>
      <w:proofErr w:type="gramEnd"/>
      <w:r>
        <w:t>, which includes both active (state 1) and inactive (state 2) forms of the secreted enzyme (Eq. S1):</w:t>
      </w:r>
    </w:p>
    <w:p w:rsidR="00D40FBA" w:rsidRDefault="00D40FBA" w:rsidP="00D40FBA">
      <w:pPr>
        <w:pStyle w:val="BodyText"/>
        <w:tabs>
          <w:tab w:val="left" w:pos="3420"/>
        </w:tabs>
        <w:jc w:val="left"/>
      </w:pPr>
      <w:r>
        <w:tab/>
      </w:r>
      <w:r w:rsidRPr="008B055A">
        <w:rPr>
          <w:position w:val="-10"/>
        </w:rPr>
        <w:object w:dxaOrig="2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7pt;height:20.5pt" o:ole="">
            <v:imagedata r:id="rId8" o:title=""/>
          </v:shape>
          <o:OLEObject Type="Embed" ProgID="Equation.3" ShapeID="_x0000_i1025" DrawAspect="Content" ObjectID="_1542094712" r:id="rId9"/>
        </w:object>
      </w:r>
      <w:r>
        <w:tab/>
      </w:r>
      <w:r>
        <w:tab/>
      </w:r>
      <w:r>
        <w:tab/>
      </w:r>
      <w:r>
        <w:tab/>
        <w:t>(S1)</w:t>
      </w:r>
    </w:p>
    <w:p w:rsidR="00D40FBA" w:rsidRDefault="00D40FBA" w:rsidP="00D40FBA">
      <w:pPr>
        <w:tabs>
          <w:tab w:val="left" w:pos="3870"/>
        </w:tabs>
        <w:jc w:val="left"/>
      </w:pPr>
      <w:proofErr w:type="gramStart"/>
      <w:r>
        <w:t>where</w:t>
      </w:r>
      <w:proofErr w:type="gramEnd"/>
      <w:r>
        <w:t xml:space="preserve"> [E]</w:t>
      </w:r>
      <w:r>
        <w:rPr>
          <w:vertAlign w:val="subscript"/>
        </w:rPr>
        <w:t>active</w:t>
      </w:r>
      <w:r w:rsidRPr="0073080D">
        <w:t xml:space="preserve"> </w:t>
      </w:r>
      <w:r>
        <w:t>is the concentration of secreted enzyme that is catalytically active (state 1) and [E]</w:t>
      </w:r>
      <w:r w:rsidRPr="0091225F">
        <w:rPr>
          <w:vertAlign w:val="subscript"/>
        </w:rPr>
        <w:t>inactive</w:t>
      </w:r>
      <w:r>
        <w:t xml:space="preserve"> is the concentration of secreted enzyme that is not catalytically active (state 2). We then define a parameter, </w:t>
      </w:r>
      <w:proofErr w:type="spellStart"/>
      <w:proofErr w:type="gramStart"/>
      <w:r w:rsidRPr="000B04A5">
        <w:rPr>
          <w:i/>
        </w:rPr>
        <w:t>f</w:t>
      </w:r>
      <w:r w:rsidRPr="000B04A5">
        <w:rPr>
          <w:i/>
          <w:vertAlign w:val="subscript"/>
        </w:rPr>
        <w:t>fold</w:t>
      </w:r>
      <w:proofErr w:type="spellEnd"/>
      <w:r>
        <w:t>, that</w:t>
      </w:r>
      <w:proofErr w:type="gramEnd"/>
      <w:r>
        <w:t xml:space="preserve"> is the fraction of secreted enzyme that is active:</w:t>
      </w:r>
    </w:p>
    <w:p w:rsidR="00D40FBA" w:rsidRDefault="00D40FBA" w:rsidP="00D40FBA">
      <w:pPr>
        <w:tabs>
          <w:tab w:val="left" w:pos="3870"/>
        </w:tabs>
        <w:jc w:val="left"/>
      </w:pPr>
      <w:r>
        <w:tab/>
      </w:r>
      <w:r w:rsidRPr="003621D7">
        <w:rPr>
          <w:position w:val="-30"/>
        </w:rPr>
        <w:object w:dxaOrig="1420" w:dyaOrig="680">
          <v:shape id="_x0000_i1026" type="#_x0000_t75" style="width:77.5pt;height:34.5pt" o:ole="">
            <v:imagedata r:id="rId10" o:title=""/>
          </v:shape>
          <o:OLEObject Type="Embed" ProgID="Equation.3" ShapeID="_x0000_i1026" DrawAspect="Content" ObjectID="_1542094713" r:id="rId11"/>
        </w:object>
      </w:r>
      <w:r>
        <w:tab/>
      </w:r>
      <w:r>
        <w:tab/>
      </w:r>
      <w:r>
        <w:tab/>
      </w:r>
      <w:r>
        <w:tab/>
      </w:r>
      <w:r>
        <w:tab/>
        <w:t>(S2)</w:t>
      </w:r>
    </w:p>
    <w:p w:rsidR="00BA2589" w:rsidRDefault="00D40FBA" w:rsidP="00BA2589">
      <w:pPr>
        <w:spacing w:after="0"/>
        <w:jc w:val="left"/>
      </w:pPr>
      <w:r>
        <w:t xml:space="preserve">In this two state model, secreted enzymes in state 1 catalyze reactions with the rate constant </w:t>
      </w:r>
      <w:proofErr w:type="spellStart"/>
      <w:r w:rsidRPr="00914588">
        <w:rPr>
          <w:i/>
        </w:rPr>
        <w:t>k</w:t>
      </w:r>
      <w:r w:rsidRPr="00914588">
        <w:rPr>
          <w:i/>
          <w:vertAlign w:val="subscript"/>
        </w:rPr>
        <w:t>cat</w:t>
      </w:r>
      <w:proofErr w:type="spellEnd"/>
      <w:r>
        <w:t xml:space="preserve">, while secreted enzymes in state 2 do not catalyze reactions, and thus have a rate constant, </w:t>
      </w:r>
      <w:bookmarkStart w:id="0" w:name="_GoBack"/>
      <w:bookmarkEnd w:id="0"/>
    </w:p>
    <w:p w:rsidR="00D40FBA" w:rsidRDefault="00D40FBA" w:rsidP="00D40FBA">
      <w:pPr>
        <w:jc w:val="left"/>
      </w:pPr>
      <w:r w:rsidRPr="00AF76C8">
        <w:rPr>
          <w:position w:val="-8"/>
        </w:rPr>
        <w:object w:dxaOrig="660" w:dyaOrig="340">
          <v:shape id="_x0000_i1032" type="#_x0000_t75" style="width:35.5pt;height:17pt" o:ole="">
            <v:imagedata r:id="rId12" o:title=""/>
          </v:shape>
          <o:OLEObject Type="Embed" ProgID="Equation.3" ShapeID="_x0000_i1032" DrawAspect="Content" ObjectID="_1542094714" r:id="rId13"/>
        </w:object>
      </w:r>
      <w:r>
        <w:t xml:space="preserve">, equal to zero. We then apply this assumption to a modified </w:t>
      </w:r>
      <w:proofErr w:type="spellStart"/>
      <w:r>
        <w:t>Michaelis-Menten</w:t>
      </w:r>
      <w:proofErr w:type="spellEnd"/>
      <w:r>
        <w:t xml:space="preserve"> equation, yielding Eq. S3:</w:t>
      </w:r>
    </w:p>
    <w:p w:rsidR="00D40FBA" w:rsidRDefault="00D40FBA" w:rsidP="00D40FBA">
      <w:pPr>
        <w:tabs>
          <w:tab w:val="left" w:pos="2700"/>
        </w:tabs>
        <w:jc w:val="left"/>
      </w:pPr>
      <w:r>
        <w:tab/>
      </w:r>
      <w:r w:rsidRPr="00914588">
        <w:rPr>
          <w:position w:val="-28"/>
        </w:rPr>
        <w:object w:dxaOrig="3620" w:dyaOrig="660">
          <v:shape id="_x0000_i1027" type="#_x0000_t75" style="width:198.5pt;height:33.5pt" o:ole="">
            <v:imagedata r:id="rId14" o:title=""/>
          </v:shape>
          <o:OLEObject Type="Embed" ProgID="Equation.3" ShapeID="_x0000_i1027" DrawAspect="Content" ObjectID="_1542094715" r:id="rId15"/>
        </w:object>
      </w:r>
      <w:r>
        <w:t xml:space="preserve"> </w:t>
      </w:r>
      <w:r>
        <w:tab/>
      </w:r>
      <w:r>
        <w:tab/>
      </w:r>
      <w:r>
        <w:tab/>
        <w:t>(S3)</w:t>
      </w:r>
    </w:p>
    <w:p w:rsidR="00D40FBA" w:rsidRDefault="00D40FBA" w:rsidP="00D40FBA">
      <w:pPr>
        <w:jc w:val="left"/>
      </w:pPr>
      <w:r>
        <w:t>We then define an apparent rate constant</w:t>
      </w:r>
      <w:proofErr w:type="gramStart"/>
      <w:r>
        <w:t xml:space="preserve">, </w:t>
      </w:r>
      <w:proofErr w:type="gramEnd"/>
      <w:r w:rsidRPr="005619ED">
        <w:rPr>
          <w:position w:val="-12"/>
        </w:rPr>
        <w:object w:dxaOrig="440" w:dyaOrig="380">
          <v:shape id="_x0000_i1028" type="#_x0000_t75" style="width:23.5pt;height:20.5pt" o:ole="">
            <v:imagedata r:id="rId16" o:title=""/>
          </v:shape>
          <o:OLEObject Type="Embed" ProgID="Equation.3" ShapeID="_x0000_i1028" DrawAspect="Content" ObjectID="_1542094716" r:id="rId17"/>
        </w:object>
      </w:r>
      <w:r>
        <w:t>, that is the observed reaction rate:</w:t>
      </w:r>
    </w:p>
    <w:p w:rsidR="00D40FBA" w:rsidRDefault="00D40FBA" w:rsidP="00D40FBA">
      <w:pPr>
        <w:pStyle w:val="BodyText"/>
        <w:tabs>
          <w:tab w:val="left" w:pos="3870"/>
        </w:tabs>
        <w:jc w:val="left"/>
      </w:pPr>
      <w:r>
        <w:tab/>
      </w:r>
      <w:r w:rsidRPr="00696922">
        <w:rPr>
          <w:position w:val="-10"/>
        </w:rPr>
        <w:object w:dxaOrig="1420" w:dyaOrig="360">
          <v:shape id="_x0000_i1029" type="#_x0000_t75" style="width:77.5pt;height:17pt" o:ole="">
            <v:imagedata r:id="rId18" o:title=""/>
          </v:shape>
          <o:OLEObject Type="Embed" ProgID="Equation.3" ShapeID="_x0000_i1029" DrawAspect="Content" ObjectID="_1542094717" r:id="rId19"/>
        </w:objec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(S4)</w:t>
      </w:r>
    </w:p>
    <w:p w:rsidR="00D40FBA" w:rsidRDefault="00D40FBA" w:rsidP="00D40FBA">
      <w:pPr>
        <w:pStyle w:val="BodyText"/>
        <w:tabs>
          <w:tab w:val="left" w:pos="4050"/>
        </w:tabs>
        <w:jc w:val="left"/>
      </w:pPr>
      <w:r>
        <w:t xml:space="preserve">We combine </w:t>
      </w:r>
      <w:proofErr w:type="spellStart"/>
      <w:r>
        <w:t>Eqs</w:t>
      </w:r>
      <w:proofErr w:type="spellEnd"/>
      <w:r>
        <w:t>. S3 and S4 to yield Eq. S5:</w:t>
      </w:r>
    </w:p>
    <w:p w:rsidR="00D40FBA" w:rsidRDefault="00D40FBA" w:rsidP="00D40FBA">
      <w:pPr>
        <w:pStyle w:val="BodyText"/>
        <w:tabs>
          <w:tab w:val="left" w:pos="3780"/>
        </w:tabs>
        <w:jc w:val="left"/>
      </w:pPr>
      <w:r>
        <w:lastRenderedPageBreak/>
        <w:tab/>
      </w:r>
      <w:r w:rsidRPr="003621D7">
        <w:rPr>
          <w:position w:val="-30"/>
        </w:rPr>
        <w:object w:dxaOrig="1760" w:dyaOrig="720">
          <v:shape id="_x0000_i1030" type="#_x0000_t75" style="width:95.5pt;height:36.5pt" o:ole="">
            <v:imagedata r:id="rId20" o:title=""/>
          </v:shape>
          <o:OLEObject Type="Embed" ProgID="Equation.3" ShapeID="_x0000_i1030" DrawAspect="Content" ObjectID="_1542094718" r:id="rId21"/>
        </w:object>
      </w:r>
      <w:r>
        <w:tab/>
      </w:r>
      <w:r>
        <w:tab/>
      </w:r>
      <w:r>
        <w:tab/>
      </w:r>
      <w:r>
        <w:tab/>
      </w:r>
      <w:r>
        <w:tab/>
        <w:t>(S5)</w:t>
      </w:r>
    </w:p>
    <w:p w:rsidR="00D40FBA" w:rsidRPr="00371949" w:rsidRDefault="00D40FBA" w:rsidP="00371949">
      <w:pPr>
        <w:pStyle w:val="BodyText"/>
        <w:tabs>
          <w:tab w:val="left" w:pos="4050"/>
        </w:tabs>
        <w:jc w:val="left"/>
      </w:pPr>
      <w:r>
        <w:t xml:space="preserve">Thus, we calculate the value of </w:t>
      </w:r>
      <w:proofErr w:type="spellStart"/>
      <w:r w:rsidRPr="00914588">
        <w:rPr>
          <w:i/>
        </w:rPr>
        <w:t>f</w:t>
      </w:r>
      <w:r w:rsidRPr="00914588">
        <w:rPr>
          <w:i/>
          <w:vertAlign w:val="subscript"/>
        </w:rPr>
        <w:t>fold</w:t>
      </w:r>
      <w:proofErr w:type="spellEnd"/>
      <w:r>
        <w:t xml:space="preserve"> by taking the ratio of the values of the fitted parameters </w:t>
      </w:r>
      <w:r w:rsidRPr="0091225F">
        <w:rPr>
          <w:position w:val="-12"/>
        </w:rPr>
        <w:object w:dxaOrig="440" w:dyaOrig="380">
          <v:shape id="_x0000_i1031" type="#_x0000_t75" style="width:23.5pt;height:20.5pt" o:ole="">
            <v:imagedata r:id="rId16" o:title=""/>
          </v:shape>
          <o:OLEObject Type="Embed" ProgID="Equation.3" ShapeID="_x0000_i1031" DrawAspect="Content" ObjectID="_1542094719" r:id="rId22"/>
        </w:object>
      </w:r>
      <w:r>
        <w:t xml:space="preserve"> and </w:t>
      </w:r>
      <w:proofErr w:type="spellStart"/>
      <w:r w:rsidRPr="00914588">
        <w:rPr>
          <w:i/>
        </w:rPr>
        <w:t>k</w:t>
      </w:r>
      <w:r w:rsidRPr="00914588">
        <w:rPr>
          <w:i/>
          <w:vertAlign w:val="subscript"/>
        </w:rPr>
        <w:t>cat</w:t>
      </w:r>
      <w:proofErr w:type="spellEnd"/>
      <w:r>
        <w:t xml:space="preserve">. This allows for calculation of the fraction of total secreted protein that is folded, using protein purified from the cytosol as a reference state that we assume to be exclusively in state 1. </w:t>
      </w:r>
    </w:p>
    <w:p w:rsidR="00371949" w:rsidRDefault="00371949">
      <w:pPr>
        <w:spacing w:after="160" w:line="259" w:lineRule="auto"/>
        <w:jc w:val="left"/>
        <w:rPr>
          <w:b/>
        </w:rPr>
      </w:pPr>
      <w:r>
        <w:rPr>
          <w:b/>
        </w:rPr>
        <w:br w:type="page"/>
      </w:r>
    </w:p>
    <w:p w:rsidR="00D40FBA" w:rsidRDefault="00D40FBA" w:rsidP="00D40FBA">
      <w:pPr>
        <w:spacing w:after="0" w:line="240" w:lineRule="auto"/>
        <w:jc w:val="left"/>
      </w:pPr>
      <w:r w:rsidRPr="00914588">
        <w:rPr>
          <w:b/>
        </w:rPr>
        <w:lastRenderedPageBreak/>
        <w:t xml:space="preserve">Table </w:t>
      </w:r>
      <w:r>
        <w:rPr>
          <w:b/>
        </w:rPr>
        <w:t>S</w:t>
      </w:r>
      <w:r w:rsidRPr="00914588">
        <w:rPr>
          <w:b/>
        </w:rPr>
        <w:t>1.</w:t>
      </w:r>
      <w:r>
        <w:t xml:space="preserve"> Plasmids used in this study.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891"/>
        <w:gridCol w:w="990"/>
        <w:gridCol w:w="2879"/>
        <w:gridCol w:w="811"/>
        <w:gridCol w:w="631"/>
        <w:gridCol w:w="2158"/>
      </w:tblGrid>
      <w:tr w:rsidR="00D40FBA" w:rsidRPr="0037146E" w:rsidTr="00030968">
        <w:trPr>
          <w:trHeight w:val="27"/>
        </w:trPr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b/>
                <w:bCs/>
                <w:color w:val="000000"/>
                <w:szCs w:val="24"/>
              </w:rPr>
              <w:t>Pla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</w:rPr>
              <w:t>s</w:t>
            </w:r>
            <w:r w:rsidRPr="00B737D3">
              <w:rPr>
                <w:rFonts w:eastAsia="Times New Roman" w:cs="Times New Roman"/>
                <w:b/>
                <w:bCs/>
                <w:color w:val="000000"/>
                <w:szCs w:val="24"/>
              </w:rPr>
              <w:t>mid name</w:t>
            </w:r>
          </w:p>
        </w:tc>
        <w:tc>
          <w:tcPr>
            <w:tcW w:w="2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b/>
                <w:bCs/>
                <w:color w:val="000000"/>
                <w:szCs w:val="24"/>
              </w:rPr>
              <w:t>ORFs under inducible control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b/>
                <w:bCs/>
                <w:color w:val="000000"/>
                <w:szCs w:val="24"/>
              </w:rPr>
              <w:t>ORI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b/>
                <w:bCs/>
                <w:color w:val="000000"/>
                <w:szCs w:val="24"/>
              </w:rPr>
              <w:t>ab</w:t>
            </w:r>
            <w:r w:rsidRPr="0037146E">
              <w:rPr>
                <w:rFonts w:eastAsia="Times New Roman" w:cs="Times New Roman"/>
                <w:b/>
                <w:bCs/>
                <w:color w:val="000000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b/>
                <w:bCs/>
                <w:color w:val="000000"/>
                <w:szCs w:val="24"/>
              </w:rPr>
              <w:t>Reference</w:t>
            </w:r>
          </w:p>
        </w:tc>
      </w:tr>
      <w:tr w:rsidR="00D40FBA" w:rsidRPr="0037146E" w:rsidTr="00030968">
        <w:trPr>
          <w:trHeight w:val="27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E1FD0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E1FD0">
              <w:rPr>
                <w:rFonts w:eastAsia="Times New Roman" w:cs="Times New Roman"/>
                <w:color w:val="000000"/>
                <w:szCs w:val="24"/>
                <w:vertAlign w:val="subscript"/>
              </w:rPr>
              <w:t>lacUV5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hilA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hilA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p15a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color w:val="000000"/>
                <w:szCs w:val="24"/>
              </w:rPr>
              <w:t>kan</w:t>
            </w:r>
            <w:proofErr w:type="spellEnd"/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Metcalf, et al., 2014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E1FD0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E1FD0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sptP-bla-2xF-6xH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Metcalf, et al., 2014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2E429E" w:rsidDel="002E42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ST71TS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sptP-bla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ST71TS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2E429E" w:rsidDel="002E42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C75S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sptP-bla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C75S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C121S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sptP-bla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C121S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proofErr w:type="spellEnd"/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sptP-phoA-2xF-6xH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S102A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sptP-phoA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S102A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C168S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sptP-phoA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C168S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C178S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sptP-phoA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C178S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C286S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sptP-phoA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C286S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C336S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sptP-phoA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C336S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T60R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sptP-phoA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T60R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37146E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37146E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sptP-14B7*-2xF-6xH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40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sptP-14B7*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40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105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sptP-14B7*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105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279"/>
        </w:trPr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167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sptP-14B7*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167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  <w:tr w:rsidR="00D40FBA" w:rsidRPr="0037146E" w:rsidTr="00030968">
        <w:trPr>
          <w:trHeight w:val="32"/>
        </w:trPr>
        <w:tc>
          <w:tcPr>
            <w:tcW w:w="10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0FBA" w:rsidRPr="00914588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</w:pPr>
            <w:proofErr w:type="spellStart"/>
            <w:r w:rsidRPr="00B3767E">
              <w:rPr>
                <w:rFonts w:eastAsia="Times New Roman" w:cs="Times New Roman"/>
                <w:color w:val="000000"/>
                <w:szCs w:val="24"/>
              </w:rPr>
              <w:t>P</w:t>
            </w:r>
            <w:r w:rsidRPr="00B3767E">
              <w:rPr>
                <w:rFonts w:eastAsia="Times New Roman" w:cs="Times New Roman"/>
                <w:color w:val="000000"/>
                <w:szCs w:val="24"/>
                <w:vertAlign w:val="subscript"/>
              </w:rPr>
              <w:t>sic</w:t>
            </w:r>
            <w:r>
              <w:rPr>
                <w:rFonts w:eastAsia="Times New Roman" w:cs="Times New Roman"/>
                <w:color w:val="000000"/>
                <w:szCs w:val="24"/>
                <w:vertAlign w:val="subscript"/>
              </w:rPr>
              <w:t>A</w:t>
            </w:r>
            <w:proofErr w:type="spellEnd"/>
            <w:r w:rsidRPr="0037146E" w:rsidDel="002E429E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37146E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241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sptP-14B7*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241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colE1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cam</w:t>
            </w:r>
          </w:p>
        </w:tc>
        <w:tc>
          <w:tcPr>
            <w:tcW w:w="1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color w:val="000000"/>
                <w:szCs w:val="24"/>
              </w:rPr>
              <w:t>This study</w:t>
            </w:r>
          </w:p>
        </w:tc>
      </w:tr>
    </w:tbl>
    <w:p w:rsidR="00371949" w:rsidRDefault="00371949">
      <w:pPr>
        <w:spacing w:after="160" w:line="259" w:lineRule="auto"/>
        <w:jc w:val="left"/>
      </w:pPr>
      <w:r>
        <w:br w:type="page"/>
      </w:r>
    </w:p>
    <w:p w:rsidR="00D40FBA" w:rsidRDefault="00D40FBA" w:rsidP="00D40FBA">
      <w:pPr>
        <w:spacing w:after="0" w:line="240" w:lineRule="auto"/>
        <w:jc w:val="left"/>
      </w:pPr>
      <w:r w:rsidRPr="00914588">
        <w:rPr>
          <w:b/>
        </w:rPr>
        <w:lastRenderedPageBreak/>
        <w:t>Table S2.</w:t>
      </w:r>
      <w:r>
        <w:t xml:space="preserve"> Primers used in this study. For each pair, the top row is the forward primer and the bottom row is the reverse primer.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6121"/>
        <w:gridCol w:w="179"/>
        <w:gridCol w:w="3060"/>
      </w:tblGrid>
      <w:tr w:rsidR="00D40FBA" w:rsidRPr="00604AE4" w:rsidTr="00030968">
        <w:trPr>
          <w:trHeight w:val="188"/>
        </w:trPr>
        <w:tc>
          <w:tcPr>
            <w:tcW w:w="6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b/>
                <w:bCs/>
                <w:color w:val="000000"/>
                <w:szCs w:val="24"/>
              </w:rPr>
              <w:t>Sequence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A0ACA">
              <w:rPr>
                <w:rFonts w:eastAsia="Times New Roman" w:cs="Times New Roman"/>
                <w:b/>
                <w:bCs/>
                <w:color w:val="000000"/>
                <w:szCs w:val="24"/>
              </w:rPr>
              <w:t>Used for the construction of:</w:t>
            </w:r>
          </w:p>
        </w:tc>
      </w:tr>
      <w:tr w:rsidR="00D40FBA" w:rsidRPr="00604AE4" w:rsidTr="00030968">
        <w:trPr>
          <w:trHeight w:val="376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GAACGTTTTCCAATGATGACCTCTTTTAAAGTTCTGCTATG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914588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ST71TS</w:t>
            </w:r>
            <w:r w:rsidRPr="00B737D3">
              <w:rPr>
                <w:rFonts w:eastAsia="Times New Roman" w:cs="Times New Roman"/>
                <w:color w:val="000000"/>
                <w:szCs w:val="24"/>
                <w:vertAlign w:val="superscript"/>
              </w:rPr>
              <w:t xml:space="preserve"> </w:t>
            </w:r>
            <w:r w:rsidRPr="00B737D3">
              <w:rPr>
                <w:rFonts w:eastAsia="Times New Roman" w:cs="Times New Roman"/>
                <w:color w:val="000000"/>
                <w:szCs w:val="24"/>
              </w:rPr>
              <w:t>mutant</w:t>
            </w:r>
          </w:p>
        </w:tc>
      </w:tr>
      <w:tr w:rsidR="00D40FBA" w:rsidRPr="00604AE4" w:rsidTr="00D40FBA">
        <w:trPr>
          <w:trHeight w:val="77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CATAGCAGAACTTTAAAAGAGGTCATCATTGGAAAACGTTC 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CTTTTAAAGTTCTGCTAAGCGGCGCGGTATTATCCCG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C75S</w:t>
            </w:r>
            <w:r w:rsidRPr="00B737D3">
              <w:rPr>
                <w:rFonts w:eastAsia="Times New Roman" w:cs="Times New Roman"/>
                <w:color w:val="000000"/>
                <w:szCs w:val="24"/>
                <w:vertAlign w:val="superscript"/>
              </w:rPr>
              <w:t xml:space="preserve"> </w:t>
            </w:r>
            <w:r w:rsidRPr="00B737D3">
              <w:rPr>
                <w:rFonts w:eastAsia="Times New Roman" w:cs="Times New Roman"/>
                <w:color w:val="000000"/>
                <w:szCs w:val="24"/>
              </w:rPr>
              <w:t>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CGGGATAATACCGCGCCGCTTAGCAGAACTTTAAAAG</w:t>
            </w: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GACAGTAAGAGAATTAAGCAGTGCTGCCATAAC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>bla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 xml:space="preserve">C121S </w:t>
            </w:r>
            <w:r w:rsidRPr="005A0ACA">
              <w:rPr>
                <w:rFonts w:eastAsia="Times New Roman" w:cs="Times New Roman"/>
                <w:color w:val="000000"/>
                <w:szCs w:val="24"/>
              </w:rPr>
              <w:t>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GTTATGGCAGCACTGCTTAATTCTCTTACTGTC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proofErr w:type="spellStart"/>
            <w:r w:rsidRPr="00914588">
              <w:rPr>
                <w:rFonts w:ascii="Courier New" w:hAnsi="Courier New" w:cs="Courier New"/>
                <w:szCs w:val="24"/>
              </w:rPr>
              <w:t>attaggtctcaGCTTCGGACACCAGAAATGCCTG</w:t>
            </w:r>
            <w:proofErr w:type="spellEnd"/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  <w:vertAlign w:val="subscript"/>
              </w:rPr>
              <w:t>sic</w:t>
            </w:r>
            <w:proofErr w:type="spellEnd"/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 xml:space="preserve"> sptP-phoA-2xF-6xH</w:t>
            </w:r>
            <w:r w:rsidRPr="005A0ACA">
              <w:rPr>
                <w:rFonts w:eastAsia="Times New Roman" w:cs="Times New Roman"/>
                <w:color w:val="000000"/>
                <w:szCs w:val="24"/>
              </w:rPr>
              <w:t xml:space="preserve"> plasmid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proofErr w:type="spellStart"/>
            <w:r w:rsidRPr="00914588">
              <w:rPr>
                <w:rFonts w:ascii="Courier New" w:hAnsi="Courier New" w:cs="Courier New"/>
                <w:szCs w:val="24"/>
              </w:rPr>
              <w:t>attaggtctcaCGCTTTTCAGCCCCAGAGCGG</w:t>
            </w:r>
            <w:proofErr w:type="spellEnd"/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CTACGTCACCGACGCGGCTGCATCAG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S102A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CTGATGCAGCCGCGTCGGTGACGTAG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376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GACCTCGCGCAAAAGCTACGGTCCGAG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C168</w:t>
            </w:r>
            <w:r w:rsidRPr="00914588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CTCGGACCGTAGCTTTTGCGCGAGGTC</w:t>
            </w:r>
          </w:p>
        </w:tc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376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GCGACCAGTGAAAAAAGCCCGGGTAACGCTCTG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C178S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CAGAGCGTTACCCGGGCTTTTTTCACTGGTCGC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GCCCGCAGTCACCAGCACGCCAAATCCGC</w:t>
            </w:r>
          </w:p>
        </w:tc>
        <w:tc>
          <w:tcPr>
            <w:tcW w:w="30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C286S</w:t>
            </w:r>
            <w:r w:rsidRPr="005A0ACA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GCGGATTTGGCGTGCTGGTGACTGCGGGC</w:t>
            </w:r>
          </w:p>
        </w:tc>
        <w:tc>
          <w:tcPr>
            <w:tcW w:w="30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CATGCTGCGAATCCTAGCGGGCAAATTGGCGAG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630586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C336S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CTCGCCAATTTGCCCGCTAGGATTCGCAGCATG</w:t>
            </w:r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GGGGACTCGGAAATTCGCGCCGCACGTAATTATG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phoA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T60R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CATAATTACGTGCGGCGCGAATTTCCGAGTCCCC</w:t>
            </w:r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proofErr w:type="spellStart"/>
            <w:r w:rsidRPr="00914588">
              <w:rPr>
                <w:rFonts w:ascii="Courier New" w:hAnsi="Courier New" w:cs="Courier New"/>
                <w:szCs w:val="24"/>
              </w:rPr>
              <w:t>aggtctcaGCTTGAGGCCCAGCCGGCCATG</w:t>
            </w:r>
            <w:proofErr w:type="spellEnd"/>
            <w:r w:rsidRPr="00914588">
              <w:rPr>
                <w:rFonts w:ascii="Courier New" w:hAnsi="Courier New" w:cs="Courier New"/>
                <w:szCs w:val="24"/>
              </w:rPr>
              <w:t xml:space="preserve"> 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bscript"/>
              </w:rPr>
              <w:t>sic</w:t>
            </w:r>
            <w:proofErr w:type="spellEnd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proofErr w:type="spellStart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sicP</w:t>
            </w:r>
            <w:proofErr w:type="spellEnd"/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sptP-14B7*</w:t>
            </w:r>
            <w:r w:rsidRPr="00630586">
              <w:rPr>
                <w:rFonts w:eastAsia="Times New Roman" w:cs="Times New Roman"/>
                <w:i/>
                <w:color w:val="000000"/>
                <w:szCs w:val="24"/>
              </w:rPr>
              <w:t>-2xF-6xH</w:t>
            </w:r>
            <w:r w:rsidRPr="00630586">
              <w:rPr>
                <w:rFonts w:eastAsia="Times New Roman" w:cs="Times New Roman"/>
                <w:color w:val="000000"/>
                <w:szCs w:val="24"/>
              </w:rPr>
              <w:t xml:space="preserve"> plasmid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proofErr w:type="spellStart"/>
            <w:r w:rsidRPr="00914588">
              <w:rPr>
                <w:rFonts w:ascii="Courier New" w:hAnsi="Courier New" w:cs="Courier New"/>
                <w:szCs w:val="24"/>
              </w:rPr>
              <w:t>aggtctcaCGCTTGCGGCCGCGAATTCGG</w:t>
            </w:r>
            <w:proofErr w:type="spellEnd"/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GAGTCACCATCAGTAGCAGGGCAAGTCA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630586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40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CTGACTTGCCCTGCTACTGATGGTGACTC</w:t>
            </w:r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GATATTGGCACTTACTTTAGCCAACAGGGTAATACG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105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CGTATTACCCTGTTGGCTAAAGTAAGTGCCAATATC</w:t>
            </w:r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CTCAGTGAAGATTTCCAGCAAAGATTCTGGCTAC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167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GTAGCCAGAATCTTTGCTGGAAATCTTCACTGAG</w:t>
            </w:r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5A0ACA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Cs w:val="24"/>
              </w:rPr>
              <w:t>GCGGTCTATTTCAGTGCAAGGTCGGG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40FBA" w:rsidRPr="00B737D3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>14B7*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C</w:t>
            </w:r>
            <w:r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241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  <w:vertAlign w:val="superscript"/>
              </w:rPr>
              <w:t>S</w:t>
            </w:r>
            <w:r w:rsidRPr="00B737D3">
              <w:rPr>
                <w:rFonts w:eastAsia="Times New Roman" w:cs="Times New Roman"/>
                <w:i/>
                <w:color w:val="000000"/>
                <w:szCs w:val="24"/>
              </w:rPr>
              <w:t xml:space="preserve"> mutant</w:t>
            </w:r>
          </w:p>
        </w:tc>
      </w:tr>
      <w:tr w:rsidR="00D40FBA" w:rsidRPr="00604AE4" w:rsidTr="00030968">
        <w:trPr>
          <w:trHeight w:val="188"/>
        </w:trPr>
        <w:tc>
          <w:tcPr>
            <w:tcW w:w="6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40FBA" w:rsidRPr="00540822" w:rsidRDefault="00D40FBA" w:rsidP="00030968">
            <w:pPr>
              <w:spacing w:after="0" w:line="240" w:lineRule="auto"/>
              <w:jc w:val="left"/>
              <w:rPr>
                <w:rFonts w:ascii="Courier New" w:eastAsia="Times New Roman" w:hAnsi="Courier New" w:cs="Courier New"/>
                <w:color w:val="000000"/>
                <w:szCs w:val="24"/>
              </w:rPr>
            </w:pPr>
            <w:r w:rsidRPr="00914588">
              <w:rPr>
                <w:rFonts w:ascii="Courier New" w:hAnsi="Courier New" w:cs="Courier New"/>
                <w:sz w:val="20"/>
                <w:szCs w:val="20"/>
              </w:rPr>
              <w:t>CCCGACCTTGCACTGAAATAGACCGC</w:t>
            </w:r>
          </w:p>
        </w:tc>
        <w:tc>
          <w:tcPr>
            <w:tcW w:w="306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40FBA" w:rsidRPr="00604AE4" w:rsidRDefault="00D40FBA" w:rsidP="0003096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:rsidR="00704C15" w:rsidRDefault="00704C15" w:rsidP="00371949"/>
    <w:sectPr w:rsidR="00704C15" w:rsidSect="00D40FB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5C0" w:rsidRDefault="002F15C0" w:rsidP="00371949">
      <w:pPr>
        <w:spacing w:after="0" w:line="240" w:lineRule="auto"/>
      </w:pPr>
      <w:r>
        <w:separator/>
      </w:r>
    </w:p>
  </w:endnote>
  <w:endnote w:type="continuationSeparator" w:id="0">
    <w:p w:rsidR="002F15C0" w:rsidRDefault="002F15C0" w:rsidP="00371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49" w:rsidRDefault="003719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49" w:rsidRDefault="003719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49" w:rsidRDefault="003719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5C0" w:rsidRDefault="002F15C0" w:rsidP="00371949">
      <w:pPr>
        <w:spacing w:after="0" w:line="240" w:lineRule="auto"/>
      </w:pPr>
      <w:r>
        <w:separator/>
      </w:r>
    </w:p>
  </w:footnote>
  <w:footnote w:type="continuationSeparator" w:id="0">
    <w:p w:rsidR="002F15C0" w:rsidRDefault="002F15C0" w:rsidP="00371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49" w:rsidRDefault="003719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49" w:rsidRDefault="0037194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949" w:rsidRDefault="003719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BA"/>
    <w:rsid w:val="001074F5"/>
    <w:rsid w:val="001158BA"/>
    <w:rsid w:val="002F15C0"/>
    <w:rsid w:val="00325291"/>
    <w:rsid w:val="00371949"/>
    <w:rsid w:val="003E70CF"/>
    <w:rsid w:val="00412310"/>
    <w:rsid w:val="004E6395"/>
    <w:rsid w:val="00704C15"/>
    <w:rsid w:val="00BA2589"/>
    <w:rsid w:val="00BD179E"/>
    <w:rsid w:val="00D266A9"/>
    <w:rsid w:val="00D4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F2BDF1-D5C7-41A9-AE06-9514173C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FBA"/>
    <w:pPr>
      <w:spacing w:after="240" w:line="48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FBA"/>
    <w:pPr>
      <w:keepNext/>
      <w:outlineLvl w:val="0"/>
    </w:pPr>
    <w:rPr>
      <w:rFonts w:cs="Times New Roman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0FBA"/>
    <w:rPr>
      <w:rFonts w:ascii="Times New Roman" w:hAnsi="Times New Roman" w:cs="Times New Roman"/>
      <w:b/>
      <w:caps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D40FBA"/>
    <w:rPr>
      <w:rFonts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40FBA"/>
    <w:rPr>
      <w:rFonts w:ascii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40FBA"/>
  </w:style>
  <w:style w:type="character" w:styleId="Hyperlink">
    <w:name w:val="Hyperlink"/>
    <w:basedOn w:val="DefaultParagraphFont"/>
    <w:uiPriority w:val="99"/>
    <w:unhideWhenUsed/>
    <w:rsid w:val="0041231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71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94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71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94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hyperlink" Target="mailto:ercek@northwestern.edu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D46CA-7C6D-4B4B-A564-ADD1B006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Libraries</dc:creator>
  <cp:keywords/>
  <dc:description/>
  <cp:lastModifiedBy>Kevin James Metcalf</cp:lastModifiedBy>
  <cp:revision>3</cp:revision>
  <dcterms:created xsi:type="dcterms:W3CDTF">2016-12-01T16:51:00Z</dcterms:created>
  <dcterms:modified xsi:type="dcterms:W3CDTF">2016-12-01T16:52:00Z</dcterms:modified>
</cp:coreProperties>
</file>