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E75" w:rsidRPr="0048585A" w:rsidRDefault="00276E75" w:rsidP="0048585A">
      <w:pPr>
        <w:spacing w:after="0" w:line="480" w:lineRule="auto"/>
        <w:ind w:right="-568"/>
        <w:rPr>
          <w:rFonts w:ascii="Times New Roman" w:hAnsi="Times New Roman" w:cs="Times New Roman"/>
          <w:b/>
          <w:sz w:val="28"/>
          <w:szCs w:val="28"/>
          <w:lang w:val="en-US"/>
        </w:rPr>
      </w:pPr>
      <w:bookmarkStart w:id="0" w:name="_GoBack"/>
      <w:bookmarkEnd w:id="0"/>
      <w:r w:rsidRPr="0048585A">
        <w:rPr>
          <w:rFonts w:ascii="Times New Roman" w:hAnsi="Times New Roman" w:cs="Times New Roman"/>
          <w:b/>
          <w:sz w:val="28"/>
          <w:szCs w:val="28"/>
          <w:lang w:val="en-US"/>
        </w:rPr>
        <w:t xml:space="preserve">Construction of a </w:t>
      </w:r>
      <w:r w:rsidRPr="0048585A">
        <w:rPr>
          <w:rFonts w:ascii="Times New Roman" w:hAnsi="Times New Roman" w:cs="Times New Roman"/>
          <w:b/>
          <w:i/>
          <w:sz w:val="28"/>
          <w:szCs w:val="28"/>
          <w:lang w:val="en-US"/>
        </w:rPr>
        <w:t xml:space="preserve">leu2 K. </w:t>
      </w:r>
      <w:proofErr w:type="spellStart"/>
      <w:r w:rsidRPr="0048585A">
        <w:rPr>
          <w:rFonts w:ascii="Times New Roman" w:hAnsi="Times New Roman" w:cs="Times New Roman"/>
          <w:b/>
          <w:i/>
          <w:sz w:val="28"/>
          <w:szCs w:val="28"/>
          <w:lang w:val="en-US"/>
        </w:rPr>
        <w:t>phaffii</w:t>
      </w:r>
      <w:proofErr w:type="spellEnd"/>
      <w:r w:rsidRPr="0048585A">
        <w:rPr>
          <w:rFonts w:ascii="Times New Roman" w:hAnsi="Times New Roman" w:cs="Times New Roman"/>
          <w:b/>
          <w:sz w:val="28"/>
          <w:szCs w:val="28"/>
          <w:lang w:val="en-US"/>
        </w:rPr>
        <w:t xml:space="preserve"> strain</w:t>
      </w:r>
    </w:p>
    <w:p w:rsidR="00AD01E5" w:rsidRPr="00276E75" w:rsidRDefault="00AD01E5" w:rsidP="00276E75">
      <w:pPr>
        <w:spacing w:after="0" w:line="480" w:lineRule="auto"/>
        <w:ind w:right="-568"/>
        <w:rPr>
          <w:rFonts w:ascii="Times New Roman" w:hAnsi="Times New Roman" w:cs="Times New Roman"/>
          <w:b/>
          <w:i/>
          <w:sz w:val="24"/>
          <w:szCs w:val="24"/>
          <w:lang w:val="en-US"/>
        </w:rPr>
      </w:pPr>
    </w:p>
    <w:p w:rsidR="00276E75" w:rsidRPr="001C353D" w:rsidRDefault="00276E75" w:rsidP="00276E75">
      <w:pPr>
        <w:spacing w:after="0" w:line="480" w:lineRule="auto"/>
        <w:ind w:right="-568" w:firstLine="708"/>
        <w:rPr>
          <w:rFonts w:ascii="Times New Roman" w:hAnsi="Times New Roman" w:cs="Times New Roman"/>
          <w:sz w:val="24"/>
          <w:szCs w:val="24"/>
          <w:lang w:val="en-US"/>
        </w:rPr>
      </w:pPr>
      <w:r w:rsidRPr="001C353D">
        <w:rPr>
          <w:rFonts w:ascii="Times New Roman" w:hAnsi="Times New Roman" w:cs="Times New Roman"/>
          <w:sz w:val="24"/>
          <w:szCs w:val="24"/>
          <w:lang w:val="en-US"/>
        </w:rPr>
        <w:t>Construction of</w:t>
      </w:r>
      <w:r w:rsidRPr="001C353D">
        <w:rPr>
          <w:rFonts w:ascii="Times New Roman" w:hAnsi="Times New Roman" w:cs="Times New Roman"/>
          <w:i/>
          <w:sz w:val="24"/>
          <w:szCs w:val="24"/>
          <w:lang w:val="en-US"/>
        </w:rPr>
        <w:t xml:space="preserve"> </w:t>
      </w:r>
      <w:r w:rsidRPr="00916315">
        <w:rPr>
          <w:rFonts w:ascii="Times New Roman" w:hAnsi="Times New Roman" w:cs="Times New Roman"/>
          <w:sz w:val="24"/>
          <w:szCs w:val="24"/>
          <w:lang w:val="en-US"/>
        </w:rPr>
        <w:t>a</w:t>
      </w:r>
      <w:r>
        <w:rPr>
          <w:rFonts w:ascii="Times New Roman" w:hAnsi="Times New Roman" w:cs="Times New Roman"/>
          <w:i/>
          <w:sz w:val="24"/>
          <w:szCs w:val="24"/>
          <w:lang w:val="en-US"/>
        </w:rPr>
        <w:t xml:space="preserve"> </w:t>
      </w:r>
      <w:r w:rsidRPr="001C353D">
        <w:rPr>
          <w:rFonts w:ascii="Times New Roman" w:hAnsi="Times New Roman" w:cs="Times New Roman"/>
          <w:i/>
          <w:sz w:val="24"/>
          <w:szCs w:val="24"/>
          <w:lang w:val="en-US"/>
        </w:rPr>
        <w:t>leu2</w:t>
      </w:r>
      <w:r w:rsidRPr="001C353D">
        <w:rPr>
          <w:rFonts w:ascii="Times New Roman" w:hAnsi="Times New Roman" w:cs="Times New Roman"/>
          <w:sz w:val="24"/>
          <w:szCs w:val="24"/>
          <w:lang w:val="en-US"/>
        </w:rPr>
        <w:t xml:space="preserve"> strain was accomplished by a strategy involving the cloning of the </w:t>
      </w:r>
      <w:r w:rsidRPr="00C43264">
        <w:rPr>
          <w:rFonts w:ascii="Times New Roman" w:hAnsi="Times New Roman" w:cs="Times New Roman"/>
          <w:i/>
          <w:sz w:val="24"/>
          <w:szCs w:val="24"/>
          <w:lang w:val="en-US"/>
        </w:rPr>
        <w:t xml:space="preserve">K. </w:t>
      </w:r>
      <w:proofErr w:type="spellStart"/>
      <w:r w:rsidRPr="00C43264">
        <w:rPr>
          <w:rFonts w:ascii="Times New Roman" w:hAnsi="Times New Roman" w:cs="Times New Roman"/>
          <w:i/>
          <w:sz w:val="24"/>
          <w:szCs w:val="24"/>
          <w:lang w:val="en-US"/>
        </w:rPr>
        <w:t>phaffii</w:t>
      </w:r>
      <w:proofErr w:type="spellEnd"/>
      <w:r w:rsidRPr="001C353D">
        <w:rPr>
          <w:rFonts w:ascii="Times New Roman" w:hAnsi="Times New Roman" w:cs="Times New Roman"/>
          <w:sz w:val="24"/>
          <w:szCs w:val="24"/>
          <w:lang w:val="en-US"/>
        </w:rPr>
        <w:t xml:space="preserve"> </w:t>
      </w:r>
      <w:r w:rsidRPr="001C353D">
        <w:rPr>
          <w:rFonts w:ascii="Times New Roman" w:hAnsi="Times New Roman" w:cs="Times New Roman"/>
          <w:i/>
          <w:sz w:val="24"/>
          <w:szCs w:val="24"/>
          <w:lang w:val="en-US"/>
        </w:rPr>
        <w:t>LEU2</w:t>
      </w:r>
      <w:r>
        <w:rPr>
          <w:rFonts w:ascii="Times New Roman" w:hAnsi="Times New Roman" w:cs="Times New Roman"/>
          <w:sz w:val="24"/>
          <w:szCs w:val="24"/>
          <w:lang w:val="en-US"/>
        </w:rPr>
        <w:t xml:space="preserve"> gene by PCR followed by</w:t>
      </w:r>
      <w:r w:rsidRPr="001C353D">
        <w:rPr>
          <w:rFonts w:ascii="Times New Roman" w:hAnsi="Times New Roman" w:cs="Times New Roman"/>
          <w:sz w:val="24"/>
          <w:szCs w:val="24"/>
          <w:lang w:val="en-US"/>
        </w:rPr>
        <w:t xml:space="preserve"> </w:t>
      </w:r>
      <w:r w:rsidRPr="001C353D">
        <w:rPr>
          <w:rFonts w:ascii="Times New Roman" w:hAnsi="Times New Roman" w:cs="Times New Roman"/>
          <w:i/>
          <w:sz w:val="24"/>
          <w:szCs w:val="24"/>
          <w:lang w:val="en-US"/>
        </w:rPr>
        <w:t>in vitro</w:t>
      </w:r>
      <w:r w:rsidRPr="001C353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gene </w:t>
      </w:r>
      <w:r w:rsidRPr="001C353D">
        <w:rPr>
          <w:rFonts w:ascii="Times New Roman" w:hAnsi="Times New Roman" w:cs="Times New Roman"/>
          <w:sz w:val="24"/>
          <w:szCs w:val="24"/>
          <w:lang w:val="en-US"/>
        </w:rPr>
        <w:t xml:space="preserve">disruption with a </w:t>
      </w:r>
      <w:proofErr w:type="spellStart"/>
      <w:r w:rsidRPr="001C353D">
        <w:rPr>
          <w:rFonts w:ascii="Times New Roman" w:hAnsi="Times New Roman" w:cs="Times New Roman"/>
          <w:i/>
          <w:sz w:val="24"/>
          <w:szCs w:val="24"/>
          <w:lang w:val="en-US"/>
        </w:rPr>
        <w:t>kan</w:t>
      </w:r>
      <w:proofErr w:type="spellEnd"/>
      <w:r w:rsidRPr="001C353D">
        <w:rPr>
          <w:rFonts w:ascii="Times New Roman" w:hAnsi="Times New Roman" w:cs="Times New Roman"/>
          <w:sz w:val="24"/>
          <w:szCs w:val="24"/>
          <w:lang w:val="en-US"/>
        </w:rPr>
        <w:t xml:space="preserve"> expression cassette flanked by </w:t>
      </w:r>
      <w:r w:rsidRPr="001C353D">
        <w:rPr>
          <w:rFonts w:ascii="Times New Roman" w:hAnsi="Times New Roman" w:cs="Times New Roman"/>
          <w:i/>
          <w:sz w:val="24"/>
          <w:szCs w:val="24"/>
          <w:lang w:val="en-US"/>
        </w:rPr>
        <w:t>lox</w:t>
      </w:r>
      <w:r w:rsidRPr="001C353D">
        <w:rPr>
          <w:rFonts w:ascii="Times New Roman" w:hAnsi="Times New Roman" w:cs="Times New Roman"/>
          <w:sz w:val="24"/>
          <w:szCs w:val="24"/>
          <w:lang w:val="en-US"/>
        </w:rPr>
        <w:t>P sit</w:t>
      </w:r>
      <w:r>
        <w:rPr>
          <w:rFonts w:ascii="Times New Roman" w:hAnsi="Times New Roman" w:cs="Times New Roman"/>
          <w:sz w:val="24"/>
          <w:szCs w:val="24"/>
          <w:lang w:val="en-US"/>
        </w:rPr>
        <w:t>es for marker excision</w:t>
      </w:r>
      <w:r w:rsidRPr="001C353D">
        <w:rPr>
          <w:rFonts w:ascii="Times New Roman" w:hAnsi="Times New Roman" w:cs="Times New Roman"/>
          <w:sz w:val="24"/>
          <w:szCs w:val="24"/>
          <w:lang w:val="en-US"/>
        </w:rPr>
        <w:t xml:space="preserve">. </w:t>
      </w:r>
      <w:r>
        <w:rPr>
          <w:rFonts w:ascii="Times New Roman" w:hAnsi="Times New Roman" w:cs="Times New Roman"/>
          <w:sz w:val="24"/>
          <w:szCs w:val="24"/>
          <w:lang w:val="en-US"/>
        </w:rPr>
        <w:t>A</w:t>
      </w:r>
      <w:r w:rsidRPr="001C353D">
        <w:rPr>
          <w:rFonts w:ascii="Times New Roman" w:hAnsi="Times New Roman" w:cs="Times New Roman"/>
          <w:sz w:val="24"/>
          <w:szCs w:val="24"/>
          <w:lang w:val="en-US"/>
        </w:rPr>
        <w:t xml:space="preserve"> </w:t>
      </w:r>
      <w:r w:rsidRPr="001C353D">
        <w:rPr>
          <w:rFonts w:ascii="Times New Roman" w:hAnsi="Times New Roman" w:cs="Times New Roman"/>
          <w:i/>
          <w:sz w:val="24"/>
          <w:szCs w:val="24"/>
          <w:lang w:val="en-US"/>
        </w:rPr>
        <w:t>leu2::</w:t>
      </w:r>
      <w:proofErr w:type="spellStart"/>
      <w:r w:rsidRPr="001C353D">
        <w:rPr>
          <w:rFonts w:ascii="Times New Roman" w:hAnsi="Times New Roman" w:cs="Times New Roman"/>
          <w:i/>
          <w:sz w:val="24"/>
          <w:szCs w:val="24"/>
          <w:lang w:val="en-US"/>
        </w:rPr>
        <w:t>kan</w:t>
      </w:r>
      <w:proofErr w:type="spellEnd"/>
      <w:r w:rsidRPr="001C353D">
        <w:rPr>
          <w:rFonts w:ascii="Times New Roman" w:hAnsi="Times New Roman" w:cs="Times New Roman"/>
          <w:sz w:val="24"/>
          <w:szCs w:val="24"/>
          <w:lang w:val="en-US"/>
        </w:rPr>
        <w:t xml:space="preserve"> disruption cassette was used to transform </w:t>
      </w:r>
      <w:r w:rsidRPr="00C43264">
        <w:rPr>
          <w:rFonts w:ascii="Times New Roman" w:hAnsi="Times New Roman" w:cs="Times New Roman"/>
          <w:i/>
          <w:sz w:val="24"/>
          <w:szCs w:val="24"/>
          <w:lang w:val="en-US"/>
        </w:rPr>
        <w:t xml:space="preserve">K. </w:t>
      </w:r>
      <w:proofErr w:type="spellStart"/>
      <w:r w:rsidRPr="00C43264">
        <w:rPr>
          <w:rFonts w:ascii="Times New Roman" w:hAnsi="Times New Roman" w:cs="Times New Roman"/>
          <w:i/>
          <w:sz w:val="24"/>
          <w:szCs w:val="24"/>
          <w:lang w:val="en-US"/>
        </w:rPr>
        <w:t>phaffii</w:t>
      </w:r>
      <w:proofErr w:type="spellEnd"/>
      <w:r w:rsidRPr="001C353D">
        <w:rPr>
          <w:rFonts w:ascii="Times New Roman" w:hAnsi="Times New Roman" w:cs="Times New Roman"/>
          <w:sz w:val="24"/>
          <w:szCs w:val="24"/>
          <w:lang w:val="en-US"/>
        </w:rPr>
        <w:t xml:space="preserve"> X-33 cells following selection </w:t>
      </w:r>
      <w:r>
        <w:rPr>
          <w:rFonts w:ascii="Times New Roman" w:hAnsi="Times New Roman" w:cs="Times New Roman"/>
          <w:sz w:val="24"/>
          <w:szCs w:val="24"/>
          <w:lang w:val="en-US"/>
        </w:rPr>
        <w:t>on</w:t>
      </w:r>
      <w:r w:rsidRPr="001C353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plates containing </w:t>
      </w:r>
      <w:r w:rsidRPr="001C353D">
        <w:rPr>
          <w:rFonts w:ascii="Times New Roman" w:hAnsi="Times New Roman" w:cs="Times New Roman"/>
          <w:sz w:val="24"/>
          <w:szCs w:val="24"/>
          <w:lang w:val="en-US"/>
        </w:rPr>
        <w:t>G418. Twelve isolated colonies were replica plated on</w:t>
      </w:r>
      <w:r>
        <w:rPr>
          <w:rFonts w:ascii="Times New Roman" w:hAnsi="Times New Roman" w:cs="Times New Roman"/>
          <w:sz w:val="24"/>
          <w:szCs w:val="24"/>
          <w:lang w:val="en-US"/>
        </w:rPr>
        <w:t>to</w:t>
      </w:r>
      <w:r w:rsidRPr="001C353D">
        <w:rPr>
          <w:rFonts w:ascii="Times New Roman" w:hAnsi="Times New Roman" w:cs="Times New Roman"/>
          <w:sz w:val="24"/>
          <w:szCs w:val="24"/>
          <w:lang w:val="en-US"/>
        </w:rPr>
        <w:t xml:space="preserve"> MD medium supplemented or not with leucine. Seven colonies exhibited </w:t>
      </w:r>
      <w:r>
        <w:rPr>
          <w:rFonts w:ascii="Times New Roman" w:hAnsi="Times New Roman" w:cs="Times New Roman"/>
          <w:sz w:val="24"/>
          <w:szCs w:val="24"/>
          <w:lang w:val="en-US"/>
        </w:rPr>
        <w:t>a</w:t>
      </w:r>
      <w:r w:rsidRPr="001C353D">
        <w:rPr>
          <w:rFonts w:ascii="Times New Roman" w:hAnsi="Times New Roman" w:cs="Times New Roman"/>
          <w:sz w:val="24"/>
          <w:szCs w:val="24"/>
          <w:lang w:val="en-US"/>
        </w:rPr>
        <w:t xml:space="preserve"> </w:t>
      </w:r>
      <w:proofErr w:type="spellStart"/>
      <w:r w:rsidRPr="001C353D">
        <w:rPr>
          <w:rFonts w:ascii="Times New Roman" w:hAnsi="Times New Roman" w:cs="Times New Roman"/>
          <w:sz w:val="24"/>
          <w:szCs w:val="24"/>
          <w:lang w:val="en-US"/>
        </w:rPr>
        <w:t>Leu</w:t>
      </w:r>
      <w:proofErr w:type="spellEnd"/>
      <w:r w:rsidRPr="001C353D">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t xml:space="preserve"> phenotype;</w:t>
      </w:r>
      <w:r w:rsidRPr="001C353D">
        <w:rPr>
          <w:rFonts w:ascii="Times New Roman" w:hAnsi="Times New Roman" w:cs="Times New Roman"/>
          <w:sz w:val="24"/>
          <w:szCs w:val="24"/>
          <w:lang w:val="en-US"/>
        </w:rPr>
        <w:t xml:space="preserve"> one </w:t>
      </w:r>
      <w:r>
        <w:rPr>
          <w:rFonts w:ascii="Times New Roman" w:hAnsi="Times New Roman" w:cs="Times New Roman"/>
          <w:sz w:val="24"/>
          <w:szCs w:val="24"/>
          <w:lang w:val="en-US"/>
        </w:rPr>
        <w:t xml:space="preserve">particular </w:t>
      </w:r>
      <w:r w:rsidRPr="001C353D">
        <w:rPr>
          <w:rFonts w:ascii="Times New Roman" w:hAnsi="Times New Roman" w:cs="Times New Roman"/>
          <w:sz w:val="24"/>
          <w:szCs w:val="24"/>
          <w:lang w:val="en-US"/>
        </w:rPr>
        <w:t xml:space="preserve">clone, named LK, was selected to further confirm </w:t>
      </w:r>
      <w:r w:rsidRPr="001C353D">
        <w:rPr>
          <w:rFonts w:ascii="Times New Roman" w:hAnsi="Times New Roman" w:cs="Times New Roman"/>
          <w:i/>
          <w:sz w:val="24"/>
          <w:szCs w:val="24"/>
          <w:lang w:val="en-US"/>
        </w:rPr>
        <w:t>locus</w:t>
      </w:r>
      <w:r w:rsidRPr="001C353D">
        <w:rPr>
          <w:rFonts w:ascii="Times New Roman" w:hAnsi="Times New Roman" w:cs="Times New Roman"/>
          <w:sz w:val="24"/>
          <w:szCs w:val="24"/>
          <w:lang w:val="en-US"/>
        </w:rPr>
        <w:t>-specific integration. This was performed by PCR using a combination of primer</w:t>
      </w:r>
      <w:r>
        <w:rPr>
          <w:rFonts w:ascii="Times New Roman" w:hAnsi="Times New Roman" w:cs="Times New Roman"/>
          <w:sz w:val="24"/>
          <w:szCs w:val="24"/>
          <w:lang w:val="en-US"/>
        </w:rPr>
        <w:t xml:space="preserve">s that annealed outside the </w:t>
      </w:r>
      <w:r w:rsidRPr="001C353D">
        <w:rPr>
          <w:rFonts w:ascii="Times New Roman" w:hAnsi="Times New Roman" w:cs="Times New Roman"/>
          <w:sz w:val="24"/>
          <w:szCs w:val="24"/>
          <w:lang w:val="en-US"/>
        </w:rPr>
        <w:t xml:space="preserve">region </w:t>
      </w:r>
      <w:r>
        <w:rPr>
          <w:rFonts w:ascii="Times New Roman" w:hAnsi="Times New Roman" w:cs="Times New Roman"/>
          <w:sz w:val="24"/>
          <w:szCs w:val="24"/>
          <w:lang w:val="en-US"/>
        </w:rPr>
        <w:t xml:space="preserve">that was </w:t>
      </w:r>
      <w:r w:rsidRPr="001C353D">
        <w:rPr>
          <w:rFonts w:ascii="Times New Roman" w:hAnsi="Times New Roman" w:cs="Times New Roman"/>
          <w:sz w:val="24"/>
          <w:szCs w:val="24"/>
          <w:lang w:val="en-US"/>
        </w:rPr>
        <w:t xml:space="preserve">used to amplify </w:t>
      </w:r>
      <w:r w:rsidRPr="001C353D">
        <w:rPr>
          <w:rFonts w:ascii="Times New Roman" w:hAnsi="Times New Roman" w:cs="Times New Roman"/>
          <w:i/>
          <w:sz w:val="24"/>
          <w:szCs w:val="24"/>
          <w:lang w:val="en-US"/>
        </w:rPr>
        <w:t>LEU2</w:t>
      </w:r>
      <w:r w:rsidRPr="001C353D">
        <w:rPr>
          <w:rFonts w:ascii="Times New Roman" w:hAnsi="Times New Roman" w:cs="Times New Roman"/>
          <w:sz w:val="24"/>
          <w:szCs w:val="24"/>
          <w:lang w:val="en-US"/>
        </w:rPr>
        <w:t xml:space="preserve"> and within the </w:t>
      </w:r>
      <w:proofErr w:type="spellStart"/>
      <w:r w:rsidRPr="001C353D">
        <w:rPr>
          <w:rFonts w:ascii="Times New Roman" w:hAnsi="Times New Roman" w:cs="Times New Roman"/>
          <w:i/>
          <w:sz w:val="24"/>
          <w:szCs w:val="24"/>
          <w:lang w:val="en-US"/>
        </w:rPr>
        <w:t>kan</w:t>
      </w:r>
      <w:proofErr w:type="spellEnd"/>
      <w:r w:rsidRPr="001C353D">
        <w:rPr>
          <w:rFonts w:ascii="Times New Roman" w:hAnsi="Times New Roman" w:cs="Times New Roman"/>
          <w:sz w:val="24"/>
          <w:szCs w:val="24"/>
          <w:lang w:val="en-US"/>
        </w:rPr>
        <w:t xml:space="preserve"> marker cassette (Fig. 1A). The first set of primers (PpLEU2-EXT1/ PpLEU2-EXT2) yielded amplicons of 1.9 and 3.3 kb with X-33 and LK, respectively (Fig. 1B, lanes 1 and 3). With the second combination of primers (ZeoBlas-F3/ PpLEU2-EXT2) no amplification was observed with X-33 while a 2.4 kb fragment was amplified </w:t>
      </w:r>
      <w:r>
        <w:rPr>
          <w:rFonts w:ascii="Times New Roman" w:hAnsi="Times New Roman" w:cs="Times New Roman"/>
          <w:sz w:val="24"/>
          <w:szCs w:val="24"/>
          <w:lang w:val="en-US"/>
        </w:rPr>
        <w:t>from</w:t>
      </w:r>
      <w:r w:rsidRPr="001C353D">
        <w:rPr>
          <w:rFonts w:ascii="Times New Roman" w:hAnsi="Times New Roman" w:cs="Times New Roman"/>
          <w:sz w:val="24"/>
          <w:szCs w:val="24"/>
          <w:lang w:val="en-US"/>
        </w:rPr>
        <w:t xml:space="preserve"> LK (Fig. 1B, lanes 2 and 4) thus confirming the successful disruption of </w:t>
      </w:r>
      <w:r w:rsidRPr="001C353D">
        <w:rPr>
          <w:rFonts w:ascii="Times New Roman" w:hAnsi="Times New Roman" w:cs="Times New Roman"/>
          <w:i/>
          <w:sz w:val="24"/>
          <w:szCs w:val="24"/>
          <w:lang w:val="en-US"/>
        </w:rPr>
        <w:t>LEU2</w:t>
      </w:r>
      <w:r w:rsidRPr="001C353D">
        <w:rPr>
          <w:rFonts w:ascii="Times New Roman" w:hAnsi="Times New Roman" w:cs="Times New Roman"/>
          <w:sz w:val="24"/>
          <w:szCs w:val="24"/>
          <w:lang w:val="en-US"/>
        </w:rPr>
        <w:t>.</w:t>
      </w:r>
    </w:p>
    <w:p w:rsidR="00EB648F" w:rsidRDefault="00276E75" w:rsidP="00AD01E5">
      <w:pPr>
        <w:spacing w:line="480" w:lineRule="auto"/>
        <w:ind w:firstLine="708"/>
        <w:rPr>
          <w:rFonts w:ascii="Times New Roman" w:hAnsi="Times New Roman" w:cs="Times New Roman"/>
          <w:sz w:val="24"/>
          <w:szCs w:val="24"/>
          <w:lang w:val="en-US"/>
        </w:rPr>
      </w:pPr>
      <w:r w:rsidRPr="001C353D">
        <w:rPr>
          <w:rFonts w:ascii="Times New Roman" w:hAnsi="Times New Roman" w:cs="Times New Roman"/>
          <w:sz w:val="24"/>
          <w:szCs w:val="24"/>
          <w:lang w:val="en-US"/>
        </w:rPr>
        <w:t xml:space="preserve">The removal of the </w:t>
      </w:r>
      <w:proofErr w:type="spellStart"/>
      <w:r w:rsidRPr="001C353D">
        <w:rPr>
          <w:rFonts w:ascii="Times New Roman" w:hAnsi="Times New Roman" w:cs="Times New Roman"/>
          <w:i/>
          <w:sz w:val="24"/>
          <w:szCs w:val="24"/>
          <w:lang w:val="en-US"/>
        </w:rPr>
        <w:t>kan</w:t>
      </w:r>
      <w:proofErr w:type="spellEnd"/>
      <w:r w:rsidRPr="001C353D">
        <w:rPr>
          <w:rFonts w:ascii="Times New Roman" w:hAnsi="Times New Roman" w:cs="Times New Roman"/>
          <w:sz w:val="24"/>
          <w:szCs w:val="24"/>
          <w:vertAlign w:val="superscript"/>
          <w:lang w:val="en-US"/>
        </w:rPr>
        <w:t xml:space="preserve"> </w:t>
      </w:r>
      <w:r w:rsidRPr="001C353D">
        <w:rPr>
          <w:rFonts w:ascii="Times New Roman" w:hAnsi="Times New Roman" w:cs="Times New Roman"/>
          <w:sz w:val="24"/>
          <w:szCs w:val="24"/>
          <w:lang w:val="en-US"/>
        </w:rPr>
        <w:t xml:space="preserve">marker was accomplished by using the </w:t>
      </w:r>
      <w:proofErr w:type="spellStart"/>
      <w:r w:rsidRPr="001C353D">
        <w:rPr>
          <w:rFonts w:ascii="Times New Roman" w:hAnsi="Times New Roman" w:cs="Times New Roman"/>
          <w:i/>
          <w:sz w:val="24"/>
          <w:szCs w:val="24"/>
          <w:lang w:val="en-US"/>
        </w:rPr>
        <w:t>Cre</w:t>
      </w:r>
      <w:proofErr w:type="spellEnd"/>
      <w:r w:rsidRPr="001C353D">
        <w:rPr>
          <w:rFonts w:ascii="Times New Roman" w:hAnsi="Times New Roman" w:cs="Times New Roman"/>
          <w:sz w:val="24"/>
          <w:szCs w:val="24"/>
          <w:lang w:val="en-US"/>
        </w:rPr>
        <w:t>/</w:t>
      </w:r>
      <w:r w:rsidRPr="001C353D">
        <w:rPr>
          <w:rFonts w:ascii="Times New Roman" w:hAnsi="Times New Roman" w:cs="Times New Roman"/>
          <w:i/>
          <w:sz w:val="24"/>
          <w:szCs w:val="24"/>
          <w:lang w:val="en-US"/>
        </w:rPr>
        <w:t>lox</w:t>
      </w:r>
      <w:r w:rsidRPr="001C353D">
        <w:rPr>
          <w:rFonts w:ascii="Times New Roman" w:hAnsi="Times New Roman" w:cs="Times New Roman"/>
          <w:sz w:val="24"/>
          <w:szCs w:val="24"/>
          <w:lang w:val="en-US"/>
        </w:rPr>
        <w:t xml:space="preserve">P system which has been </w:t>
      </w:r>
      <w:r>
        <w:rPr>
          <w:rFonts w:ascii="Times New Roman" w:hAnsi="Times New Roman" w:cs="Times New Roman"/>
          <w:sz w:val="24"/>
          <w:szCs w:val="24"/>
          <w:lang w:val="en-US"/>
        </w:rPr>
        <w:t>for that purpose</w:t>
      </w:r>
      <w:r w:rsidRPr="001C353D">
        <w:rPr>
          <w:rFonts w:ascii="Times New Roman" w:hAnsi="Times New Roman" w:cs="Times New Roman"/>
          <w:sz w:val="24"/>
          <w:szCs w:val="24"/>
          <w:lang w:val="en-US"/>
        </w:rPr>
        <w:t xml:space="preserve"> in several yeasts </w:t>
      </w:r>
      <w:r>
        <w:rPr>
          <w:rFonts w:ascii="Times New Roman" w:hAnsi="Times New Roman" w:cs="Times New Roman"/>
          <w:sz w:val="24"/>
          <w:szCs w:val="24"/>
          <w:lang w:val="en-US"/>
        </w:rPr>
        <w:t>including</w:t>
      </w:r>
      <w:r w:rsidRPr="001C353D">
        <w:rPr>
          <w:rFonts w:ascii="Times New Roman" w:hAnsi="Times New Roman" w:cs="Times New Roman"/>
          <w:sz w:val="24"/>
          <w:szCs w:val="24"/>
          <w:lang w:val="en-US"/>
        </w:rPr>
        <w:t xml:space="preserve"> </w:t>
      </w:r>
      <w:r w:rsidRPr="001C353D">
        <w:rPr>
          <w:rFonts w:ascii="Times New Roman" w:hAnsi="Times New Roman" w:cs="Times New Roman"/>
          <w:i/>
          <w:sz w:val="24"/>
          <w:szCs w:val="24"/>
          <w:lang w:val="en-US"/>
        </w:rPr>
        <w:t>S</w:t>
      </w:r>
      <w:r>
        <w:rPr>
          <w:rFonts w:ascii="Times New Roman" w:hAnsi="Times New Roman" w:cs="Times New Roman"/>
          <w:i/>
          <w:sz w:val="24"/>
          <w:szCs w:val="24"/>
          <w:lang w:val="en-US"/>
        </w:rPr>
        <w:t>accharomyces</w:t>
      </w:r>
      <w:r w:rsidRPr="001C353D">
        <w:rPr>
          <w:rFonts w:ascii="Times New Roman" w:hAnsi="Times New Roman" w:cs="Times New Roman"/>
          <w:i/>
          <w:sz w:val="24"/>
          <w:szCs w:val="24"/>
          <w:lang w:val="en-US"/>
        </w:rPr>
        <w:t xml:space="preserve"> cerevisiae</w:t>
      </w:r>
      <w:r w:rsidRPr="001C353D">
        <w:rPr>
          <w:rFonts w:ascii="Times New Roman" w:hAnsi="Times New Roman" w:cs="Times New Roman"/>
          <w:sz w:val="24"/>
          <w:szCs w:val="24"/>
          <w:lang w:val="en-US"/>
        </w:rPr>
        <w:t xml:space="preserve">, </w:t>
      </w:r>
      <w:r w:rsidRPr="001C353D">
        <w:rPr>
          <w:rFonts w:ascii="Times New Roman" w:hAnsi="Times New Roman" w:cs="Times New Roman"/>
          <w:i/>
          <w:sz w:val="24"/>
          <w:szCs w:val="24"/>
          <w:lang w:val="en-US"/>
        </w:rPr>
        <w:t>K</w:t>
      </w:r>
      <w:r>
        <w:rPr>
          <w:rFonts w:ascii="Times New Roman" w:hAnsi="Times New Roman" w:cs="Times New Roman"/>
          <w:i/>
          <w:sz w:val="24"/>
          <w:szCs w:val="24"/>
          <w:lang w:val="en-US"/>
        </w:rPr>
        <w:t>luyveromyces</w:t>
      </w:r>
      <w:r w:rsidRPr="001C353D">
        <w:rPr>
          <w:rFonts w:ascii="Times New Roman" w:hAnsi="Times New Roman" w:cs="Times New Roman"/>
          <w:i/>
          <w:sz w:val="24"/>
          <w:szCs w:val="24"/>
          <w:lang w:val="en-US"/>
        </w:rPr>
        <w:t xml:space="preserve"> lactis</w:t>
      </w:r>
      <w:r w:rsidRPr="001C353D">
        <w:rPr>
          <w:rFonts w:ascii="Times New Roman" w:hAnsi="Times New Roman" w:cs="Times New Roman"/>
          <w:sz w:val="24"/>
          <w:szCs w:val="24"/>
          <w:lang w:val="en-US"/>
        </w:rPr>
        <w:t xml:space="preserve">, </w:t>
      </w:r>
      <w:r w:rsidRPr="001C353D">
        <w:rPr>
          <w:rFonts w:ascii="Times New Roman" w:hAnsi="Times New Roman" w:cs="Times New Roman"/>
          <w:i/>
          <w:sz w:val="24"/>
          <w:szCs w:val="24"/>
          <w:lang w:val="en-US"/>
        </w:rPr>
        <w:t>S</w:t>
      </w:r>
      <w:r>
        <w:rPr>
          <w:rFonts w:ascii="Times New Roman" w:hAnsi="Times New Roman" w:cs="Times New Roman"/>
          <w:i/>
          <w:sz w:val="24"/>
          <w:szCs w:val="24"/>
          <w:lang w:val="en-US"/>
        </w:rPr>
        <w:t xml:space="preserve">chizosaccharomyces </w:t>
      </w:r>
      <w:r w:rsidRPr="001C353D">
        <w:rPr>
          <w:rFonts w:ascii="Times New Roman" w:hAnsi="Times New Roman" w:cs="Times New Roman"/>
          <w:i/>
          <w:sz w:val="24"/>
          <w:szCs w:val="24"/>
          <w:lang w:val="en-US"/>
        </w:rPr>
        <w:t>pombe</w:t>
      </w:r>
      <w:r w:rsidRPr="001C353D">
        <w:rPr>
          <w:rFonts w:ascii="Times New Roman" w:hAnsi="Times New Roman" w:cs="Times New Roman"/>
          <w:sz w:val="24"/>
          <w:szCs w:val="24"/>
          <w:lang w:val="en-US"/>
        </w:rPr>
        <w:t xml:space="preserve"> </w:t>
      </w:r>
      <w:r w:rsidRPr="001C353D">
        <w:rPr>
          <w:rFonts w:ascii="Times New Roman" w:hAnsi="Times New Roman" w:cs="Times New Roman"/>
          <w:sz w:val="24"/>
          <w:szCs w:val="24"/>
          <w:lang w:val="en-US"/>
        </w:rPr>
        <w:fldChar w:fldCharType="begin" w:fldLock="1"/>
      </w:r>
      <w:r w:rsidR="00BA61F0">
        <w:rPr>
          <w:rFonts w:ascii="Times New Roman" w:hAnsi="Times New Roman" w:cs="Times New Roman"/>
          <w:sz w:val="24"/>
          <w:szCs w:val="24"/>
          <w:lang w:val="en-US"/>
        </w:rPr>
        <w:instrText>ADDIN CSL_CITATION { "citationItems" : [ { "id" : "ITEM-1", "itemData" : { "DOI" : "10.1016/j.enzmictec.2005.07.024", "ISSN" : "01410229", "author" : [ { "dropping-particle" : "", "family" : "Laplaza", "given" : "J M.", "non-dropping-particle" : "", "parse-names" : false, "suffix" : "" }, { "dropping-particle" : "", "family" : "Torres", "given" : "B R", "non-dropping-particle" : "", "parse-names" : false, "suffix" : "" }, { "dropping-particle" : "", "family" : "Jin", "given" : "Yong-Su", "non-dropping-particle" : "", "parse-names" : false, "suffix" : "" }, { "dropping-particle" : "", "family" : "Jeffries", "given" : "T W.", "non-dropping-particle" : "", "parse-names" : false, "suffix" : "" } ], "container-title" : "Enzyme and Microbial Technology", "id" : "ITEM-1", "issue" : "6", "issued" : { "date-parts" : [ [ "2006", "4" ] ] }, "page" : "741-747", "title" : "Sh ble and Cre adapted for functional genomics and metabolic engineering of &lt;i&gt;Pichia stipitis&lt;/i&gt;", "type" : "article-journal", "volume" : "38" }, "uris" : [ "http://www.mendeley.com/documents/?uuid=57f4ec94-16ff-4ccc-9597-b43646004ea1" ] } ], "mendeley" : { "formattedCitation" : "[1]", "plainTextFormattedCitation" : "[1]", "previouslyFormattedCitation" : "[24]" }, "properties" : { "noteIndex" : 0 }, "schema" : "https://github.com/citation-style-language/schema/raw/master/csl-citation.json" }</w:instrText>
      </w:r>
      <w:r w:rsidRPr="001C353D">
        <w:rPr>
          <w:rFonts w:ascii="Times New Roman" w:hAnsi="Times New Roman" w:cs="Times New Roman"/>
          <w:sz w:val="24"/>
          <w:szCs w:val="24"/>
          <w:lang w:val="en-US"/>
        </w:rPr>
        <w:fldChar w:fldCharType="separate"/>
      </w:r>
      <w:r w:rsidR="00BA61F0" w:rsidRPr="00BA61F0">
        <w:rPr>
          <w:rFonts w:ascii="Times New Roman" w:hAnsi="Times New Roman" w:cs="Times New Roman"/>
          <w:noProof/>
          <w:sz w:val="24"/>
          <w:szCs w:val="24"/>
          <w:lang w:val="en-US"/>
        </w:rPr>
        <w:t>[1]</w:t>
      </w:r>
      <w:r w:rsidRPr="001C353D">
        <w:rPr>
          <w:rFonts w:ascii="Times New Roman" w:hAnsi="Times New Roman" w:cs="Times New Roman"/>
          <w:sz w:val="24"/>
          <w:szCs w:val="24"/>
          <w:lang w:val="en-US"/>
        </w:rPr>
        <w:fldChar w:fldCharType="end"/>
      </w:r>
      <w:r w:rsidRPr="001C353D">
        <w:rPr>
          <w:rFonts w:ascii="Times New Roman" w:hAnsi="Times New Roman" w:cs="Times New Roman"/>
          <w:sz w:val="24"/>
          <w:szCs w:val="24"/>
          <w:lang w:val="en-US"/>
        </w:rPr>
        <w:t xml:space="preserve"> and </w:t>
      </w:r>
      <w:r w:rsidRPr="00C43264">
        <w:rPr>
          <w:rFonts w:ascii="Times New Roman" w:hAnsi="Times New Roman" w:cs="Times New Roman"/>
          <w:i/>
          <w:sz w:val="24"/>
          <w:szCs w:val="24"/>
          <w:lang w:val="en-US"/>
        </w:rPr>
        <w:t xml:space="preserve">K. </w:t>
      </w:r>
      <w:proofErr w:type="spellStart"/>
      <w:r w:rsidRPr="00C43264">
        <w:rPr>
          <w:rFonts w:ascii="Times New Roman" w:hAnsi="Times New Roman" w:cs="Times New Roman"/>
          <w:i/>
          <w:sz w:val="24"/>
          <w:szCs w:val="24"/>
          <w:lang w:val="en-US"/>
        </w:rPr>
        <w:t>phaffii</w:t>
      </w:r>
      <w:proofErr w:type="spellEnd"/>
      <w:r w:rsidRPr="001C353D">
        <w:rPr>
          <w:rFonts w:ascii="Times New Roman" w:hAnsi="Times New Roman" w:cs="Times New Roman"/>
          <w:sz w:val="24"/>
          <w:szCs w:val="24"/>
          <w:lang w:val="en-US"/>
        </w:rPr>
        <w:t xml:space="preserve"> </w:t>
      </w:r>
      <w:r w:rsidRPr="001C353D">
        <w:rPr>
          <w:rFonts w:ascii="Times New Roman" w:hAnsi="Times New Roman" w:cs="Times New Roman"/>
          <w:sz w:val="24"/>
          <w:szCs w:val="24"/>
          <w:lang w:val="en-US"/>
        </w:rPr>
        <w:fldChar w:fldCharType="begin" w:fldLock="1"/>
      </w:r>
      <w:r w:rsidR="00BA61F0">
        <w:rPr>
          <w:rFonts w:ascii="Times New Roman" w:hAnsi="Times New Roman" w:cs="Times New Roman"/>
          <w:sz w:val="24"/>
          <w:szCs w:val="24"/>
          <w:lang w:val="en-US"/>
        </w:rPr>
        <w:instrText>ADDIN CSL_CITATION { "citationItems" : [ { "id" : "ITEM-1", "itemData" : { "DOI" : "10.1111/j.1567-1364.2011.00716.x", "ISSN" : "1567-1364", "PMID" : "21208374", "abstract" : "A rapid and convenient method is presented for unmarked gene deletions in Pichia pastoris. Cre/mutated lox system, Zeocin(\u00ae) (Invitrogen) resistance marker and homologous arms were spliced together by fusion PCR to generate the gene disruption cassettes (homologous region-lox71-Cre-ZeoR-lox66-homologous region), which could be integrated into the P. pastoris genome via homologous recombination. After transferring double-cross-over recombinants to methanol induction medium, transient expression of Cre recombinase caused the recombination of lox71-Cre-ZeoR-lox66 fragment into a double-mutant lox72 site, thus excising the Cre-ZeoR cassette from the P. pastoris genome. As the double-mutant lox72 site displays strongly reduced binding affinity for Cre recombinase, this method could be used sequentially to disrupt P. pastoris genes without introducing selectable markers. The effectiveness of this strategy was verified by introducing both single and double gene deletions into the P. pastoris genome.", "author" : [ { "dropping-particle" : "", "family" : "Pan", "given" : "Rongqing", "non-dropping-particle" : "", "parse-names" : false, "suffix" : "" }, { "dropping-particle" : "", "family" : "Zhang", "given" : "Ji", "non-dropping-particle" : "", "parse-names" : false, "suffix" : "" }, { "dropping-particle" : "", "family" : "Shen", "given" : "Wei-Liang", "non-dropping-particle" : "", "parse-names" : false, "suffix" : "" }, { "dropping-particle" : "", "family" : "Tao", "given" : "Zheng-Qing", "non-dropping-particle" : "", "parse-names" : false, "suffix" : "" }, { "dropping-particle" : "", "family" : "Li", "given" : "Shun-Peng", "non-dropping-particle" : "", "parse-names" : false, "suffix" : "" }, { "dropping-particle" : "", "family" : "Yan", "given" : "Xin", "non-dropping-particle" : "", "parse-names" : false, "suffix" : "" } ], "container-title" : "FEMS Yeast Research", "id" : "ITEM-1", "issue" : "3", "issued" : { "date-parts" : [ [ "2011", "5" ] ] }, "page" : "292-298", "title" : "Sequential deletion of &lt;i&gt;Pichia pastoris&lt;/i&gt; genes by a self-excisable cassette", "type" : "article-journal", "volume" : "11" }, "uris" : [ "http://www.mendeley.com/documents/?uuid=fa0491dc-be91-4d29-9aa7-f701ba61df0c" ] } ], "mendeley" : { "formattedCitation" : "[2]", "plainTextFormattedCitation" : "[2]", "previouslyFormattedCitation" : "[25]" }, "properties" : { "noteIndex" : 0 }, "schema" : "https://github.com/citation-style-language/schema/raw/master/csl-citation.json" }</w:instrText>
      </w:r>
      <w:r w:rsidRPr="001C353D">
        <w:rPr>
          <w:rFonts w:ascii="Times New Roman" w:hAnsi="Times New Roman" w:cs="Times New Roman"/>
          <w:sz w:val="24"/>
          <w:szCs w:val="24"/>
          <w:lang w:val="en-US"/>
        </w:rPr>
        <w:fldChar w:fldCharType="separate"/>
      </w:r>
      <w:r w:rsidR="00BA61F0" w:rsidRPr="00BA61F0">
        <w:rPr>
          <w:rFonts w:ascii="Times New Roman" w:hAnsi="Times New Roman" w:cs="Times New Roman"/>
          <w:noProof/>
          <w:sz w:val="24"/>
          <w:szCs w:val="24"/>
          <w:lang w:val="en-US"/>
        </w:rPr>
        <w:t>[2]</w:t>
      </w:r>
      <w:r w:rsidRPr="001C353D">
        <w:rPr>
          <w:rFonts w:ascii="Times New Roman" w:hAnsi="Times New Roman" w:cs="Times New Roman"/>
          <w:sz w:val="24"/>
          <w:szCs w:val="24"/>
          <w:lang w:val="en-US"/>
        </w:rPr>
        <w:fldChar w:fldCharType="end"/>
      </w:r>
      <w:r w:rsidRPr="001C353D">
        <w:rPr>
          <w:rFonts w:ascii="Times New Roman" w:hAnsi="Times New Roman" w:cs="Times New Roman"/>
          <w:sz w:val="24"/>
          <w:szCs w:val="24"/>
          <w:lang w:val="en-US"/>
        </w:rPr>
        <w:t xml:space="preserve">. CreA is a 38 kDa bacteriophage-derived protein that catalyzes the recombination of two </w:t>
      </w:r>
      <w:r w:rsidRPr="001C353D">
        <w:rPr>
          <w:rFonts w:ascii="Times New Roman" w:hAnsi="Times New Roman" w:cs="Times New Roman"/>
          <w:i/>
          <w:sz w:val="24"/>
          <w:szCs w:val="24"/>
          <w:lang w:val="en-US"/>
        </w:rPr>
        <w:t>lox</w:t>
      </w:r>
      <w:r w:rsidRPr="001C353D">
        <w:rPr>
          <w:rFonts w:ascii="Times New Roman" w:hAnsi="Times New Roman" w:cs="Times New Roman"/>
          <w:sz w:val="24"/>
          <w:szCs w:val="24"/>
          <w:lang w:val="en-US"/>
        </w:rPr>
        <w:t xml:space="preserve">P sites. When </w:t>
      </w:r>
      <w:r w:rsidRPr="001C353D">
        <w:rPr>
          <w:rFonts w:ascii="Times New Roman" w:hAnsi="Times New Roman" w:cs="Times New Roman"/>
          <w:i/>
          <w:sz w:val="24"/>
          <w:szCs w:val="24"/>
          <w:lang w:val="en-US"/>
        </w:rPr>
        <w:t>lox</w:t>
      </w:r>
      <w:r w:rsidRPr="001C353D">
        <w:rPr>
          <w:rFonts w:ascii="Times New Roman" w:hAnsi="Times New Roman" w:cs="Times New Roman"/>
          <w:sz w:val="24"/>
          <w:szCs w:val="24"/>
          <w:lang w:val="en-US"/>
        </w:rPr>
        <w:t xml:space="preserve">P sites are in the same orientation the recombination mediated by CreA allows removal of the DNA sequence between the sites </w:t>
      </w:r>
      <w:r w:rsidRPr="001C353D">
        <w:rPr>
          <w:rFonts w:ascii="Times New Roman" w:hAnsi="Times New Roman" w:cs="Times New Roman"/>
          <w:sz w:val="24"/>
          <w:szCs w:val="24"/>
          <w:lang w:val="en-US"/>
        </w:rPr>
        <w:fldChar w:fldCharType="begin" w:fldLock="1"/>
      </w:r>
      <w:r w:rsidR="00BA61F0">
        <w:rPr>
          <w:rFonts w:ascii="Times New Roman" w:hAnsi="Times New Roman" w:cs="Times New Roman"/>
          <w:sz w:val="24"/>
          <w:szCs w:val="24"/>
          <w:lang w:val="en-US"/>
        </w:rPr>
        <w:instrText>ADDIN CSL_CITATION { "citationItems" : [ { "id" : "ITEM-1", "itemData" : { "DOI" : "10.1186/1475-2859-7-23", "ISSN" : "1475-2859", "PMID" : "18664246", "abstract" : "ABSTRACT:", "author" : [ { "dropping-particle" : "", "family" : "Marx", "given" : "Hans", "non-dropping-particle" : "", "parse-names" : false, "suffix" : "" }, { "dropping-particle" : "", "family" : "Mattanovich", "given" : "Diethard", "non-dropping-particle" : "", "parse-names" : false, "suffix" : "" }, { "dropping-particle" : "", "family" : "Sauer", "given" : "Michael", "non-dropping-particle" : "", "parse-names" : false, "suffix" : "" } ], "container-title" : "Microbial Cell Factories", "id" : "ITEM-1", "issued" : { "date-parts" : [ [ "2008", "1" ] ] }, "page" : "23-33", "title" : "Overexpression of the riboflavin biosynthetic pathway in &lt;i&gt;Pichia pastoris&lt;/i&gt;", "type" : "article-journal", "volume" : "7" }, "uris" : [ "http://www.mendeley.com/documents/?uuid=c837efec-3545-4e91-ae93-130d749e022a" ] } ], "mendeley" : { "formattedCitation" : "[3]", "plainTextFormattedCitation" : "[3]", "previouslyFormattedCitation" : "[26]" }, "properties" : { "noteIndex" : 0 }, "schema" : "https://github.com/citation-style-language/schema/raw/master/csl-citation.json" }</w:instrText>
      </w:r>
      <w:r w:rsidRPr="001C353D">
        <w:rPr>
          <w:rFonts w:ascii="Times New Roman" w:hAnsi="Times New Roman" w:cs="Times New Roman"/>
          <w:sz w:val="24"/>
          <w:szCs w:val="24"/>
          <w:lang w:val="en-US"/>
        </w:rPr>
        <w:fldChar w:fldCharType="separate"/>
      </w:r>
      <w:r w:rsidR="00BA61F0" w:rsidRPr="00BA61F0">
        <w:rPr>
          <w:rFonts w:ascii="Times New Roman" w:hAnsi="Times New Roman" w:cs="Times New Roman"/>
          <w:noProof/>
          <w:sz w:val="24"/>
          <w:szCs w:val="24"/>
          <w:lang w:val="en-US"/>
        </w:rPr>
        <w:t>[3]</w:t>
      </w:r>
      <w:r w:rsidRPr="001C353D">
        <w:rPr>
          <w:rFonts w:ascii="Times New Roman" w:hAnsi="Times New Roman" w:cs="Times New Roman"/>
          <w:sz w:val="24"/>
          <w:szCs w:val="24"/>
          <w:lang w:val="en-US"/>
        </w:rPr>
        <w:fldChar w:fldCharType="end"/>
      </w:r>
      <w:r w:rsidRPr="001C353D">
        <w:rPr>
          <w:rFonts w:ascii="Times New Roman" w:hAnsi="Times New Roman" w:cs="Times New Roman"/>
          <w:sz w:val="24"/>
          <w:szCs w:val="24"/>
          <w:lang w:val="en-US"/>
        </w:rPr>
        <w:t xml:space="preserve">. We constructed vector pYRCre2 to constitutively express the CreA recombinase in </w:t>
      </w:r>
      <w:r w:rsidRPr="00C43264">
        <w:rPr>
          <w:rFonts w:ascii="Times New Roman" w:hAnsi="Times New Roman" w:cs="Times New Roman"/>
          <w:i/>
          <w:sz w:val="24"/>
          <w:szCs w:val="24"/>
          <w:lang w:val="en-US"/>
        </w:rPr>
        <w:t xml:space="preserve">K. </w:t>
      </w:r>
      <w:proofErr w:type="spellStart"/>
      <w:r w:rsidRPr="00C43264">
        <w:rPr>
          <w:rFonts w:ascii="Times New Roman" w:hAnsi="Times New Roman" w:cs="Times New Roman"/>
          <w:i/>
          <w:sz w:val="24"/>
          <w:szCs w:val="24"/>
          <w:lang w:val="en-US"/>
        </w:rPr>
        <w:t>phaffii</w:t>
      </w:r>
      <w:proofErr w:type="spellEnd"/>
      <w:r w:rsidRPr="001C353D">
        <w:rPr>
          <w:rFonts w:ascii="Times New Roman" w:hAnsi="Times New Roman" w:cs="Times New Roman"/>
          <w:sz w:val="24"/>
          <w:szCs w:val="24"/>
          <w:lang w:val="en-US"/>
        </w:rPr>
        <w:t xml:space="preserve">. This vector was derived from </w:t>
      </w:r>
      <w:proofErr w:type="spellStart"/>
      <w:r w:rsidRPr="001C353D">
        <w:rPr>
          <w:rFonts w:ascii="Times New Roman" w:hAnsi="Times New Roman" w:cs="Times New Roman"/>
          <w:sz w:val="24"/>
          <w:szCs w:val="24"/>
          <w:lang w:val="en-US"/>
        </w:rPr>
        <w:t>pYRCre</w:t>
      </w:r>
      <w:proofErr w:type="spellEnd"/>
      <w:r w:rsidRPr="001C353D">
        <w:rPr>
          <w:rFonts w:ascii="Times New Roman" w:hAnsi="Times New Roman" w:cs="Times New Roman"/>
          <w:sz w:val="24"/>
          <w:szCs w:val="24"/>
          <w:lang w:val="en-US"/>
        </w:rPr>
        <w:t xml:space="preserve"> </w:t>
      </w:r>
      <w:r w:rsidRPr="001C353D">
        <w:rPr>
          <w:rFonts w:ascii="Times New Roman" w:hAnsi="Times New Roman" w:cs="Times New Roman"/>
          <w:sz w:val="24"/>
          <w:szCs w:val="24"/>
          <w:lang w:val="en-US"/>
        </w:rPr>
        <w:fldChar w:fldCharType="begin" w:fldLock="1"/>
      </w:r>
      <w:r w:rsidR="00BA61F0">
        <w:rPr>
          <w:rFonts w:ascii="Times New Roman" w:hAnsi="Times New Roman" w:cs="Times New Roman"/>
          <w:sz w:val="24"/>
          <w:szCs w:val="24"/>
          <w:lang w:val="en-US"/>
        </w:rPr>
        <w:instrText>ADDIN CSL_CITATION { "citationItems" : [ { "id" : "ITEM-1", "itemData" : { "DOI" : "10.1007/s10295-012-1170-5", "ISBN" : "1029501211", "ISSN" : "1476-5535", "PMID" : "22892884", "abstract" : "Used for millennia to produce beverages and food, Saccharomyces cerevisiae also became a workhorse in the production of biofuels, most notably bioethanol. Yeast strains have acquired distinct characteristics that are the result of evolutionary adaptation to the stresses of industrial ethanol production. JP1 is a dominant industrial S. cerevisiae strain isolated from a sugarcane mill and is becoming increasingly popular for bioethanol production in Brazil. In this work, we carried out the genetic characterization of this strain and developed a set of tools to permit its genetic manipulation. Using flow cytometry, mating type, and sporulation analysis, we verified that JP1 is diploid and homothallic. Vectors with dominant selective markers for G418, hygromycin B, zeocin, and \u03c1-fluoro-DL-phenylalanine were used to successfully transform JP1 cells. Also, an auxotrophic ura3 mutant strain of JP1 was created by gene disruption using integration cassettes with dominant markers flanked by loxP sites. Marker excision was accomplished by the Cre/loxP system. The resulting auxotrophic strain was successfully transformed with an episomal vector that allowed green fluorescent protein expression.", "author" : [ { "dropping-particle" : "", "family" : "Reis", "given" : "Viviane Castelo Branco", "non-dropping-particle" : "", "parse-names" : false, "suffix" : "" }, { "dropping-particle" : "", "family" : "Nicola", "given" : "Andr\u00e9 Moraes", "non-dropping-particle" : "", "parse-names" : false, "suffix" : "" }, { "dropping-particle" : "", "family" : "Souza Oliveira Neto", "given" : "Osmar", "non-dropping-particle" : "de", "parse-names" : false, "suffix" : "" }, { "dropping-particle" : "", "family" : "Batista", "given" : "Vin\u00edcius Daniel Ferreira", "non-dropping-particle" : "", "parse-names" : false, "suffix" : "" }, { "dropping-particle" : "", "family" : "Moraes", "given" : "Lidia Maria Pepe", "non-dropping-particle" : "de", "parse-names" : false, "suffix" : "" }, { "dropping-particle" : "", "family" : "Torres", "given" : "Fernando Araripe Gon\u00e7alves", "non-dropping-particle" : "", "parse-names" : false, "suffix" : "" } ], "container-title" : "Journal of Industrial Microbiology and Biotechnology", "id" : "ITEM-1", "issue" : "11", "issued" : { "date-parts" : [ [ "2012", "11" ] ] }, "page" : "1673-1683", "title" : "Genetic characterization and construction of an auxotrophic strain of &lt;i&gt;Saccharomyces cerevisiae&lt;/i&gt; JP1, a Brazilian industrial yeast strain for bioethanol production", "type" : "article-journal", "volume" : "39" }, "uris" : [ "http://www.mendeley.com/documents/?uuid=305dad3c-7c0f-46c1-9202-f651351a7d3e" ] } ], "mendeley" : { "formattedCitation" : "[4]", "plainTextFormattedCitation" : "[4]", "previouslyFormattedCitation" : "[27]" }, "properties" : { "noteIndex" : 0 }, "schema" : "https://github.com/citation-style-language/schema/raw/master/csl-citation.json" }</w:instrText>
      </w:r>
      <w:r w:rsidRPr="001C353D">
        <w:rPr>
          <w:rFonts w:ascii="Times New Roman" w:hAnsi="Times New Roman" w:cs="Times New Roman"/>
          <w:sz w:val="24"/>
          <w:szCs w:val="24"/>
          <w:lang w:val="en-US"/>
        </w:rPr>
        <w:fldChar w:fldCharType="separate"/>
      </w:r>
      <w:r w:rsidR="00BA61F0" w:rsidRPr="00BA61F0">
        <w:rPr>
          <w:rFonts w:ascii="Times New Roman" w:hAnsi="Times New Roman" w:cs="Times New Roman"/>
          <w:noProof/>
          <w:sz w:val="24"/>
          <w:szCs w:val="24"/>
          <w:lang w:val="en-US"/>
        </w:rPr>
        <w:t>[4]</w:t>
      </w:r>
      <w:r w:rsidRPr="001C353D">
        <w:rPr>
          <w:rFonts w:ascii="Times New Roman" w:hAnsi="Times New Roman" w:cs="Times New Roman"/>
          <w:sz w:val="24"/>
          <w:szCs w:val="24"/>
          <w:lang w:val="en-US"/>
        </w:rPr>
        <w:fldChar w:fldCharType="end"/>
      </w:r>
      <w:r w:rsidRPr="001C353D">
        <w:rPr>
          <w:rFonts w:ascii="Times New Roman" w:hAnsi="Times New Roman" w:cs="Times New Roman"/>
          <w:sz w:val="24"/>
          <w:szCs w:val="24"/>
          <w:lang w:val="en-US"/>
        </w:rPr>
        <w:t xml:space="preserve"> which contains the gene coding for CreA recombinase under control of the </w:t>
      </w:r>
      <w:r w:rsidRPr="001C353D">
        <w:rPr>
          <w:rFonts w:ascii="Times New Roman" w:hAnsi="Times New Roman" w:cs="Times New Roman"/>
          <w:i/>
          <w:sz w:val="24"/>
          <w:szCs w:val="24"/>
          <w:lang w:val="en-US"/>
        </w:rPr>
        <w:t>S. cerevisiae</w:t>
      </w:r>
      <w:r w:rsidRPr="001C353D">
        <w:rPr>
          <w:rFonts w:ascii="Times New Roman" w:hAnsi="Times New Roman" w:cs="Times New Roman"/>
          <w:sz w:val="24"/>
          <w:szCs w:val="24"/>
          <w:lang w:val="en-US"/>
        </w:rPr>
        <w:t xml:space="preserve"> inducible P</w:t>
      </w:r>
      <w:r w:rsidRPr="001C353D">
        <w:rPr>
          <w:rFonts w:ascii="Times New Roman" w:hAnsi="Times New Roman" w:cs="Times New Roman"/>
          <w:i/>
          <w:sz w:val="24"/>
          <w:szCs w:val="24"/>
          <w:vertAlign w:val="subscript"/>
          <w:lang w:val="en-US"/>
        </w:rPr>
        <w:t>GAL1</w:t>
      </w:r>
      <w:r w:rsidRPr="001C353D">
        <w:rPr>
          <w:rFonts w:ascii="Times New Roman" w:hAnsi="Times New Roman" w:cs="Times New Roman"/>
          <w:sz w:val="24"/>
          <w:szCs w:val="24"/>
          <w:lang w:val="en-US"/>
        </w:rPr>
        <w:t xml:space="preserve"> promoter. As </w:t>
      </w:r>
      <w:r w:rsidRPr="00C43264">
        <w:rPr>
          <w:rFonts w:ascii="Times New Roman" w:hAnsi="Times New Roman" w:cs="Times New Roman"/>
          <w:i/>
          <w:sz w:val="24"/>
          <w:szCs w:val="24"/>
          <w:lang w:val="en-US"/>
        </w:rPr>
        <w:t xml:space="preserve">K. </w:t>
      </w:r>
      <w:proofErr w:type="spellStart"/>
      <w:r w:rsidRPr="00C43264">
        <w:rPr>
          <w:rFonts w:ascii="Times New Roman" w:hAnsi="Times New Roman" w:cs="Times New Roman"/>
          <w:i/>
          <w:sz w:val="24"/>
          <w:szCs w:val="24"/>
          <w:lang w:val="en-US"/>
        </w:rPr>
        <w:t>phaffii</w:t>
      </w:r>
      <w:proofErr w:type="spellEnd"/>
      <w:r w:rsidRPr="001C353D">
        <w:rPr>
          <w:rFonts w:ascii="Times New Roman" w:hAnsi="Times New Roman" w:cs="Times New Roman"/>
          <w:sz w:val="24"/>
          <w:szCs w:val="24"/>
          <w:lang w:val="en-US"/>
        </w:rPr>
        <w:t xml:space="preserve"> does not metabolize galactose, P</w:t>
      </w:r>
      <w:r w:rsidRPr="001C353D">
        <w:rPr>
          <w:rFonts w:ascii="Times New Roman" w:hAnsi="Times New Roman" w:cs="Times New Roman"/>
          <w:i/>
          <w:sz w:val="24"/>
          <w:szCs w:val="24"/>
          <w:vertAlign w:val="subscript"/>
          <w:lang w:val="en-US"/>
        </w:rPr>
        <w:t>GAL1</w:t>
      </w:r>
      <w:r w:rsidRPr="001C353D">
        <w:rPr>
          <w:rFonts w:ascii="Times New Roman" w:hAnsi="Times New Roman" w:cs="Times New Roman"/>
          <w:sz w:val="24"/>
          <w:szCs w:val="24"/>
          <w:lang w:val="en-US"/>
        </w:rPr>
        <w:t xml:space="preserve"> was replaced with the </w:t>
      </w:r>
      <w:r w:rsidRPr="001C353D">
        <w:rPr>
          <w:rFonts w:ascii="Times New Roman" w:hAnsi="Times New Roman" w:cs="Times New Roman"/>
          <w:i/>
          <w:sz w:val="24"/>
          <w:szCs w:val="24"/>
          <w:lang w:val="en-US"/>
        </w:rPr>
        <w:t>S. cerevisiae</w:t>
      </w:r>
      <w:r w:rsidRPr="001C353D">
        <w:rPr>
          <w:rFonts w:ascii="Times New Roman" w:hAnsi="Times New Roman" w:cs="Times New Roman"/>
          <w:sz w:val="24"/>
          <w:szCs w:val="24"/>
          <w:lang w:val="en-US"/>
        </w:rPr>
        <w:t xml:space="preserve"> </w:t>
      </w:r>
      <w:r w:rsidRPr="001C353D">
        <w:rPr>
          <w:rFonts w:ascii="Times New Roman" w:hAnsi="Times New Roman" w:cs="Times New Roman"/>
          <w:sz w:val="24"/>
          <w:szCs w:val="24"/>
          <w:shd w:val="clear" w:color="auto" w:fill="FFFFFF"/>
          <w:lang w:val="en-US"/>
        </w:rPr>
        <w:t>translation elongation factor 1-</w:t>
      </w:r>
      <w:r w:rsidRPr="001C353D">
        <w:rPr>
          <w:rFonts w:ascii="Times New Roman" w:hAnsi="Times New Roman" w:cs="Times New Roman"/>
          <w:sz w:val="24"/>
          <w:szCs w:val="24"/>
          <w:shd w:val="clear" w:color="auto" w:fill="FFFFFF"/>
        </w:rPr>
        <w:t>α</w:t>
      </w:r>
      <w:r w:rsidRPr="001C353D">
        <w:rPr>
          <w:rFonts w:ascii="Times New Roman" w:hAnsi="Times New Roman" w:cs="Times New Roman"/>
          <w:sz w:val="24"/>
          <w:szCs w:val="24"/>
          <w:shd w:val="clear" w:color="auto" w:fill="FFFFFF"/>
          <w:lang w:val="en-US"/>
        </w:rPr>
        <w:t xml:space="preserve"> </w:t>
      </w:r>
      <w:r w:rsidRPr="001C353D">
        <w:rPr>
          <w:rFonts w:ascii="Times New Roman" w:hAnsi="Times New Roman" w:cs="Times New Roman"/>
          <w:sz w:val="24"/>
          <w:szCs w:val="24"/>
          <w:lang w:val="en-US"/>
        </w:rPr>
        <w:t xml:space="preserve">promoter </w:t>
      </w:r>
      <w:r w:rsidRPr="001C353D">
        <w:rPr>
          <w:rFonts w:ascii="Times New Roman" w:hAnsi="Times New Roman" w:cs="Times New Roman"/>
          <w:sz w:val="24"/>
          <w:szCs w:val="24"/>
          <w:lang w:val="en-US"/>
        </w:rPr>
        <w:lastRenderedPageBreak/>
        <w:t>(P</w:t>
      </w:r>
      <w:r w:rsidRPr="001C353D">
        <w:rPr>
          <w:rFonts w:ascii="Times New Roman" w:hAnsi="Times New Roman" w:cs="Times New Roman"/>
          <w:i/>
          <w:sz w:val="24"/>
          <w:szCs w:val="24"/>
          <w:vertAlign w:val="subscript"/>
          <w:lang w:val="en-US"/>
        </w:rPr>
        <w:t>TEF1</w:t>
      </w:r>
      <w:r w:rsidRPr="001C353D">
        <w:rPr>
          <w:rFonts w:ascii="Times New Roman" w:hAnsi="Times New Roman" w:cs="Times New Roman"/>
          <w:sz w:val="24"/>
          <w:szCs w:val="24"/>
          <w:lang w:val="en-US"/>
        </w:rPr>
        <w:t xml:space="preserve">). After transformation of </w:t>
      </w:r>
      <w:r w:rsidRPr="00C43264">
        <w:rPr>
          <w:rFonts w:ascii="Times New Roman" w:hAnsi="Times New Roman" w:cs="Times New Roman"/>
          <w:i/>
          <w:sz w:val="24"/>
          <w:szCs w:val="24"/>
          <w:lang w:val="en-US"/>
        </w:rPr>
        <w:t xml:space="preserve">K. </w:t>
      </w:r>
      <w:proofErr w:type="spellStart"/>
      <w:r w:rsidRPr="00C43264">
        <w:rPr>
          <w:rFonts w:ascii="Times New Roman" w:hAnsi="Times New Roman" w:cs="Times New Roman"/>
          <w:i/>
          <w:sz w:val="24"/>
          <w:szCs w:val="24"/>
          <w:lang w:val="en-US"/>
        </w:rPr>
        <w:t>phaffii</w:t>
      </w:r>
      <w:proofErr w:type="spellEnd"/>
      <w:r w:rsidRPr="001C353D">
        <w:rPr>
          <w:rFonts w:ascii="Times New Roman" w:hAnsi="Times New Roman" w:cs="Times New Roman"/>
          <w:i/>
          <w:sz w:val="24"/>
          <w:szCs w:val="24"/>
          <w:lang w:val="en-US"/>
        </w:rPr>
        <w:t xml:space="preserve"> </w:t>
      </w:r>
      <w:r w:rsidRPr="001C353D">
        <w:rPr>
          <w:rFonts w:ascii="Times New Roman" w:hAnsi="Times New Roman" w:cs="Times New Roman"/>
          <w:sz w:val="24"/>
          <w:szCs w:val="24"/>
          <w:lang w:val="en-US"/>
        </w:rPr>
        <w:t>LK</w:t>
      </w:r>
      <w:r w:rsidRPr="001C353D">
        <w:rPr>
          <w:rFonts w:ascii="Times New Roman" w:hAnsi="Times New Roman" w:cs="Times New Roman"/>
          <w:i/>
          <w:sz w:val="24"/>
          <w:szCs w:val="24"/>
          <w:lang w:val="en-US"/>
        </w:rPr>
        <w:t xml:space="preserve"> </w:t>
      </w:r>
      <w:r w:rsidRPr="001C353D">
        <w:rPr>
          <w:rFonts w:ascii="Times New Roman" w:hAnsi="Times New Roman" w:cs="Times New Roman"/>
          <w:sz w:val="24"/>
          <w:szCs w:val="24"/>
          <w:lang w:val="en-US"/>
        </w:rPr>
        <w:t xml:space="preserve">with pYRCre2 several colonies resistant to hygromycin B were obtained. As pYRCre2 is a replicative plasmid its loss occurs spontaneously under non-selective conditions </w:t>
      </w:r>
      <w:r w:rsidRPr="001C353D">
        <w:rPr>
          <w:rFonts w:ascii="Times New Roman" w:hAnsi="Times New Roman" w:cs="Times New Roman"/>
          <w:sz w:val="24"/>
          <w:szCs w:val="24"/>
          <w:lang w:val="en-US"/>
        </w:rPr>
        <w:fldChar w:fldCharType="begin" w:fldLock="1"/>
      </w:r>
      <w:r w:rsidR="00BA61F0">
        <w:rPr>
          <w:rFonts w:ascii="Times New Roman" w:hAnsi="Times New Roman" w:cs="Times New Roman"/>
          <w:sz w:val="24"/>
          <w:szCs w:val="24"/>
          <w:lang w:val="en-US"/>
        </w:rPr>
        <w:instrText>ADDIN CSL_CITATION { "citationItems" : [ { "id" : "ITEM-1", "itemData" : { "DOI" : "10.1002/bit.260370405", "ISSN" : "1097-0290", "author" : [ { "dropping-particle" : "", "family" : "Silva", "given" : "Nancy Anderson", "non-dropping-particle" : "Da", "parse-names" : false, "suffix" : "" }, { "dropping-particle" : "", "family" : "Bailey", "given" : "James E", "non-dropping-particle" : "", "parse-names" : false, "suffix" : "" } ], "container-title" : "Biotechnology and Bioengineering", "id" : "ITEM-1", "issue" : "4", "issued" : { "date-parts" : [ [ "1991", "2", "20" ] ] }, "page" : "318-324", "publisher" : "Wiley Subscription Services, Inc., A Wiley Company", "title" : "Influence of plasmid origin and promoter strength in fermentations of recombinant yeast", "type" : "article-journal", "volume" : "37" }, "uris" : [ "http://www.mendeley.com/documents/?uuid=27df2681-e982-4e30-8190-95b5322b8f4b" ] } ], "mendeley" : { "formattedCitation" : "[5]", "plainTextFormattedCitation" : "[5]", "previouslyFormattedCitation" : "[28]" }, "properties" : { "noteIndex" : 0 }, "schema" : "https://github.com/citation-style-language/schema/raw/master/csl-citation.json" }</w:instrText>
      </w:r>
      <w:r w:rsidRPr="001C353D">
        <w:rPr>
          <w:rFonts w:ascii="Times New Roman" w:hAnsi="Times New Roman" w:cs="Times New Roman"/>
          <w:sz w:val="24"/>
          <w:szCs w:val="24"/>
          <w:lang w:val="en-US"/>
        </w:rPr>
        <w:fldChar w:fldCharType="separate"/>
      </w:r>
      <w:r w:rsidR="00BA61F0" w:rsidRPr="00BA61F0">
        <w:rPr>
          <w:rFonts w:ascii="Times New Roman" w:hAnsi="Times New Roman" w:cs="Times New Roman"/>
          <w:noProof/>
          <w:sz w:val="24"/>
          <w:szCs w:val="24"/>
          <w:lang w:val="en-US"/>
        </w:rPr>
        <w:t>[5]</w:t>
      </w:r>
      <w:r w:rsidRPr="001C353D">
        <w:rPr>
          <w:rFonts w:ascii="Times New Roman" w:hAnsi="Times New Roman" w:cs="Times New Roman"/>
          <w:sz w:val="24"/>
          <w:szCs w:val="24"/>
          <w:lang w:val="en-US"/>
        </w:rPr>
        <w:fldChar w:fldCharType="end"/>
      </w:r>
      <w:r w:rsidRPr="001C353D">
        <w:rPr>
          <w:rFonts w:ascii="Times New Roman" w:hAnsi="Times New Roman" w:cs="Times New Roman"/>
          <w:sz w:val="24"/>
          <w:szCs w:val="24"/>
          <w:lang w:val="en-US"/>
        </w:rPr>
        <w:t>. After growth in YPD</w:t>
      </w:r>
      <w:r>
        <w:rPr>
          <w:rFonts w:ascii="Times New Roman" w:hAnsi="Times New Roman" w:cs="Times New Roman"/>
          <w:sz w:val="24"/>
          <w:szCs w:val="24"/>
          <w:lang w:val="en-US"/>
        </w:rPr>
        <w:t>,</w:t>
      </w:r>
      <w:r w:rsidRPr="001C353D">
        <w:rPr>
          <w:rFonts w:ascii="Times New Roman" w:hAnsi="Times New Roman" w:cs="Times New Roman"/>
          <w:sz w:val="24"/>
          <w:szCs w:val="24"/>
          <w:lang w:val="en-US"/>
        </w:rPr>
        <w:t xml:space="preserve"> isolated colonies were checked for plasmid loss and marker removal by replica plating </w:t>
      </w:r>
      <w:r>
        <w:rPr>
          <w:rFonts w:ascii="Times New Roman" w:hAnsi="Times New Roman" w:cs="Times New Roman"/>
          <w:sz w:val="24"/>
          <w:szCs w:val="24"/>
          <w:lang w:val="en-US"/>
        </w:rPr>
        <w:t>on</w:t>
      </w:r>
      <w:r w:rsidRPr="001C353D">
        <w:rPr>
          <w:rFonts w:ascii="Times New Roman" w:hAnsi="Times New Roman" w:cs="Times New Roman"/>
          <w:sz w:val="24"/>
          <w:szCs w:val="24"/>
          <w:lang w:val="en-US"/>
        </w:rPr>
        <w:t xml:space="preserve"> YPD containing hygromycin B or G418. A clone sensitive to both antibiotics was selected and denominated M12. To confirm the loss of the </w:t>
      </w:r>
      <w:proofErr w:type="spellStart"/>
      <w:r w:rsidRPr="001C353D">
        <w:rPr>
          <w:rFonts w:ascii="Times New Roman" w:hAnsi="Times New Roman" w:cs="Times New Roman"/>
          <w:i/>
          <w:sz w:val="24"/>
          <w:szCs w:val="24"/>
          <w:lang w:val="en-US"/>
        </w:rPr>
        <w:t>kan</w:t>
      </w:r>
      <w:proofErr w:type="spellEnd"/>
      <w:r w:rsidRPr="001C353D">
        <w:rPr>
          <w:rFonts w:ascii="Times New Roman" w:hAnsi="Times New Roman" w:cs="Times New Roman"/>
          <w:sz w:val="24"/>
          <w:szCs w:val="24"/>
          <w:lang w:val="en-US"/>
        </w:rPr>
        <w:t xml:space="preserve"> marker in M12, PCR was performed with the primer combination described above (Fig. 1A). A </w:t>
      </w:r>
      <w:r>
        <w:rPr>
          <w:rFonts w:ascii="Times New Roman" w:hAnsi="Times New Roman" w:cs="Times New Roman"/>
          <w:sz w:val="24"/>
          <w:szCs w:val="24"/>
          <w:lang w:val="en-US"/>
        </w:rPr>
        <w:t xml:space="preserve">1.7 kb-fragment </w:t>
      </w:r>
      <w:r w:rsidRPr="001C353D">
        <w:rPr>
          <w:rFonts w:ascii="Times New Roman" w:hAnsi="Times New Roman" w:cs="Times New Roman"/>
          <w:sz w:val="24"/>
          <w:szCs w:val="24"/>
          <w:lang w:val="en-US"/>
        </w:rPr>
        <w:t xml:space="preserve">was obtained with the first combination of primers </w:t>
      </w:r>
      <w:r>
        <w:rPr>
          <w:rFonts w:ascii="Times New Roman" w:hAnsi="Times New Roman" w:cs="Times New Roman"/>
          <w:sz w:val="24"/>
          <w:szCs w:val="24"/>
          <w:lang w:val="en-US"/>
        </w:rPr>
        <w:t xml:space="preserve">thus </w:t>
      </w:r>
      <w:r w:rsidRPr="001C353D">
        <w:rPr>
          <w:rFonts w:ascii="Times New Roman" w:hAnsi="Times New Roman" w:cs="Times New Roman"/>
          <w:sz w:val="24"/>
          <w:szCs w:val="24"/>
          <w:lang w:val="en-US"/>
        </w:rPr>
        <w:t>indicating that the dominant marker had been removed; this was further confirmed with the second prime</w:t>
      </w:r>
      <w:r>
        <w:rPr>
          <w:rFonts w:ascii="Times New Roman" w:hAnsi="Times New Roman" w:cs="Times New Roman"/>
          <w:sz w:val="24"/>
          <w:szCs w:val="24"/>
          <w:lang w:val="en-US"/>
        </w:rPr>
        <w:t>r</w:t>
      </w:r>
      <w:r w:rsidRPr="001C353D">
        <w:rPr>
          <w:rFonts w:ascii="Times New Roman" w:hAnsi="Times New Roman" w:cs="Times New Roman"/>
          <w:sz w:val="24"/>
          <w:szCs w:val="24"/>
          <w:lang w:val="en-US"/>
        </w:rPr>
        <w:t xml:space="preserve"> combination (Fig. 1B, lanes 5 and 6).</w:t>
      </w:r>
    </w:p>
    <w:p w:rsidR="00276E75" w:rsidRDefault="00276E75" w:rsidP="00276E75">
      <w:pPr>
        <w:rPr>
          <w:rFonts w:ascii="Times New Roman" w:hAnsi="Times New Roman" w:cs="Times New Roman"/>
          <w:sz w:val="24"/>
          <w:szCs w:val="24"/>
          <w:lang w:val="en-US"/>
        </w:rPr>
      </w:pPr>
    </w:p>
    <w:p w:rsidR="00276E75" w:rsidRDefault="00276E75" w:rsidP="00276E75">
      <w:pPr>
        <w:rPr>
          <w:lang w:val="en-US"/>
        </w:rPr>
      </w:pPr>
      <w:r>
        <w:rPr>
          <w:noProof/>
          <w:lang w:eastAsia="pt-BR"/>
        </w:rPr>
        <w:drawing>
          <wp:inline distT="0" distB="0" distL="0" distR="0">
            <wp:extent cx="5400040" cy="3175000"/>
            <wp:effectExtent l="0" t="0" r="0" b="635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ancur Fig 1.t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40" cy="3175000"/>
                    </a:xfrm>
                    <a:prstGeom prst="rect">
                      <a:avLst/>
                    </a:prstGeom>
                  </pic:spPr>
                </pic:pic>
              </a:graphicData>
            </a:graphic>
          </wp:inline>
        </w:drawing>
      </w:r>
    </w:p>
    <w:p w:rsidR="00AD01E5" w:rsidRDefault="00AD01E5" w:rsidP="00AD01E5">
      <w:pPr>
        <w:spacing w:after="0" w:line="480" w:lineRule="auto"/>
        <w:rPr>
          <w:rFonts w:ascii="Times New Roman" w:hAnsi="Times New Roman" w:cs="Times New Roman"/>
          <w:bCs/>
          <w:sz w:val="24"/>
          <w:szCs w:val="24"/>
          <w:lang w:val="en-US"/>
        </w:rPr>
      </w:pPr>
      <w:r w:rsidRPr="0058033B">
        <w:rPr>
          <w:rFonts w:ascii="Times New Roman" w:hAnsi="Times New Roman" w:cs="Times New Roman"/>
          <w:b/>
          <w:bCs/>
          <w:sz w:val="24"/>
          <w:szCs w:val="24"/>
          <w:lang w:val="en-US"/>
        </w:rPr>
        <w:t>Fig</w:t>
      </w:r>
      <w:r>
        <w:rPr>
          <w:rFonts w:ascii="Times New Roman" w:hAnsi="Times New Roman" w:cs="Times New Roman"/>
          <w:b/>
          <w:bCs/>
          <w:sz w:val="24"/>
          <w:szCs w:val="24"/>
          <w:lang w:val="en-US"/>
        </w:rPr>
        <w:t>ure</w:t>
      </w:r>
      <w:r w:rsidRPr="0058033B">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1</w:t>
      </w:r>
      <w:r w:rsidRPr="0058033B">
        <w:rPr>
          <w:rFonts w:ascii="Times New Roman" w:hAnsi="Times New Roman" w:cs="Times New Roman"/>
          <w:b/>
          <w:bCs/>
          <w:sz w:val="24"/>
          <w:szCs w:val="24"/>
          <w:lang w:val="en-US"/>
        </w:rPr>
        <w:t xml:space="preserve"> </w:t>
      </w:r>
      <w:r w:rsidRPr="0058033B">
        <w:rPr>
          <w:rFonts w:ascii="Times New Roman" w:hAnsi="Times New Roman" w:cs="Times New Roman"/>
          <w:bCs/>
          <w:sz w:val="24"/>
          <w:szCs w:val="24"/>
          <w:lang w:val="en-US"/>
        </w:rPr>
        <w:t xml:space="preserve">Disruption of </w:t>
      </w:r>
      <w:r w:rsidRPr="0058033B">
        <w:rPr>
          <w:rFonts w:ascii="Times New Roman" w:hAnsi="Times New Roman" w:cs="Times New Roman"/>
          <w:bCs/>
          <w:i/>
          <w:sz w:val="24"/>
          <w:szCs w:val="24"/>
          <w:lang w:val="en-US"/>
        </w:rPr>
        <w:t>LEU2</w:t>
      </w:r>
      <w:r w:rsidRPr="0058033B">
        <w:rPr>
          <w:rFonts w:ascii="Times New Roman" w:hAnsi="Times New Roman" w:cs="Times New Roman"/>
          <w:bCs/>
          <w:sz w:val="24"/>
          <w:szCs w:val="24"/>
          <w:lang w:val="en-US"/>
        </w:rPr>
        <w:t xml:space="preserve"> in </w:t>
      </w:r>
      <w:r w:rsidRPr="00E2128A">
        <w:rPr>
          <w:rFonts w:ascii="Times New Roman" w:hAnsi="Times New Roman" w:cs="Times New Roman"/>
          <w:bCs/>
          <w:i/>
          <w:sz w:val="24"/>
          <w:szCs w:val="24"/>
          <w:lang w:val="en-US"/>
        </w:rPr>
        <w:t>K</w:t>
      </w:r>
      <w:r>
        <w:rPr>
          <w:rFonts w:ascii="Times New Roman" w:hAnsi="Times New Roman" w:cs="Times New Roman"/>
          <w:bCs/>
          <w:i/>
          <w:sz w:val="24"/>
          <w:szCs w:val="24"/>
          <w:lang w:val="en-US"/>
        </w:rPr>
        <w:t xml:space="preserve">. </w:t>
      </w:r>
      <w:proofErr w:type="spellStart"/>
      <w:r>
        <w:rPr>
          <w:rFonts w:ascii="Times New Roman" w:hAnsi="Times New Roman" w:cs="Times New Roman"/>
          <w:bCs/>
          <w:i/>
          <w:sz w:val="24"/>
          <w:szCs w:val="24"/>
          <w:lang w:val="en-US"/>
        </w:rPr>
        <w:t>phaffii</w:t>
      </w:r>
      <w:proofErr w:type="spellEnd"/>
      <w:r w:rsidRPr="0058033B">
        <w:rPr>
          <w:rFonts w:ascii="Times New Roman" w:hAnsi="Times New Roman" w:cs="Times New Roman"/>
          <w:bCs/>
          <w:sz w:val="24"/>
          <w:szCs w:val="24"/>
          <w:lang w:val="en-US"/>
        </w:rPr>
        <w:t xml:space="preserve"> X-33. </w:t>
      </w:r>
      <w:r>
        <w:rPr>
          <w:rFonts w:ascii="Times New Roman" w:hAnsi="Times New Roman" w:cs="Times New Roman"/>
          <w:bCs/>
          <w:sz w:val="24"/>
          <w:szCs w:val="24"/>
          <w:lang w:val="en-US"/>
        </w:rPr>
        <w:t xml:space="preserve">Panel </w:t>
      </w:r>
      <w:r>
        <w:rPr>
          <w:rFonts w:ascii="Times New Roman" w:hAnsi="Times New Roman" w:cs="Times New Roman"/>
          <w:b/>
          <w:bCs/>
          <w:sz w:val="24"/>
          <w:szCs w:val="24"/>
          <w:lang w:val="en-US"/>
        </w:rPr>
        <w:t>A:</w:t>
      </w:r>
      <w:r w:rsidRPr="0058033B">
        <w:rPr>
          <w:rFonts w:ascii="Times New Roman" w:hAnsi="Times New Roman" w:cs="Times New Roman"/>
          <w:bCs/>
          <w:sz w:val="24"/>
          <w:szCs w:val="24"/>
          <w:lang w:val="en-US"/>
        </w:rPr>
        <w:t xml:space="preserve"> Annealing positions of primers used to amplify </w:t>
      </w:r>
      <w:r w:rsidRPr="0058033B">
        <w:rPr>
          <w:rFonts w:ascii="Times New Roman" w:hAnsi="Times New Roman" w:cs="Times New Roman"/>
          <w:bCs/>
          <w:i/>
          <w:sz w:val="24"/>
          <w:szCs w:val="24"/>
          <w:lang w:val="en-US"/>
        </w:rPr>
        <w:t>LEU2</w:t>
      </w:r>
      <w:r w:rsidRPr="0058033B">
        <w:rPr>
          <w:rFonts w:ascii="Times New Roman" w:hAnsi="Times New Roman" w:cs="Times New Roman"/>
          <w:bCs/>
          <w:sz w:val="24"/>
          <w:szCs w:val="24"/>
          <w:lang w:val="en-US"/>
        </w:rPr>
        <w:t xml:space="preserve"> and for diagnostic PCR. Expected sizes of amplicons ar</w:t>
      </w:r>
      <w:r>
        <w:rPr>
          <w:rFonts w:ascii="Times New Roman" w:hAnsi="Times New Roman" w:cs="Times New Roman"/>
          <w:bCs/>
          <w:sz w:val="24"/>
          <w:szCs w:val="24"/>
          <w:lang w:val="en-US"/>
        </w:rPr>
        <w:t xml:space="preserve">e in the bottom of each figure. </w:t>
      </w:r>
      <w:r w:rsidRPr="0058033B">
        <w:rPr>
          <w:rFonts w:ascii="Times New Roman" w:hAnsi="Times New Roman" w:cs="Times New Roman"/>
          <w:bCs/>
          <w:sz w:val="24"/>
          <w:szCs w:val="24"/>
          <w:lang w:val="en-US"/>
        </w:rPr>
        <w:t xml:space="preserve">The </w:t>
      </w:r>
      <w:r w:rsidRPr="0058033B">
        <w:rPr>
          <w:rFonts w:ascii="Times New Roman" w:hAnsi="Times New Roman" w:cs="Times New Roman"/>
          <w:bCs/>
          <w:i/>
          <w:sz w:val="24"/>
          <w:szCs w:val="24"/>
          <w:lang w:val="en-US"/>
        </w:rPr>
        <w:t>LEU2</w:t>
      </w:r>
      <w:r w:rsidRPr="0058033B">
        <w:rPr>
          <w:rFonts w:ascii="Times New Roman" w:hAnsi="Times New Roman" w:cs="Times New Roman"/>
          <w:bCs/>
          <w:sz w:val="24"/>
          <w:szCs w:val="24"/>
          <w:lang w:val="en-US"/>
        </w:rPr>
        <w:t xml:space="preserve"> coding </w:t>
      </w:r>
      <w:r>
        <w:rPr>
          <w:rFonts w:ascii="Times New Roman" w:hAnsi="Times New Roman" w:cs="Times New Roman"/>
          <w:bCs/>
          <w:sz w:val="24"/>
          <w:szCs w:val="24"/>
          <w:lang w:val="en-US"/>
        </w:rPr>
        <w:t xml:space="preserve">sequences are in dark grey. </w:t>
      </w:r>
      <w:r w:rsidRPr="0058033B">
        <w:rPr>
          <w:rFonts w:ascii="Times New Roman" w:hAnsi="Times New Roman" w:cs="Times New Roman"/>
          <w:bCs/>
          <w:sz w:val="24"/>
          <w:szCs w:val="24"/>
          <w:lang w:val="en-US"/>
        </w:rPr>
        <w:t xml:space="preserve">Primers: 1 - PpLEU2-F1; 2 - PpLEU2-R2; 3 - PpLEU2-EXT1; 4 - PpLEU2-EXT2; 5 - ZeoBlas-F3. </w:t>
      </w:r>
      <w:r>
        <w:rPr>
          <w:rFonts w:ascii="Times New Roman" w:hAnsi="Times New Roman" w:cs="Times New Roman"/>
          <w:bCs/>
          <w:sz w:val="24"/>
          <w:szCs w:val="24"/>
          <w:lang w:val="en-US"/>
        </w:rPr>
        <w:t xml:space="preserve">Panel </w:t>
      </w:r>
      <w:r>
        <w:rPr>
          <w:rFonts w:ascii="Times New Roman" w:hAnsi="Times New Roman" w:cs="Times New Roman"/>
          <w:b/>
          <w:bCs/>
          <w:sz w:val="24"/>
          <w:szCs w:val="24"/>
          <w:lang w:val="en-US"/>
        </w:rPr>
        <w:t>B:</w:t>
      </w:r>
      <w:r w:rsidRPr="0058033B">
        <w:rPr>
          <w:rFonts w:ascii="Times New Roman" w:hAnsi="Times New Roman" w:cs="Times New Roman"/>
          <w:b/>
          <w:bCs/>
          <w:sz w:val="24"/>
          <w:szCs w:val="24"/>
          <w:lang w:val="en-US"/>
        </w:rPr>
        <w:t xml:space="preserve"> </w:t>
      </w:r>
      <w:r w:rsidRPr="0058033B">
        <w:rPr>
          <w:rFonts w:ascii="Times New Roman" w:hAnsi="Times New Roman" w:cs="Times New Roman"/>
          <w:bCs/>
          <w:sz w:val="24"/>
          <w:szCs w:val="24"/>
          <w:lang w:val="en-US"/>
        </w:rPr>
        <w:t xml:space="preserve">PCR analysis in 1% agarose gel electrophoresis stained with ethidium </w:t>
      </w:r>
      <w:r w:rsidRPr="0058033B">
        <w:rPr>
          <w:rFonts w:ascii="Times New Roman" w:hAnsi="Times New Roman" w:cs="Times New Roman"/>
          <w:bCs/>
          <w:sz w:val="24"/>
          <w:szCs w:val="24"/>
          <w:lang w:val="en-US"/>
        </w:rPr>
        <w:lastRenderedPageBreak/>
        <w:t xml:space="preserve">bromide. M: </w:t>
      </w:r>
      <w:proofErr w:type="spellStart"/>
      <w:r>
        <w:rPr>
          <w:rFonts w:ascii="Times New Roman" w:hAnsi="Times New Roman" w:cs="Times New Roman"/>
          <w:bCs/>
          <w:sz w:val="24"/>
          <w:szCs w:val="24"/>
          <w:lang w:val="en-US"/>
        </w:rPr>
        <w:t>O’GeneRuler</w:t>
      </w:r>
      <w:proofErr w:type="spellEnd"/>
      <w:r>
        <w:rPr>
          <w:rFonts w:ascii="Times New Roman" w:hAnsi="Times New Roman" w:cs="Times New Roman"/>
          <w:bCs/>
          <w:sz w:val="24"/>
          <w:szCs w:val="24"/>
          <w:lang w:val="en-US"/>
        </w:rPr>
        <w:t xml:space="preserve"> 1 kb</w:t>
      </w:r>
      <w:r w:rsidRPr="0058033B">
        <w:rPr>
          <w:rFonts w:ascii="Times New Roman" w:hAnsi="Times New Roman" w:cs="Times New Roman"/>
          <w:bCs/>
          <w:sz w:val="24"/>
          <w:szCs w:val="24"/>
          <w:lang w:val="en-US"/>
        </w:rPr>
        <w:t xml:space="preserve"> DNA ladder; lanes 1, 3 and 5: PpLEU2-EXT1/PpLEU2-EXT2; lanes 2, 4 and 6: ZeoBlas-F3/PpLEU2-EXT2. X-33: wild-type strain with intact </w:t>
      </w:r>
      <w:r w:rsidRPr="0058033B">
        <w:rPr>
          <w:rFonts w:ascii="Times New Roman" w:hAnsi="Times New Roman" w:cs="Times New Roman"/>
          <w:bCs/>
          <w:i/>
          <w:sz w:val="24"/>
          <w:szCs w:val="24"/>
          <w:lang w:val="en-US"/>
        </w:rPr>
        <w:t>LEU2</w:t>
      </w:r>
      <w:r w:rsidRPr="0058033B">
        <w:rPr>
          <w:rFonts w:ascii="Times New Roman" w:hAnsi="Times New Roman" w:cs="Times New Roman"/>
          <w:bCs/>
          <w:sz w:val="24"/>
          <w:szCs w:val="24"/>
          <w:lang w:val="en-US"/>
        </w:rPr>
        <w:t xml:space="preserve"> gene, LK: </w:t>
      </w:r>
      <w:r w:rsidRPr="0058033B">
        <w:rPr>
          <w:rFonts w:ascii="Times New Roman" w:hAnsi="Times New Roman" w:cs="Times New Roman"/>
          <w:bCs/>
          <w:i/>
          <w:sz w:val="24"/>
          <w:szCs w:val="24"/>
          <w:lang w:val="en-US"/>
        </w:rPr>
        <w:t>leu2</w:t>
      </w:r>
      <w:r w:rsidRPr="0058033B">
        <w:rPr>
          <w:rFonts w:ascii="Times New Roman" w:hAnsi="Times New Roman" w:cs="Times New Roman"/>
          <w:bCs/>
          <w:sz w:val="24"/>
          <w:szCs w:val="24"/>
          <w:lang w:val="en-US"/>
        </w:rPr>
        <w:t xml:space="preserve"> strain disrupted with </w:t>
      </w:r>
      <w:proofErr w:type="spellStart"/>
      <w:r w:rsidRPr="0058033B">
        <w:rPr>
          <w:rFonts w:ascii="Times New Roman" w:hAnsi="Times New Roman" w:cs="Times New Roman"/>
          <w:bCs/>
          <w:i/>
          <w:sz w:val="24"/>
          <w:szCs w:val="24"/>
          <w:lang w:val="en-US"/>
        </w:rPr>
        <w:t>kan</w:t>
      </w:r>
      <w:proofErr w:type="spellEnd"/>
      <w:r w:rsidRPr="0058033B">
        <w:rPr>
          <w:rFonts w:ascii="Times New Roman" w:hAnsi="Times New Roman" w:cs="Times New Roman"/>
          <w:bCs/>
          <w:sz w:val="24"/>
          <w:szCs w:val="24"/>
          <w:lang w:val="en-US"/>
        </w:rPr>
        <w:t xml:space="preserve"> cassette, M12:</w:t>
      </w:r>
      <w:r w:rsidRPr="0058033B">
        <w:rPr>
          <w:rFonts w:ascii="Times New Roman" w:hAnsi="Times New Roman" w:cs="Times New Roman"/>
          <w:bCs/>
          <w:i/>
          <w:sz w:val="24"/>
          <w:szCs w:val="24"/>
          <w:lang w:val="en-US"/>
        </w:rPr>
        <w:t xml:space="preserve"> </w:t>
      </w:r>
      <w:r w:rsidRPr="0058033B">
        <w:rPr>
          <w:rFonts w:ascii="Times New Roman" w:hAnsi="Times New Roman" w:cs="Times New Roman"/>
          <w:bCs/>
          <w:sz w:val="24"/>
          <w:szCs w:val="24"/>
          <w:lang w:val="en-US"/>
        </w:rPr>
        <w:t>strain obtained after marker removal with CreA recombinase.</w:t>
      </w:r>
    </w:p>
    <w:p w:rsidR="001A2AF8" w:rsidRDefault="001A2AF8" w:rsidP="00AD01E5">
      <w:pPr>
        <w:spacing w:after="0" w:line="480" w:lineRule="auto"/>
        <w:rPr>
          <w:rFonts w:ascii="Times New Roman" w:hAnsi="Times New Roman" w:cs="Times New Roman"/>
          <w:bCs/>
          <w:sz w:val="24"/>
          <w:szCs w:val="24"/>
          <w:lang w:val="en-US"/>
        </w:rPr>
      </w:pPr>
    </w:p>
    <w:p w:rsidR="001A2AF8" w:rsidRPr="001A2AF8" w:rsidRDefault="001A2AF8" w:rsidP="00AD01E5">
      <w:pPr>
        <w:spacing w:after="0" w:line="480" w:lineRule="auto"/>
        <w:rPr>
          <w:rFonts w:ascii="Times New Roman" w:hAnsi="Times New Roman" w:cs="Times New Roman"/>
          <w:b/>
          <w:bCs/>
          <w:sz w:val="24"/>
          <w:szCs w:val="24"/>
          <w:lang w:val="en-US"/>
        </w:rPr>
      </w:pPr>
      <w:r w:rsidRPr="001A2AF8">
        <w:rPr>
          <w:rFonts w:ascii="Times New Roman" w:hAnsi="Times New Roman" w:cs="Times New Roman"/>
          <w:b/>
          <w:bCs/>
          <w:sz w:val="24"/>
          <w:szCs w:val="24"/>
          <w:lang w:val="en-US"/>
        </w:rPr>
        <w:t>References</w:t>
      </w:r>
    </w:p>
    <w:p w:rsidR="00BA61F0" w:rsidRPr="00BA61F0" w:rsidRDefault="00BA61F0">
      <w:pPr>
        <w:pStyle w:val="NormalWeb"/>
        <w:divId w:val="1746147969"/>
        <w:rPr>
          <w:noProof/>
        </w:rPr>
      </w:pPr>
      <w:r w:rsidRPr="00BA61F0">
        <w:rPr>
          <w:lang w:val="en-US"/>
        </w:rPr>
        <w:fldChar w:fldCharType="begin" w:fldLock="1"/>
      </w:r>
      <w:r w:rsidRPr="00BA61F0">
        <w:rPr>
          <w:lang w:val="en-US"/>
        </w:rPr>
        <w:instrText xml:space="preserve">ADDIN Mendeley Bibliography CSL_BIBLIOGRAPHY </w:instrText>
      </w:r>
      <w:r w:rsidRPr="00BA61F0">
        <w:rPr>
          <w:lang w:val="en-US"/>
        </w:rPr>
        <w:fldChar w:fldCharType="separate"/>
      </w:r>
      <w:r w:rsidRPr="00BA61F0">
        <w:rPr>
          <w:noProof/>
        </w:rPr>
        <w:t xml:space="preserve">1. Laplaza JM, Torres BR, Jin Y-S, Jeffries TW: </w:t>
      </w:r>
      <w:r w:rsidRPr="00BA61F0">
        <w:rPr>
          <w:b/>
          <w:bCs/>
          <w:noProof/>
        </w:rPr>
        <w:t xml:space="preserve">Sh ble and Cre adapted for functional genomics and metabolic engineering of </w:t>
      </w:r>
      <w:r w:rsidRPr="00BA61F0">
        <w:rPr>
          <w:b/>
          <w:bCs/>
          <w:i/>
          <w:iCs/>
          <w:noProof/>
        </w:rPr>
        <w:t>Pichia stipitis</w:t>
      </w:r>
      <w:r w:rsidRPr="00BA61F0">
        <w:rPr>
          <w:noProof/>
        </w:rPr>
        <w:t xml:space="preserve">. </w:t>
      </w:r>
      <w:r w:rsidRPr="00BA61F0">
        <w:rPr>
          <w:i/>
          <w:iCs/>
          <w:noProof/>
        </w:rPr>
        <w:t>Enzyme Microb Technol</w:t>
      </w:r>
      <w:r w:rsidRPr="00BA61F0">
        <w:rPr>
          <w:noProof/>
        </w:rPr>
        <w:t xml:space="preserve"> 2006, </w:t>
      </w:r>
      <w:r w:rsidRPr="00BA61F0">
        <w:rPr>
          <w:b/>
          <w:bCs/>
          <w:noProof/>
        </w:rPr>
        <w:t>38</w:t>
      </w:r>
      <w:r w:rsidRPr="00BA61F0">
        <w:rPr>
          <w:noProof/>
        </w:rPr>
        <w:t>:741–747.</w:t>
      </w:r>
    </w:p>
    <w:p w:rsidR="00BA61F0" w:rsidRPr="00BA61F0" w:rsidRDefault="00BA61F0">
      <w:pPr>
        <w:pStyle w:val="NormalWeb"/>
        <w:divId w:val="1746147969"/>
        <w:rPr>
          <w:noProof/>
        </w:rPr>
      </w:pPr>
      <w:r w:rsidRPr="00BA61F0">
        <w:rPr>
          <w:noProof/>
        </w:rPr>
        <w:t xml:space="preserve">2. Pan R, Zhang J, Shen W-L, Tao Z-Q, Li S-P, Yan X: </w:t>
      </w:r>
      <w:r w:rsidRPr="00BA61F0">
        <w:rPr>
          <w:b/>
          <w:bCs/>
          <w:noProof/>
        </w:rPr>
        <w:t xml:space="preserve">Sequential deletion of </w:t>
      </w:r>
      <w:r w:rsidRPr="00BA61F0">
        <w:rPr>
          <w:b/>
          <w:bCs/>
          <w:i/>
          <w:iCs/>
          <w:noProof/>
        </w:rPr>
        <w:t>Pichia pastoris</w:t>
      </w:r>
      <w:r w:rsidRPr="00BA61F0">
        <w:rPr>
          <w:b/>
          <w:bCs/>
          <w:noProof/>
        </w:rPr>
        <w:t xml:space="preserve"> genes by a self-excisable cassette</w:t>
      </w:r>
      <w:r w:rsidRPr="00BA61F0">
        <w:rPr>
          <w:noProof/>
        </w:rPr>
        <w:t xml:space="preserve">. </w:t>
      </w:r>
      <w:r w:rsidRPr="00BA61F0">
        <w:rPr>
          <w:i/>
          <w:iCs/>
          <w:noProof/>
        </w:rPr>
        <w:t>FEMS Yeast Res</w:t>
      </w:r>
      <w:r w:rsidRPr="00BA61F0">
        <w:rPr>
          <w:noProof/>
        </w:rPr>
        <w:t xml:space="preserve"> 2011, </w:t>
      </w:r>
      <w:r w:rsidRPr="00BA61F0">
        <w:rPr>
          <w:b/>
          <w:bCs/>
          <w:noProof/>
        </w:rPr>
        <w:t>11</w:t>
      </w:r>
      <w:r w:rsidRPr="00BA61F0">
        <w:rPr>
          <w:noProof/>
        </w:rPr>
        <w:t>:292–298.</w:t>
      </w:r>
    </w:p>
    <w:p w:rsidR="00BA61F0" w:rsidRPr="00BA61F0" w:rsidRDefault="00BA61F0">
      <w:pPr>
        <w:pStyle w:val="NormalWeb"/>
        <w:divId w:val="1746147969"/>
        <w:rPr>
          <w:noProof/>
        </w:rPr>
      </w:pPr>
      <w:r w:rsidRPr="00BA61F0">
        <w:rPr>
          <w:noProof/>
        </w:rPr>
        <w:t xml:space="preserve">3. Marx H, Mattanovich D, Sauer M: </w:t>
      </w:r>
      <w:r w:rsidRPr="00BA61F0">
        <w:rPr>
          <w:b/>
          <w:bCs/>
          <w:noProof/>
        </w:rPr>
        <w:t xml:space="preserve">Overexpression of the riboflavin biosynthetic pathway in </w:t>
      </w:r>
      <w:r w:rsidRPr="00BA61F0">
        <w:rPr>
          <w:b/>
          <w:bCs/>
          <w:i/>
          <w:iCs/>
          <w:noProof/>
        </w:rPr>
        <w:t>Pichia pastoris</w:t>
      </w:r>
      <w:r w:rsidRPr="00BA61F0">
        <w:rPr>
          <w:noProof/>
        </w:rPr>
        <w:t xml:space="preserve">. </w:t>
      </w:r>
      <w:r w:rsidRPr="00BA61F0">
        <w:rPr>
          <w:i/>
          <w:iCs/>
          <w:noProof/>
        </w:rPr>
        <w:t>Microb Cell Fact</w:t>
      </w:r>
      <w:r w:rsidRPr="00BA61F0">
        <w:rPr>
          <w:noProof/>
        </w:rPr>
        <w:t xml:space="preserve"> 2008, </w:t>
      </w:r>
      <w:r w:rsidRPr="00BA61F0">
        <w:rPr>
          <w:b/>
          <w:bCs/>
          <w:noProof/>
        </w:rPr>
        <w:t>7</w:t>
      </w:r>
      <w:r w:rsidRPr="00BA61F0">
        <w:rPr>
          <w:noProof/>
        </w:rPr>
        <w:t>:23–33.</w:t>
      </w:r>
    </w:p>
    <w:p w:rsidR="00BA61F0" w:rsidRPr="00BA61F0" w:rsidRDefault="00BA61F0">
      <w:pPr>
        <w:pStyle w:val="NormalWeb"/>
        <w:divId w:val="1746147969"/>
        <w:rPr>
          <w:noProof/>
        </w:rPr>
      </w:pPr>
      <w:r w:rsidRPr="00BA61F0">
        <w:rPr>
          <w:noProof/>
        </w:rPr>
        <w:t xml:space="preserve">4. Reis VCB, Nicola AM, de Souza Oliveira Neto O, Batista VDF, de Moraes LMP, Torres FAG: </w:t>
      </w:r>
      <w:r w:rsidRPr="00BA61F0">
        <w:rPr>
          <w:b/>
          <w:bCs/>
          <w:noProof/>
        </w:rPr>
        <w:t xml:space="preserve">Genetic characterization and construction of an auxotrophic strain of </w:t>
      </w:r>
      <w:r w:rsidRPr="00BA61F0">
        <w:rPr>
          <w:b/>
          <w:bCs/>
          <w:i/>
          <w:iCs/>
          <w:noProof/>
        </w:rPr>
        <w:t>Saccharomyces cerevisiae</w:t>
      </w:r>
      <w:r w:rsidRPr="00BA61F0">
        <w:rPr>
          <w:b/>
          <w:bCs/>
          <w:noProof/>
        </w:rPr>
        <w:t xml:space="preserve"> JP1, a Brazilian industrial yeast strain for bioethanol production</w:t>
      </w:r>
      <w:r w:rsidRPr="00BA61F0">
        <w:rPr>
          <w:noProof/>
        </w:rPr>
        <w:t xml:space="preserve">. </w:t>
      </w:r>
      <w:r w:rsidRPr="00BA61F0">
        <w:rPr>
          <w:i/>
          <w:iCs/>
          <w:noProof/>
        </w:rPr>
        <w:t>J Ind Microbiol Biotechnol</w:t>
      </w:r>
      <w:r w:rsidRPr="00BA61F0">
        <w:rPr>
          <w:noProof/>
        </w:rPr>
        <w:t xml:space="preserve"> 2012, </w:t>
      </w:r>
      <w:r w:rsidRPr="00BA61F0">
        <w:rPr>
          <w:b/>
          <w:bCs/>
          <w:noProof/>
        </w:rPr>
        <w:t>39</w:t>
      </w:r>
      <w:r w:rsidRPr="00BA61F0">
        <w:rPr>
          <w:noProof/>
        </w:rPr>
        <w:t>:1673–1683.</w:t>
      </w:r>
    </w:p>
    <w:p w:rsidR="00BA61F0" w:rsidRPr="00BA61F0" w:rsidRDefault="00BA61F0">
      <w:pPr>
        <w:pStyle w:val="NormalWeb"/>
        <w:divId w:val="1746147969"/>
        <w:rPr>
          <w:noProof/>
        </w:rPr>
      </w:pPr>
      <w:r w:rsidRPr="00BA61F0">
        <w:rPr>
          <w:noProof/>
        </w:rPr>
        <w:t xml:space="preserve">5. Da Silva NA, Bailey JE: </w:t>
      </w:r>
      <w:r w:rsidRPr="00BA61F0">
        <w:rPr>
          <w:b/>
          <w:bCs/>
          <w:noProof/>
        </w:rPr>
        <w:t>Influence of plasmid origin and promoter strength in fermentations of recombinant yeast</w:t>
      </w:r>
      <w:r w:rsidRPr="00BA61F0">
        <w:rPr>
          <w:noProof/>
        </w:rPr>
        <w:t xml:space="preserve">. </w:t>
      </w:r>
      <w:r w:rsidRPr="00BA61F0">
        <w:rPr>
          <w:i/>
          <w:iCs/>
          <w:noProof/>
        </w:rPr>
        <w:t>Biotechnol Bioeng</w:t>
      </w:r>
      <w:r w:rsidRPr="00BA61F0">
        <w:rPr>
          <w:noProof/>
        </w:rPr>
        <w:t xml:space="preserve"> 1991, </w:t>
      </w:r>
      <w:r w:rsidRPr="00BA61F0">
        <w:rPr>
          <w:b/>
          <w:bCs/>
          <w:noProof/>
        </w:rPr>
        <w:t>37</w:t>
      </w:r>
      <w:r w:rsidRPr="00BA61F0">
        <w:rPr>
          <w:noProof/>
        </w:rPr>
        <w:t xml:space="preserve">:318–324. </w:t>
      </w:r>
    </w:p>
    <w:p w:rsidR="00AD01E5" w:rsidRPr="00276E75" w:rsidRDefault="00BA61F0" w:rsidP="00276E75">
      <w:pPr>
        <w:rPr>
          <w:lang w:val="en-US"/>
        </w:rPr>
      </w:pPr>
      <w:r w:rsidRPr="00BA61F0">
        <w:rPr>
          <w:rFonts w:ascii="Times New Roman" w:hAnsi="Times New Roman" w:cs="Times New Roman"/>
          <w:sz w:val="24"/>
          <w:szCs w:val="24"/>
          <w:lang w:val="en-US"/>
        </w:rPr>
        <w:fldChar w:fldCharType="end"/>
      </w:r>
    </w:p>
    <w:sectPr w:rsidR="00AD01E5" w:rsidRPr="00276E7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CB0"/>
    <w:rsid w:val="00024B0C"/>
    <w:rsid w:val="000A467F"/>
    <w:rsid w:val="001A2AF8"/>
    <w:rsid w:val="00276E75"/>
    <w:rsid w:val="0048585A"/>
    <w:rsid w:val="00AD01E5"/>
    <w:rsid w:val="00BA61F0"/>
    <w:rsid w:val="00BB4345"/>
    <w:rsid w:val="00CA2EF7"/>
    <w:rsid w:val="00DA0CB0"/>
    <w:rsid w:val="00EB64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8"/>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E75"/>
    <w:rPr>
      <w:rFonts w:asciiTheme="minorHAnsi" w:hAnsiTheme="minorHAns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76E7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76E75"/>
    <w:rPr>
      <w:rFonts w:ascii="Tahoma" w:hAnsi="Tahoma" w:cs="Tahoma"/>
      <w:sz w:val="16"/>
      <w:szCs w:val="16"/>
    </w:rPr>
  </w:style>
  <w:style w:type="paragraph" w:styleId="NormalWeb">
    <w:name w:val="Normal (Web)"/>
    <w:basedOn w:val="Normal"/>
    <w:uiPriority w:val="99"/>
    <w:semiHidden/>
    <w:unhideWhenUsed/>
    <w:rsid w:val="00BA61F0"/>
    <w:pPr>
      <w:spacing w:before="100" w:beforeAutospacing="1" w:after="100" w:afterAutospacing="1" w:line="240" w:lineRule="auto"/>
    </w:pPr>
    <w:rPr>
      <w:rFonts w:ascii="Times New Roman" w:eastAsiaTheme="minorEastAsia" w:hAnsi="Times New Roman" w:cs="Times New Roman"/>
      <w:sz w:val="24"/>
      <w:szCs w:val="24"/>
      <w:lang w:val="es-CO"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8"/>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E75"/>
    <w:rPr>
      <w:rFonts w:asciiTheme="minorHAnsi" w:hAnsiTheme="minorHAns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276E7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76E75"/>
    <w:rPr>
      <w:rFonts w:ascii="Tahoma" w:hAnsi="Tahoma" w:cs="Tahoma"/>
      <w:sz w:val="16"/>
      <w:szCs w:val="16"/>
    </w:rPr>
  </w:style>
  <w:style w:type="paragraph" w:styleId="NormalWeb">
    <w:name w:val="Normal (Web)"/>
    <w:basedOn w:val="Normal"/>
    <w:uiPriority w:val="99"/>
    <w:semiHidden/>
    <w:unhideWhenUsed/>
    <w:rsid w:val="00BA61F0"/>
    <w:pPr>
      <w:spacing w:before="100" w:beforeAutospacing="1" w:after="100" w:afterAutospacing="1" w:line="240" w:lineRule="auto"/>
    </w:pPr>
    <w:rPr>
      <w:rFonts w:ascii="Times New Roman" w:eastAsiaTheme="minorEastAsia"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14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2192</Words>
  <Characters>11840</Characters>
  <Application>Microsoft Office Word</Application>
  <DocSecurity>0</DocSecurity>
  <Lines>98</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 Torres</dc:creator>
  <cp:lastModifiedBy>Fernando Torres</cp:lastModifiedBy>
  <cp:revision>6</cp:revision>
  <dcterms:created xsi:type="dcterms:W3CDTF">2017-04-17T12:08:00Z</dcterms:created>
  <dcterms:modified xsi:type="dcterms:W3CDTF">2017-04-18T02:16:00Z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http://www.zotero.org/styles/microbial-cell-factories</vt:lpwstr>
  </property>
  <property fmtid="{D5CDD505-2E9C-101B-9397-08002B2CF9AE}" pid="3" name="Mendeley Document_1">
    <vt:lpwstr>True</vt:lpwstr>
  </property>
  <property fmtid="{D5CDD505-2E9C-101B-9397-08002B2CF9AE}" pid="4" name="Mendeley User Name_1">
    <vt:lpwstr>mocampobet@gmail.com@www.mendeley.com</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http://www.zotero.org/styles/bioengineered</vt:lpwstr>
  </property>
  <property fmtid="{D5CDD505-2E9C-101B-9397-08002B2CF9AE}" pid="10" name="Mendeley Recent Style Name 2_1">
    <vt:lpwstr>Bioengineered</vt:lpwstr>
  </property>
  <property fmtid="{D5CDD505-2E9C-101B-9397-08002B2CF9AE}" pid="11" name="Mendeley Recent Style Id 3_1">
    <vt:lpwstr>http://www.zotero.org/styles/fems-yeast-research</vt:lpwstr>
  </property>
  <property fmtid="{D5CDD505-2E9C-101B-9397-08002B2CF9AE}" pid="12" name="Mendeley Recent Style Name 3_1">
    <vt:lpwstr>FEMS Yeast Research</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http://www.zotero.org/styles/microbial-cell-factories</vt:lpwstr>
  </property>
  <property fmtid="{D5CDD505-2E9C-101B-9397-08002B2CF9AE}" pid="18" name="Mendeley Recent Style Name 6_1">
    <vt:lpwstr>Microbial Cell Factories</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http://csl.mendeley.com/styles/16492951/PTARH-UnB</vt:lpwstr>
  </property>
  <property fmtid="{D5CDD505-2E9C-101B-9397-08002B2CF9AE}" pid="22" name="Mendeley Recent Style Name 8_1">
    <vt:lpwstr>PTARH - Daniel Valencia C</vt:lpwstr>
  </property>
  <property fmtid="{D5CDD505-2E9C-101B-9397-08002B2CF9AE}" pid="23" name="Mendeley Recent Style Id 9_1">
    <vt:lpwstr>http://csl.mendeley.com/styles/16492951/Tese-PTARH-UnB</vt:lpwstr>
  </property>
  <property fmtid="{D5CDD505-2E9C-101B-9397-08002B2CF9AE}" pid="24" name="Mendeley Recent Style Name 9_1">
    <vt:lpwstr>Tese UnB/PTARH - Daniel Valencia C</vt:lpwstr>
  </property>
</Properties>
</file>