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C2" w:rsidRDefault="009F30C2" w:rsidP="006D586E">
      <w:pPr>
        <w:autoSpaceDE w:val="0"/>
        <w:autoSpaceDN w:val="0"/>
        <w:adjustRightInd w:val="0"/>
        <w:rPr>
          <w:b/>
          <w:sz w:val="24"/>
        </w:rPr>
      </w:pPr>
    </w:p>
    <w:p w:rsidR="009F30C2" w:rsidRDefault="009F30C2" w:rsidP="006D586E">
      <w:pPr>
        <w:autoSpaceDE w:val="0"/>
        <w:autoSpaceDN w:val="0"/>
        <w:adjustRightInd w:val="0"/>
        <w:rPr>
          <w:b/>
          <w:sz w:val="24"/>
        </w:rPr>
      </w:pPr>
    </w:p>
    <w:p w:rsidR="006D586E" w:rsidRDefault="002F625D" w:rsidP="006D586E">
      <w:pPr>
        <w:autoSpaceDE w:val="0"/>
        <w:autoSpaceDN w:val="0"/>
        <w:adjustRightInd w:val="0"/>
        <w:rPr>
          <w:sz w:val="24"/>
          <w:vertAlign w:val="superscript"/>
        </w:rPr>
      </w:pPr>
      <w:r>
        <w:rPr>
          <w:b/>
          <w:sz w:val="24"/>
        </w:rPr>
        <w:t xml:space="preserve">Table </w:t>
      </w:r>
      <w:r w:rsidR="00A42C05">
        <w:rPr>
          <w:b/>
          <w:sz w:val="24"/>
        </w:rPr>
        <w:t>S</w:t>
      </w:r>
      <w:r w:rsidR="005F4250">
        <w:rPr>
          <w:b/>
          <w:sz w:val="24"/>
        </w:rPr>
        <w:t>2</w:t>
      </w:r>
      <w:r w:rsidR="006D586E">
        <w:rPr>
          <w:b/>
          <w:sz w:val="24"/>
        </w:rPr>
        <w:t xml:space="preserve">. </w:t>
      </w:r>
      <w:r w:rsidR="006D586E">
        <w:rPr>
          <w:sz w:val="24"/>
        </w:rPr>
        <w:t xml:space="preserve">Number of genes regulated by the </w:t>
      </w:r>
      <w:r w:rsidR="00A66793">
        <w:rPr>
          <w:sz w:val="24"/>
        </w:rPr>
        <w:t>s</w:t>
      </w:r>
      <w:r w:rsidR="0096128F">
        <w:rPr>
          <w:sz w:val="24"/>
        </w:rPr>
        <w:t>even</w:t>
      </w:r>
      <w:r w:rsidR="006D586E">
        <w:rPr>
          <w:sz w:val="24"/>
        </w:rPr>
        <w:t xml:space="preserve"> transcription factors, and associated MIPS Functional Categories.</w:t>
      </w:r>
      <w:r w:rsidR="006D586E">
        <w:rPr>
          <w:sz w:val="24"/>
          <w:vertAlign w:val="superscript"/>
        </w:rPr>
        <w:t>a, b, c, d</w:t>
      </w:r>
    </w:p>
    <w:p w:rsidR="008225C6" w:rsidRDefault="008225C6" w:rsidP="006D586E">
      <w:pPr>
        <w:autoSpaceDE w:val="0"/>
        <w:autoSpaceDN w:val="0"/>
        <w:adjustRightInd w:val="0"/>
        <w:rPr>
          <w:sz w:val="24"/>
          <w:vertAlign w:val="superscript"/>
        </w:rPr>
      </w:pPr>
    </w:p>
    <w:tbl>
      <w:tblPr>
        <w:tblpPr w:leftFromText="141" w:rightFromText="141" w:vertAnchor="text" w:horzAnchor="margin" w:tblpX="-255" w:tblpY="388"/>
        <w:tblW w:w="13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55"/>
        <w:gridCol w:w="4590"/>
        <w:gridCol w:w="900"/>
        <w:gridCol w:w="810"/>
        <w:gridCol w:w="810"/>
        <w:gridCol w:w="810"/>
        <w:gridCol w:w="810"/>
        <w:gridCol w:w="810"/>
        <w:gridCol w:w="810"/>
        <w:gridCol w:w="1080"/>
      </w:tblGrid>
      <w:tr w:rsidR="00533A41" w:rsidTr="00F47955">
        <w:trPr>
          <w:trHeight w:val="225"/>
        </w:trPr>
        <w:tc>
          <w:tcPr>
            <w:tcW w:w="6945" w:type="dxa"/>
            <w:gridSpan w:val="2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shd w:val="pct50" w:color="A6A6A6" w:fill="auto"/>
            <w:vAlign w:val="center"/>
          </w:tcPr>
          <w:p w:rsidR="00533A41" w:rsidRPr="00533A41" w:rsidRDefault="00533A41" w:rsidP="00F47955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533A41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Category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2" w:space="0" w:color="auto"/>
              <w:right w:val="dotted" w:sz="4" w:space="0" w:color="auto"/>
            </w:tcBorders>
            <w:shd w:val="pct50" w:color="A6A6A6" w:fill="auto"/>
          </w:tcPr>
          <w:p w:rsidR="00533A41" w:rsidRPr="00533A41" w:rsidRDefault="00533A41" w:rsidP="00533A41">
            <w:pPr>
              <w:jc w:val="center"/>
              <w:rPr>
                <w:b/>
                <w:bCs/>
                <w:color w:val="000000"/>
                <w:sz w:val="16"/>
                <w:szCs w:val="16"/>
                <w:vertAlign w:val="subscript"/>
              </w:rPr>
            </w:pPr>
            <w:r w:rsidRPr="00ED6528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</w:t>
            </w:r>
            <w:r w:rsidRPr="00ED6528">
              <w:rPr>
                <w:b/>
                <w:bCs/>
                <w:color w:val="000000"/>
                <w:sz w:val="16"/>
                <w:szCs w:val="16"/>
                <w:vertAlign w:val="subscript"/>
              </w:rPr>
              <w:t>STB5</w:t>
            </w:r>
          </w:p>
        </w:tc>
        <w:tc>
          <w:tcPr>
            <w:tcW w:w="810" w:type="dxa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shd w:val="pct50" w:color="A6A6A6" w:fill="auto"/>
          </w:tcPr>
          <w:p w:rsidR="00533A41" w:rsidRPr="00A10C0D" w:rsidRDefault="00533A41" w:rsidP="006A07C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6528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</w:t>
            </w:r>
            <w:r w:rsidRPr="00ED6528">
              <w:rPr>
                <w:b/>
                <w:bCs/>
                <w:color w:val="000000"/>
                <w:sz w:val="16"/>
                <w:szCs w:val="16"/>
                <w:vertAlign w:val="subscript"/>
              </w:rPr>
              <w:t>YAP1</w:t>
            </w:r>
          </w:p>
        </w:tc>
        <w:tc>
          <w:tcPr>
            <w:tcW w:w="810" w:type="dxa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shd w:val="pct50" w:color="A6A6A6" w:fill="auto"/>
          </w:tcPr>
          <w:p w:rsidR="00533A41" w:rsidRPr="00A10C0D" w:rsidRDefault="00533A41" w:rsidP="006B61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6528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</w:t>
            </w:r>
            <w:r w:rsidRPr="00ED6528">
              <w:rPr>
                <w:b/>
                <w:bCs/>
                <w:color w:val="000000"/>
                <w:sz w:val="16"/>
                <w:szCs w:val="16"/>
                <w:vertAlign w:val="subscript"/>
              </w:rPr>
              <w:t>WAR1</w:t>
            </w:r>
          </w:p>
        </w:tc>
        <w:tc>
          <w:tcPr>
            <w:tcW w:w="810" w:type="dxa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shd w:val="pct50" w:color="A6A6A6" w:fill="auto"/>
          </w:tcPr>
          <w:p w:rsidR="00533A41" w:rsidRPr="00A10C0D" w:rsidRDefault="00533A41" w:rsidP="00976FA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6528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</w:t>
            </w:r>
            <w:r w:rsidRPr="00ED6528">
              <w:rPr>
                <w:b/>
                <w:bCs/>
                <w:color w:val="000000"/>
                <w:sz w:val="16"/>
                <w:szCs w:val="16"/>
                <w:vertAlign w:val="subscript"/>
              </w:rPr>
              <w:t>PDR8</w:t>
            </w:r>
          </w:p>
        </w:tc>
        <w:tc>
          <w:tcPr>
            <w:tcW w:w="810" w:type="dxa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shd w:val="pct50" w:color="A6A6A6" w:fill="auto"/>
          </w:tcPr>
          <w:p w:rsidR="00533A41" w:rsidRPr="00A10C0D" w:rsidRDefault="00533A41" w:rsidP="00B5646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</w:t>
            </w:r>
            <w:r>
              <w:rPr>
                <w:b/>
                <w:bCs/>
                <w:color w:val="000000"/>
                <w:sz w:val="16"/>
                <w:szCs w:val="16"/>
                <w:vertAlign w:val="subscript"/>
              </w:rPr>
              <w:t>CAT8</w:t>
            </w:r>
          </w:p>
        </w:tc>
        <w:tc>
          <w:tcPr>
            <w:tcW w:w="810" w:type="dxa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shd w:val="pct50" w:color="A6A6A6" w:fill="auto"/>
          </w:tcPr>
          <w:p w:rsidR="00533A41" w:rsidRPr="00A10C0D" w:rsidRDefault="00533A41" w:rsidP="00F67E1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</w:t>
            </w:r>
            <w:r>
              <w:rPr>
                <w:b/>
                <w:bCs/>
                <w:color w:val="000000"/>
                <w:sz w:val="16"/>
                <w:szCs w:val="16"/>
                <w:vertAlign w:val="subscript"/>
              </w:rPr>
              <w:t>PUT3</w:t>
            </w:r>
          </w:p>
        </w:tc>
        <w:tc>
          <w:tcPr>
            <w:tcW w:w="810" w:type="dxa"/>
            <w:tcBorders>
              <w:top w:val="single" w:sz="6" w:space="0" w:color="auto"/>
              <w:left w:val="dotted" w:sz="4" w:space="0" w:color="auto"/>
              <w:right w:val="single" w:sz="2" w:space="0" w:color="auto"/>
            </w:tcBorders>
            <w:shd w:val="pct50" w:color="A6A6A6" w:fill="auto"/>
          </w:tcPr>
          <w:p w:rsidR="00533A41" w:rsidRPr="00A10C0D" w:rsidRDefault="00533A41" w:rsidP="00312F3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6528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</w:t>
            </w:r>
            <w:r w:rsidRPr="00ED6528">
              <w:rPr>
                <w:b/>
                <w:bCs/>
                <w:color w:val="000000"/>
                <w:sz w:val="16"/>
                <w:szCs w:val="16"/>
                <w:vertAlign w:val="subscript"/>
              </w:rPr>
              <w:t>GZF3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pct50" w:color="A6A6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33A41" w:rsidRDefault="00533A41" w:rsidP="00533A4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f</w:t>
            </w:r>
          </w:p>
        </w:tc>
      </w:tr>
      <w:tr w:rsidR="00F47955" w:rsidTr="00F47955">
        <w:tc>
          <w:tcPr>
            <w:tcW w:w="2355" w:type="dxa"/>
            <w:vMerge w:val="restar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METABOLISM</w:t>
            </w:r>
          </w:p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dotted" w:sz="4" w:space="0" w:color="auto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amino acid metabolism [01.01]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biosynthesis of glutamate [01.01.03.02.01]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degradation of proline [01.01.03.03.02]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biosynthesis of arginine [01.01.03.05.01]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metabolism of urea (urea cycle) [01.01.05.03]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metabolism of methionine [01.01.06.05]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biosynthesis of homocysteine [01.01.06.05.01.01]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aminoadipic acid pathway [01.01.06.06.01.03]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degradation of lysine [01.01.06.06.02]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biosynthesis of serine [01.01.09.02.01]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biosynthesis of cysteine [01.01.09.03.01]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metabolism of phenylalanine [01.01.09.04]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metabolism of tyrosine [01.01.09.05]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biosynthesis of valine [01.01.11.03.01]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biosynthesis of leucine [01.01.11.04.01]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nitrogen, sulfur and selenium metabolism [01.02]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sulfate assimilation [01.02.03.01]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regulation of nitrogen metabolism [01.02.07.01]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purine nucleotide/nucleoside/nucleobase anabolism [01.03.01.03]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C-compound and carbohydrate metabolism [01.05]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223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sugar, glucoside, polyol and carboxylate anabolism [01.05.02.04]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sugar, glucoside, polyol and carboxylate catabolism [01.05.02.07]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C-2 compound and organic acid catabolism [01.05.06.07]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metabolism of vitamins, cofactors, and prosthetic groups [01.07]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biosynthesis of vitamins, cofactors, and prosthetic groups [01.07.01]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metabolism of secondary products derived from glycine, L-serine and L-alanine [01.20.19]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F47955" w:rsidTr="00F47955">
        <w:tc>
          <w:tcPr>
            <w:tcW w:w="2355" w:type="dxa"/>
            <w:vMerge w:val="restart"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lastRenderedPageBreak/>
              <w:t>ENERGY</w:t>
            </w:r>
          </w:p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glycolysis and gluconeogenesis [02.01]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glyoxylate cycle [02.04]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pentose-phosphate pathway [02.07]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tricarboxylic-acid pathway (citrate cycle, Krebs cycle, TCA cycle) [02.10]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respiration [02.13]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fermentation [02.16]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alcohol fermentation [02.16.01]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lactate fermentation [02.16.03]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2F5B8B">
              <w:rPr>
                <w:rFonts w:eastAsia="Times New Roman"/>
                <w:color w:val="000000"/>
                <w:sz w:val="16"/>
                <w:szCs w:val="16"/>
              </w:rPr>
              <w:t>metabolism of energy reserves (e.g. glycogen, trehalose) [02.19]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</w:tr>
      <w:tr w:rsidR="00F47955" w:rsidTr="00F47955">
        <w:tc>
          <w:tcPr>
            <w:tcW w:w="2355" w:type="dxa"/>
            <w:vMerge w:val="restar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CELL CYCLE AND DNA PROCESSING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DNA topology [10.01.02]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</w:tr>
      <w:tr w:rsidR="00F47955" w:rsidTr="00F47955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somatic / mitotic recombination [10.01.05.03.03]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</w:tr>
      <w:tr w:rsidR="00F47955" w:rsidTr="009B4CF9">
        <w:tc>
          <w:tcPr>
            <w:tcW w:w="2355" w:type="dxa"/>
            <w:vMerge w:val="restart"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9B4CF9">
              <w:rPr>
                <w:rFonts w:eastAsia="Times New Roman"/>
                <w:color w:val="000000"/>
                <w:sz w:val="16"/>
                <w:szCs w:val="16"/>
              </w:rPr>
              <w:t>TRANSCRIPTION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9B4CF9">
              <w:rPr>
                <w:rFonts w:eastAsia="Times New Roman"/>
                <w:color w:val="000000"/>
                <w:sz w:val="16"/>
                <w:szCs w:val="16"/>
              </w:rPr>
              <w:t>rRNA synthesis [11.02.01]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9B4CF9">
              <w:rPr>
                <w:rFonts w:eastAsia="Times New Roman"/>
                <w:color w:val="000000"/>
                <w:sz w:val="16"/>
                <w:szCs w:val="16"/>
              </w:rPr>
              <w:t>rRNA processing [11.04.01]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169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9B4CF9">
              <w:rPr>
                <w:rFonts w:eastAsia="Times New Roman"/>
                <w:color w:val="000000"/>
                <w:sz w:val="16"/>
                <w:szCs w:val="16"/>
              </w:rPr>
              <w:t>rRNA modification [11.06.01]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</w:tr>
      <w:tr w:rsidR="009B4CF9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9B4CF9">
              <w:rPr>
                <w:rFonts w:eastAsia="Times New Roman"/>
                <w:color w:val="000000"/>
                <w:sz w:val="16"/>
                <w:szCs w:val="16"/>
              </w:rPr>
              <w:t>ribosome biogenesis [12.01]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vAlign w:val="center"/>
          </w:tcPr>
          <w:p w:rsidR="009F30C2" w:rsidRPr="008225C6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8225C6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64</w:t>
            </w:r>
          </w:p>
        </w:tc>
      </w:tr>
      <w:tr w:rsidR="009B4CF9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9B4CF9">
              <w:rPr>
                <w:rFonts w:eastAsia="Times New Roman"/>
                <w:color w:val="000000"/>
                <w:sz w:val="16"/>
                <w:szCs w:val="16"/>
              </w:rPr>
              <w:t>ribosomal proteins [12.01.01]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vAlign w:val="center"/>
          </w:tcPr>
          <w:p w:rsidR="009F30C2" w:rsidRPr="008225C6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8225C6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246</w:t>
            </w:r>
          </w:p>
        </w:tc>
      </w:tr>
      <w:tr w:rsidR="009B4CF9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9B4CF9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9B4CF9">
              <w:rPr>
                <w:rFonts w:eastAsia="Times New Roman"/>
                <w:color w:val="000000"/>
                <w:sz w:val="16"/>
                <w:szCs w:val="16"/>
              </w:rPr>
              <w:t>aminoacyl-tRNA-synthetases [12.10]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Pr="008225C6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225C6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auto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auto"/>
            <w:vAlign w:val="center"/>
          </w:tcPr>
          <w:p w:rsidR="009F30C2" w:rsidRPr="008225C6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8225C6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225C6">
              <w:rPr>
                <w:rFonts w:eastAsia="Times New Roman"/>
                <w:color w:val="000000"/>
                <w:sz w:val="16"/>
                <w:szCs w:val="16"/>
              </w:rPr>
              <w:t>39</w:t>
            </w:r>
          </w:p>
        </w:tc>
      </w:tr>
      <w:tr w:rsidR="00F47955" w:rsidTr="009B4CF9">
        <w:tc>
          <w:tcPr>
            <w:tcW w:w="235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PROTEIN FATE 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protein folding and stabilization [14.01]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protein processing (proteolytic) [14.07.11]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proteasomal degradation (ubiquitin/proteasomal pathway) [14.13.01.01]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RNA binding [16.03.03]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189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ATP binding [16.19.03]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191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NAD/NADP binding [16.21.07]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Fe/S binding [16.21.08]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9B4CF9" w:rsidTr="009B4CF9">
        <w:trPr>
          <w:trHeight w:val="721"/>
        </w:trPr>
        <w:tc>
          <w:tcPr>
            <w:tcW w:w="235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A634A1" w:rsidRDefault="00A634A1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REGULATION</w:t>
            </w:r>
            <w:r w:rsidR="00F47955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color w:val="000000"/>
                <w:sz w:val="16"/>
                <w:szCs w:val="16"/>
              </w:rPr>
              <w:t>OF METABOLISM AND PROTEIN FUNCTION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634A1" w:rsidRDefault="00A634A1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regulator of transcription factor [18.02.09]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A634A1" w:rsidRDefault="00A634A1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A634A1" w:rsidRDefault="00A634A1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A634A1" w:rsidRDefault="00A634A1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A634A1" w:rsidRDefault="00A634A1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A634A1" w:rsidRDefault="00A634A1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A634A1" w:rsidRDefault="00A634A1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A634A1" w:rsidRDefault="00A634A1" w:rsidP="008C19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634A1" w:rsidRDefault="00A634A1" w:rsidP="00C049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</w:tr>
      <w:tr w:rsidR="00F47955" w:rsidTr="009B4CF9">
        <w:tc>
          <w:tcPr>
            <w:tcW w:w="2355" w:type="dxa"/>
            <w:vMerge w:val="restart"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CELLULAR TRANSPORT, TRANSPORT FACILITIES AND TRANSPORT ROUTES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ion transport [20.01.01]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heavy metal ion transport (Cu+, Fe3+, etc.) [20.01.01.01.01]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siderophore-iron transport [20.01.01.01.01.01]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2F5B8B">
              <w:rPr>
                <w:rFonts w:eastAsia="Times New Roman"/>
                <w:color w:val="000000"/>
                <w:sz w:val="16"/>
                <w:szCs w:val="16"/>
              </w:rPr>
              <w:t>C-compound and carbohydrate transport [20.01.03]*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34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C4-dicarboxylate transport (e.g. malate, succinate, fumarate) [20.01.03.03]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amino acid/amino acid derivatives transport [20.01.07]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amine / polyamine transport [20.01.11]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electron transport [20.01.15]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2F5B8B">
              <w:rPr>
                <w:rFonts w:eastAsia="Times New Roman"/>
                <w:color w:val="000000"/>
                <w:sz w:val="16"/>
                <w:szCs w:val="16"/>
              </w:rPr>
              <w:t>drug/toxin transport [20.01.27]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39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transport facilities [20.03]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ion channels [20.03.01.01]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antiporter [20.03.02.03]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transport ATPases [20.03.22]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ABC transporters [20.03.25]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mitochondrial transport [20.09.04]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nil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cellular import [20.09.18]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90</w:t>
            </w:r>
          </w:p>
        </w:tc>
      </w:tr>
      <w:tr w:rsidR="00F47955" w:rsidTr="009B4CF9">
        <w:tc>
          <w:tcPr>
            <w:tcW w:w="2355" w:type="dxa"/>
            <w:vMerge w:val="restar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CELL RESCUE, DEFENSE AND VIRULENCE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stress response [32.01]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162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sz w:val="16"/>
                <w:szCs w:val="16"/>
              </w:rPr>
            </w:pPr>
            <w:r w:rsidRPr="00ED6528">
              <w:rPr>
                <w:rFonts w:eastAsia="Times New Roman"/>
                <w:sz w:val="16"/>
                <w:szCs w:val="16"/>
              </w:rPr>
              <w:t>oxidative stress response [32.01.01]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heat shock response [32.01.05]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unfolded protein response (e.g. ER quality control) [32.01.07]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DNA damage response [32.01.09]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ED6528" w:rsidRDefault="009F30C2" w:rsidP="007F0C5D">
            <w:pPr>
              <w:jc w:val="left"/>
              <w:rPr>
                <w:rFonts w:eastAsia="Times New Roman"/>
                <w:sz w:val="16"/>
                <w:szCs w:val="16"/>
              </w:rPr>
            </w:pPr>
            <w:r w:rsidRPr="00ED6528">
              <w:rPr>
                <w:rFonts w:eastAsia="Times New Roman"/>
                <w:sz w:val="16"/>
                <w:szCs w:val="16"/>
              </w:rPr>
              <w:t>chemical agent resistance [32.05.01.03]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22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ED6528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ED6528">
              <w:rPr>
                <w:rFonts w:eastAsia="Times New Roman"/>
                <w:color w:val="000000"/>
                <w:sz w:val="16"/>
                <w:szCs w:val="16"/>
              </w:rPr>
              <w:t>detoxification [32.07]*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ED6528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ED6528">
              <w:rPr>
                <w:rFonts w:eastAsia="Times New Roman"/>
                <w:color w:val="000000"/>
                <w:sz w:val="16"/>
                <w:szCs w:val="16"/>
              </w:rPr>
              <w:t>detoxification by modification [32.07.03]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ED6528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ED6528">
              <w:rPr>
                <w:rFonts w:eastAsia="Times New Roman"/>
                <w:color w:val="000000"/>
                <w:sz w:val="16"/>
                <w:szCs w:val="16"/>
              </w:rPr>
              <w:t>detoxification by export [32.07.05]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Pr="00ED6528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ED6528">
              <w:rPr>
                <w:rFonts w:eastAsia="Times New Roman"/>
                <w:color w:val="000000"/>
                <w:sz w:val="16"/>
                <w:szCs w:val="16"/>
              </w:rPr>
              <w:t>oxygen and radical detoxification [32.07.07]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catalase reaction [32.07.07.01]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peroxidase reaction [32.07.07.05]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F47955" w:rsidTr="009B4CF9">
        <w:tc>
          <w:tcPr>
            <w:tcW w:w="2355" w:type="dxa"/>
            <w:vMerge w:val="restar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 INTERACTION WITH THE ENVIRONMENT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7F0C5D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ED6528">
              <w:rPr>
                <w:rFonts w:eastAsia="Times New Roman"/>
                <w:color w:val="000000"/>
                <w:sz w:val="16"/>
                <w:szCs w:val="16"/>
              </w:rPr>
              <w:t>homeostasis of metal ions (Na, K, Ca etc.) [34.01.01.01]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osmosensing and response [34.11.03.13]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</w:t>
            </w:r>
          </w:p>
        </w:tc>
      </w:tr>
      <w:tr w:rsidR="00F47955" w:rsidTr="009B4CF9">
        <w:tc>
          <w:tcPr>
            <w:tcW w:w="235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temperature perception and response [34.11.09]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</w:t>
            </w:r>
          </w:p>
        </w:tc>
      </w:tr>
      <w:tr w:rsidR="00F47955" w:rsidTr="009B4CF9">
        <w:tc>
          <w:tcPr>
            <w:tcW w:w="235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pct50" w:color="A6A6A6" w:themeColor="background1" w:themeShade="A6" w:fill="FFFFFF" w:themeFill="background1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CELL FATE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anti-apoptosis [40.10.02.01]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0" w:color="A6A6A6" w:themeColor="background1" w:themeShade="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pct50" w:color="A6A6A6" w:themeColor="background1" w:themeShade="A6" w:fill="FFFFFF" w:themeFill="background1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pct50" w:color="A6A6A6" w:themeColor="background1" w:themeShade="A6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F47955" w:rsidTr="009B4CF9">
        <w:tc>
          <w:tcPr>
            <w:tcW w:w="235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DEVELOPMENT 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mating (fertilization) [41.01.01]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nil"/>
              <w:right w:val="single" w:sz="2" w:space="0" w:color="auto"/>
            </w:tcBorders>
            <w:shd w:val="clear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</w:t>
            </w:r>
          </w:p>
        </w:tc>
      </w:tr>
      <w:tr w:rsidR="00F47955" w:rsidTr="00F47955">
        <w:tc>
          <w:tcPr>
            <w:tcW w:w="235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UNCLASSIFIED PROTEINS</w:t>
            </w:r>
          </w:p>
        </w:tc>
        <w:tc>
          <w:tcPr>
            <w:tcW w:w="4590" w:type="dxa"/>
            <w:tcBorders>
              <w:top w:val="nil"/>
              <w:left w:val="dotted" w:sz="4" w:space="0" w:color="auto"/>
              <w:bottom w:val="single" w:sz="6" w:space="0" w:color="auto"/>
              <w:right w:val="single" w:sz="2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F47955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UNCLASSIFIED PROTEINS [99]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single" w:sz="6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dotted" w:sz="4" w:space="0" w:color="auto"/>
              <w:bottom w:val="single" w:sz="6" w:space="0" w:color="auto"/>
              <w:right w:val="single" w:sz="2" w:space="0" w:color="auto"/>
            </w:tcBorders>
            <w:shd w:val="pct50" w:color="A6A6A6" w:fill="FFFFFF"/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0" w:color="A6A6A6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F30C2" w:rsidRDefault="009F30C2" w:rsidP="00533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1378</w:t>
            </w:r>
          </w:p>
        </w:tc>
      </w:tr>
    </w:tbl>
    <w:p w:rsidR="00EB66EA" w:rsidRDefault="00EB66EA" w:rsidP="006D586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80" w:lineRule="auto"/>
        <w:jc w:val="both"/>
        <w:rPr>
          <w:rFonts w:ascii="Times New Roman" w:eastAsia="SimSun" w:hAnsi="Times New Roman" w:cs="Times New Roman"/>
          <w:sz w:val="24"/>
          <w:vertAlign w:val="superscript"/>
          <w:lang w:val="en-GB" w:eastAsia="zh-SG"/>
        </w:rPr>
      </w:pPr>
    </w:p>
    <w:p w:rsidR="00EB66EA" w:rsidRDefault="00EB66EA" w:rsidP="006D586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80" w:lineRule="auto"/>
        <w:jc w:val="both"/>
        <w:rPr>
          <w:rFonts w:ascii="Times New Roman" w:eastAsia="SimSun" w:hAnsi="Times New Roman" w:cs="Times New Roman"/>
          <w:sz w:val="24"/>
          <w:vertAlign w:val="superscript"/>
          <w:lang w:val="en-GB" w:eastAsia="zh-SG"/>
        </w:rPr>
      </w:pPr>
    </w:p>
    <w:p w:rsidR="002F5B8B" w:rsidRDefault="006D586E" w:rsidP="006D586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80" w:lineRule="auto"/>
        <w:jc w:val="both"/>
        <w:rPr>
          <w:rFonts w:ascii="Times New Roman" w:eastAsia="SimSun" w:hAnsi="Times New Roman" w:cs="Times New Roman"/>
          <w:sz w:val="24"/>
          <w:lang w:val="en-GB" w:eastAsia="zh-SG"/>
        </w:rPr>
      </w:pPr>
      <w:bookmarkStart w:id="0" w:name="_GoBack"/>
      <w:bookmarkEnd w:id="0"/>
      <w:r>
        <w:rPr>
          <w:rFonts w:ascii="Times New Roman" w:eastAsia="SimSun" w:hAnsi="Times New Roman" w:cs="Times New Roman"/>
          <w:sz w:val="24"/>
          <w:vertAlign w:val="superscript"/>
          <w:lang w:val="en-GB" w:eastAsia="zh-SG"/>
        </w:rPr>
        <w:lastRenderedPageBreak/>
        <w:t>a</w:t>
      </w:r>
      <w:r>
        <w:rPr>
          <w:rFonts w:ascii="Times New Roman" w:eastAsia="SimSun" w:hAnsi="Times New Roman" w:cs="Times New Roman"/>
          <w:sz w:val="24"/>
          <w:lang w:val="en-GB" w:eastAsia="zh-SG"/>
        </w:rPr>
        <w:t>K</w:t>
      </w:r>
      <w:r>
        <w:rPr>
          <w:rFonts w:ascii="Times New Roman" w:eastAsia="SimSun" w:hAnsi="Times New Roman" w:cs="Times New Roman"/>
          <w:sz w:val="24"/>
          <w:vertAlign w:val="subscript"/>
          <w:lang w:val="en-GB" w:eastAsia="zh-SG"/>
        </w:rPr>
        <w:t>STB5</w:t>
      </w:r>
      <w:r>
        <w:rPr>
          <w:rFonts w:ascii="Times New Roman" w:eastAsia="SimSun" w:hAnsi="Times New Roman" w:cs="Times New Roman"/>
          <w:sz w:val="24"/>
          <w:lang w:val="en-GB" w:eastAsia="zh-SG"/>
        </w:rPr>
        <w:t>-k</w:t>
      </w:r>
      <w:r w:rsidR="003711E8">
        <w:rPr>
          <w:rFonts w:ascii="Times New Roman" w:eastAsia="SimSun" w:hAnsi="Times New Roman" w:cs="Times New Roman"/>
          <w:sz w:val="24"/>
          <w:vertAlign w:val="subscript"/>
          <w:lang w:val="en-GB" w:eastAsia="zh-SG"/>
        </w:rPr>
        <w:t>GZF3</w:t>
      </w:r>
      <w:r>
        <w:rPr>
          <w:rFonts w:ascii="Times New Roman" w:eastAsia="SimSun" w:hAnsi="Times New Roman" w:cs="Times New Roman"/>
          <w:sz w:val="24"/>
          <w:lang w:val="en-GB" w:eastAsia="zh-SG"/>
        </w:rPr>
        <w:t xml:space="preserve"> </w:t>
      </w:r>
      <w:r w:rsidR="007D4D1E">
        <w:rPr>
          <w:rFonts w:ascii="Times New Roman" w:eastAsia="SimSun" w:hAnsi="Times New Roman" w:cs="Times New Roman"/>
          <w:sz w:val="24"/>
          <w:lang w:val="en-GB" w:eastAsia="zh-SG"/>
        </w:rPr>
        <w:t>indicate</w:t>
      </w:r>
      <w:r>
        <w:rPr>
          <w:rFonts w:ascii="Times New Roman" w:eastAsia="SimSun" w:hAnsi="Times New Roman" w:cs="Times New Roman"/>
          <w:sz w:val="24"/>
          <w:lang w:val="en-GB" w:eastAsia="zh-SG"/>
        </w:rPr>
        <w:t xml:space="preserve"> the number of genes of </w:t>
      </w:r>
      <w:r w:rsidR="007D4D1E">
        <w:rPr>
          <w:rFonts w:ascii="Times New Roman" w:eastAsia="SimSun" w:hAnsi="Times New Roman" w:cs="Times New Roman"/>
          <w:sz w:val="24"/>
          <w:lang w:val="en-GB" w:eastAsia="zh-SG"/>
        </w:rPr>
        <w:t xml:space="preserve">a </w:t>
      </w:r>
      <w:r>
        <w:rPr>
          <w:rFonts w:ascii="Times New Roman" w:eastAsia="SimSun" w:hAnsi="Times New Roman" w:cs="Times New Roman"/>
          <w:sz w:val="24"/>
          <w:lang w:val="en-GB" w:eastAsia="zh-SG"/>
        </w:rPr>
        <w:t xml:space="preserve">specific category under the regulation of STB5- </w:t>
      </w:r>
      <w:r w:rsidR="003711E8">
        <w:rPr>
          <w:rFonts w:ascii="Times New Roman" w:eastAsia="SimSun" w:hAnsi="Times New Roman" w:cs="Times New Roman"/>
          <w:sz w:val="24"/>
          <w:lang w:val="en-GB" w:eastAsia="zh-SG"/>
        </w:rPr>
        <w:t>GZF3</w:t>
      </w:r>
      <w:r w:rsidR="007D4D1E">
        <w:rPr>
          <w:rFonts w:ascii="Times New Roman" w:eastAsia="SimSun" w:hAnsi="Times New Roman" w:cs="Times New Roman"/>
          <w:sz w:val="24"/>
          <w:lang w:val="en-GB" w:eastAsia="zh-SG"/>
        </w:rPr>
        <w:t>,</w:t>
      </w:r>
      <w:r>
        <w:rPr>
          <w:rFonts w:ascii="Times New Roman" w:eastAsia="SimSun" w:hAnsi="Times New Roman" w:cs="Times New Roman"/>
          <w:sz w:val="24"/>
          <w:lang w:val="en-GB" w:eastAsia="zh-SG"/>
        </w:rPr>
        <w:t xml:space="preserve"> respectively, and f is the number of genes of</w:t>
      </w:r>
      <w:r w:rsidR="007D4D1E">
        <w:rPr>
          <w:rFonts w:ascii="Times New Roman" w:eastAsia="SimSun" w:hAnsi="Times New Roman" w:cs="Times New Roman"/>
          <w:sz w:val="24"/>
          <w:lang w:val="en-GB" w:eastAsia="zh-SG"/>
        </w:rPr>
        <w:t xml:space="preserve"> a</w:t>
      </w:r>
      <w:r>
        <w:rPr>
          <w:rFonts w:ascii="Times New Roman" w:eastAsia="SimSun" w:hAnsi="Times New Roman" w:cs="Times New Roman"/>
          <w:sz w:val="24"/>
          <w:lang w:val="en-GB" w:eastAsia="zh-SG"/>
        </w:rPr>
        <w:t xml:space="preserve"> specific category </w:t>
      </w:r>
      <w:r w:rsidR="007D4D1E">
        <w:rPr>
          <w:rFonts w:ascii="Times New Roman" w:eastAsia="SimSun" w:hAnsi="Times New Roman" w:cs="Times New Roman"/>
          <w:sz w:val="24"/>
          <w:lang w:val="en-GB" w:eastAsia="zh-SG"/>
        </w:rPr>
        <w:t>according to</w:t>
      </w:r>
      <w:r>
        <w:rPr>
          <w:rFonts w:ascii="Times New Roman" w:eastAsia="SimSun" w:hAnsi="Times New Roman" w:cs="Times New Roman"/>
          <w:sz w:val="24"/>
          <w:lang w:val="en-GB" w:eastAsia="zh-SG"/>
        </w:rPr>
        <w:t xml:space="preserve"> MIPS. </w:t>
      </w:r>
    </w:p>
    <w:p w:rsidR="006D586E" w:rsidRDefault="006D586E" w:rsidP="006D586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80" w:lineRule="auto"/>
        <w:jc w:val="both"/>
        <w:rPr>
          <w:rFonts w:ascii="Times New Roman" w:eastAsia="SimSun" w:hAnsi="Times New Roman" w:cs="Times New Roman"/>
          <w:sz w:val="24"/>
          <w:lang w:val="en-GB" w:eastAsia="zh-SG"/>
        </w:rPr>
      </w:pPr>
      <w:r>
        <w:rPr>
          <w:rFonts w:ascii="Times New Roman" w:eastAsia="SimSun" w:hAnsi="Times New Roman" w:cs="Times New Roman"/>
          <w:sz w:val="24"/>
          <w:vertAlign w:val="superscript"/>
          <w:lang w:val="en-GB" w:eastAsia="zh-SG"/>
        </w:rPr>
        <w:t>b</w:t>
      </w:r>
      <w:r>
        <w:rPr>
          <w:rFonts w:ascii="Times New Roman" w:eastAsia="SimSun" w:hAnsi="Times New Roman" w:cs="Times New Roman"/>
          <w:sz w:val="24"/>
          <w:lang w:val="en-GB" w:eastAsia="zh-SG"/>
        </w:rPr>
        <w:t>Empty cells indicate that the number of genes was not significant with a p-value cutoff of 0.01 in the MIPS functional classification analysis.</w:t>
      </w:r>
    </w:p>
    <w:p w:rsidR="006D586E" w:rsidRDefault="006D586E" w:rsidP="006D586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80" w:lineRule="auto"/>
        <w:jc w:val="both"/>
        <w:rPr>
          <w:rFonts w:ascii="Times New Roman" w:eastAsia="SimSun" w:hAnsi="Times New Roman" w:cs="Times New Roman"/>
          <w:sz w:val="24"/>
          <w:lang w:val="en-GB" w:eastAsia="zh-SG"/>
        </w:rPr>
      </w:pPr>
      <w:r>
        <w:rPr>
          <w:rFonts w:ascii="Times New Roman" w:eastAsia="SimSun" w:hAnsi="Times New Roman" w:cs="Times New Roman"/>
          <w:sz w:val="24"/>
          <w:vertAlign w:val="superscript"/>
          <w:lang w:val="en-GB" w:eastAsia="zh-SG"/>
        </w:rPr>
        <w:t>c</w:t>
      </w:r>
      <w:r w:rsidR="00AC17DB" w:rsidRPr="00AC17DB">
        <w:rPr>
          <w:rFonts w:ascii="Times New Roman" w:eastAsia="SimSun" w:hAnsi="Times New Roman" w:cs="Times New Roman"/>
          <w:sz w:val="24"/>
          <w:lang w:val="en-GB" w:eastAsia="zh-SG"/>
        </w:rPr>
        <w:t xml:space="preserve">Functional Categories </w:t>
      </w:r>
      <w:r w:rsidR="0096128F">
        <w:rPr>
          <w:rFonts w:ascii="Times New Roman" w:eastAsia="SimSun" w:hAnsi="Times New Roman" w:cs="Times New Roman"/>
          <w:sz w:val="24"/>
          <w:lang w:val="en-GB" w:eastAsia="zh-SG"/>
        </w:rPr>
        <w:t>with genes which are under regulation of</w:t>
      </w:r>
      <w:r w:rsidR="00AC17DB" w:rsidRPr="00AC17DB">
        <w:rPr>
          <w:rFonts w:ascii="Times New Roman" w:eastAsia="SimSun" w:hAnsi="Times New Roman" w:cs="Times New Roman"/>
          <w:sz w:val="24"/>
          <w:lang w:val="en-GB" w:eastAsia="zh-SG"/>
        </w:rPr>
        <w:t xml:space="preserve"> t</w:t>
      </w:r>
      <w:r w:rsidR="00CA16DA">
        <w:rPr>
          <w:rFonts w:ascii="Times New Roman" w:eastAsia="SimSun" w:hAnsi="Times New Roman" w:cs="Times New Roman"/>
          <w:sz w:val="24"/>
          <w:lang w:val="en-GB" w:eastAsia="zh-SG"/>
        </w:rPr>
        <w:t>hree</w:t>
      </w:r>
      <w:r w:rsidR="00AC17DB" w:rsidRPr="00AC17DB">
        <w:rPr>
          <w:rFonts w:ascii="Times New Roman" w:eastAsia="SimSun" w:hAnsi="Times New Roman" w:cs="Times New Roman"/>
          <w:sz w:val="24"/>
          <w:lang w:val="en-GB" w:eastAsia="zh-SG"/>
        </w:rPr>
        <w:t xml:space="preserve"> transcription factors </w:t>
      </w:r>
      <w:r w:rsidR="0096128F">
        <w:rPr>
          <w:rFonts w:ascii="Times New Roman" w:eastAsia="SimSun" w:hAnsi="Times New Roman" w:cs="Times New Roman"/>
          <w:sz w:val="24"/>
          <w:lang w:val="en-GB" w:eastAsia="zh-SG"/>
        </w:rPr>
        <w:t>are marked with an aste</w:t>
      </w:r>
      <w:r w:rsidR="00CA16DA">
        <w:rPr>
          <w:rFonts w:ascii="Times New Roman" w:eastAsia="SimSun" w:hAnsi="Times New Roman" w:cs="Times New Roman"/>
          <w:sz w:val="24"/>
          <w:lang w:val="en-GB" w:eastAsia="zh-SG"/>
        </w:rPr>
        <w:t>risk (*).</w:t>
      </w:r>
    </w:p>
    <w:p w:rsidR="008435C4" w:rsidRDefault="006D586E" w:rsidP="002F5B8B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80" w:lineRule="auto"/>
        <w:jc w:val="both"/>
      </w:pPr>
      <w:r>
        <w:rPr>
          <w:rFonts w:ascii="Times New Roman" w:hAnsi="Times New Roman" w:cs="Times New Roman"/>
          <w:sz w:val="24"/>
          <w:vertAlign w:val="superscript"/>
        </w:rPr>
        <w:t>d</w:t>
      </w:r>
      <w:r w:rsidR="00A66A8E">
        <w:rPr>
          <w:rFonts w:ascii="Times New Roman" w:hAnsi="Times New Roman" w:cs="Times New Roman"/>
          <w:sz w:val="24"/>
        </w:rPr>
        <w:t xml:space="preserve">Data on </w:t>
      </w:r>
      <w:r>
        <w:rPr>
          <w:rFonts w:ascii="Times New Roman" w:hAnsi="Times New Roman" w:cs="Times New Roman" w:hint="eastAsia"/>
          <w:sz w:val="24"/>
        </w:rPr>
        <w:t xml:space="preserve">genes regulated by the </w:t>
      </w:r>
      <w:r w:rsidR="0096128F">
        <w:rPr>
          <w:rFonts w:ascii="Times New Roman" w:hAnsi="Times New Roman" w:cs="Times New Roman"/>
          <w:sz w:val="24"/>
        </w:rPr>
        <w:t>seven</w:t>
      </w:r>
      <w:r>
        <w:rPr>
          <w:rFonts w:ascii="Times New Roman" w:hAnsi="Times New Roman" w:cs="Times New Roman" w:hint="eastAsia"/>
          <w:sz w:val="24"/>
        </w:rPr>
        <w:t xml:space="preserve"> transcription factors were obtained</w:t>
      </w:r>
      <w:r>
        <w:rPr>
          <w:rFonts w:ascii="Times New Roman" w:hAnsi="Times New Roman" w:cs="Times New Roman"/>
          <w:sz w:val="24"/>
        </w:rPr>
        <w:t xml:space="preserve"> from YEAST</w:t>
      </w:r>
      <w:r w:rsidR="00441518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>ACT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through documented </w:t>
      </w:r>
      <w:r>
        <w:rPr>
          <w:rFonts w:ascii="Times New Roman" w:hAnsi="Times New Roman" w:cs="Times New Roman" w:hint="eastAsia"/>
          <w:sz w:val="24"/>
        </w:rPr>
        <w:t>direct and indirect evidence.</w:t>
      </w:r>
    </w:p>
    <w:sectPr w:rsidR="008435C4" w:rsidSect="008225C6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1304"/>
  <w:hyphenationZone w:val="425"/>
  <w:characterSpacingControl w:val="doNotCompress"/>
  <w:compat>
    <w:useFELayout/>
  </w:compat>
  <w:rsids>
    <w:rsidRoot w:val="006059A3"/>
    <w:rsid w:val="00007887"/>
    <w:rsid w:val="001B3FC3"/>
    <w:rsid w:val="002470C4"/>
    <w:rsid w:val="00247EA3"/>
    <w:rsid w:val="002864CF"/>
    <w:rsid w:val="002B049D"/>
    <w:rsid w:val="002F5B8B"/>
    <w:rsid w:val="002F625D"/>
    <w:rsid w:val="003152BF"/>
    <w:rsid w:val="003711E8"/>
    <w:rsid w:val="00441518"/>
    <w:rsid w:val="00533A41"/>
    <w:rsid w:val="00535539"/>
    <w:rsid w:val="00554813"/>
    <w:rsid w:val="005C1CFF"/>
    <w:rsid w:val="005D7264"/>
    <w:rsid w:val="005F4250"/>
    <w:rsid w:val="006059A3"/>
    <w:rsid w:val="006450DF"/>
    <w:rsid w:val="00665652"/>
    <w:rsid w:val="006D586E"/>
    <w:rsid w:val="006D5B1E"/>
    <w:rsid w:val="0070158F"/>
    <w:rsid w:val="00705ADE"/>
    <w:rsid w:val="00735214"/>
    <w:rsid w:val="00752C60"/>
    <w:rsid w:val="00776C94"/>
    <w:rsid w:val="007D4D1E"/>
    <w:rsid w:val="007F0C5D"/>
    <w:rsid w:val="007F0FCD"/>
    <w:rsid w:val="008225C6"/>
    <w:rsid w:val="008435C4"/>
    <w:rsid w:val="00912541"/>
    <w:rsid w:val="0096128F"/>
    <w:rsid w:val="00967813"/>
    <w:rsid w:val="009B4CF9"/>
    <w:rsid w:val="009F30C2"/>
    <w:rsid w:val="00A10C0D"/>
    <w:rsid w:val="00A42C05"/>
    <w:rsid w:val="00A634A1"/>
    <w:rsid w:val="00A66793"/>
    <w:rsid w:val="00A66A8E"/>
    <w:rsid w:val="00AC17DB"/>
    <w:rsid w:val="00AE1F70"/>
    <w:rsid w:val="00BE55C8"/>
    <w:rsid w:val="00CA16DA"/>
    <w:rsid w:val="00D271C0"/>
    <w:rsid w:val="00D812B9"/>
    <w:rsid w:val="00DD67FC"/>
    <w:rsid w:val="00EB66EA"/>
    <w:rsid w:val="00ED6528"/>
    <w:rsid w:val="00F47955"/>
    <w:rsid w:val="00FA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86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D586E"/>
    <w:pPr>
      <w:keepNext/>
      <w:outlineLvl w:val="0"/>
    </w:pPr>
    <w:rPr>
      <w:rFonts w:ascii="Verdana" w:hAnsi="Verdana"/>
      <w:b/>
      <w:bCs/>
    </w:rPr>
  </w:style>
  <w:style w:type="paragraph" w:styleId="Heading2">
    <w:name w:val="heading 2"/>
    <w:basedOn w:val="Normal"/>
    <w:link w:val="Heading2Char"/>
    <w:qFormat/>
    <w:rsid w:val="006D586E"/>
    <w:pPr>
      <w:widowControl/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6D586E"/>
    <w:pPr>
      <w:keepNext/>
      <w:jc w:val="left"/>
      <w:outlineLvl w:val="2"/>
    </w:pPr>
    <w:rPr>
      <w:rFonts w:ascii="Verdana" w:hAnsi="Verdana"/>
      <w:vanish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586E"/>
    <w:rPr>
      <w:rFonts w:ascii="Verdana" w:eastAsia="SimSun" w:hAnsi="Verdana" w:cs="Times New Roman"/>
      <w:b/>
      <w:bCs/>
      <w:kern w:val="2"/>
      <w:sz w:val="21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6D586E"/>
    <w:rPr>
      <w:rFonts w:ascii="Times New Roman" w:eastAsia="Times New Roman" w:hAnsi="Times New Roman" w:cs="Times New Roman"/>
      <w:b/>
      <w:bCs/>
      <w:kern w:val="2"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D586E"/>
    <w:rPr>
      <w:rFonts w:ascii="Verdana" w:eastAsia="SimSun" w:hAnsi="Verdana" w:cs="Times New Roman"/>
      <w:vanish/>
      <w:kern w:val="2"/>
      <w:sz w:val="24"/>
      <w:szCs w:val="24"/>
      <w:lang w:val="en-US"/>
    </w:rPr>
  </w:style>
  <w:style w:type="character" w:styleId="LineNumber">
    <w:name w:val="line number"/>
    <w:rsid w:val="006D586E"/>
  </w:style>
  <w:style w:type="character" w:styleId="CommentReference">
    <w:name w:val="annotation reference"/>
    <w:rsid w:val="006D586E"/>
    <w:rPr>
      <w:sz w:val="16"/>
      <w:szCs w:val="16"/>
    </w:rPr>
  </w:style>
  <w:style w:type="character" w:styleId="PageNumber">
    <w:name w:val="page number"/>
    <w:basedOn w:val="DefaultParagraphFont"/>
    <w:rsid w:val="006D586E"/>
  </w:style>
  <w:style w:type="character" w:styleId="Strong">
    <w:name w:val="Strong"/>
    <w:qFormat/>
    <w:rsid w:val="006D586E"/>
    <w:rPr>
      <w:b/>
      <w:bCs/>
    </w:rPr>
  </w:style>
  <w:style w:type="character" w:styleId="Hyperlink">
    <w:name w:val="Hyperlink"/>
    <w:rsid w:val="006D586E"/>
    <w:rPr>
      <w:color w:val="0000FF"/>
      <w:u w:val="single"/>
    </w:rPr>
  </w:style>
  <w:style w:type="character" w:styleId="Emphasis">
    <w:name w:val="Emphasis"/>
    <w:qFormat/>
    <w:rsid w:val="006D586E"/>
    <w:rPr>
      <w:i/>
      <w:iCs/>
    </w:rPr>
  </w:style>
  <w:style w:type="character" w:customStyle="1" w:styleId="ti2">
    <w:name w:val="ti2"/>
    <w:basedOn w:val="DefaultParagraphFont"/>
    <w:rsid w:val="006D586E"/>
  </w:style>
  <w:style w:type="character" w:customStyle="1" w:styleId="ti">
    <w:name w:val="ti"/>
    <w:basedOn w:val="DefaultParagraphFont"/>
    <w:rsid w:val="006D586E"/>
  </w:style>
  <w:style w:type="character" w:customStyle="1" w:styleId="sejournal1">
    <w:name w:val="se_journal1"/>
    <w:rsid w:val="006D586E"/>
    <w:rPr>
      <w:b w:val="0"/>
      <w:bCs w:val="0"/>
      <w:i/>
      <w:iCs/>
      <w:color w:val="000000"/>
      <w:sz w:val="18"/>
      <w:szCs w:val="18"/>
    </w:rPr>
  </w:style>
  <w:style w:type="character" w:customStyle="1" w:styleId="HeaderChar">
    <w:name w:val="Header Char"/>
    <w:link w:val="Header"/>
    <w:rsid w:val="006D586E"/>
    <w:rPr>
      <w:kern w:val="2"/>
      <w:sz w:val="21"/>
      <w:szCs w:val="24"/>
    </w:rPr>
  </w:style>
  <w:style w:type="character" w:customStyle="1" w:styleId="BalloonTextChar">
    <w:name w:val="Balloon Text Char"/>
    <w:link w:val="BalloonText"/>
    <w:rsid w:val="006D586E"/>
    <w:rPr>
      <w:kern w:val="2"/>
      <w:sz w:val="18"/>
      <w:szCs w:val="18"/>
    </w:rPr>
  </w:style>
  <w:style w:type="character" w:customStyle="1" w:styleId="apple-style-span">
    <w:name w:val="apple-style-span"/>
    <w:basedOn w:val="DefaultParagraphFont"/>
    <w:rsid w:val="006D586E"/>
  </w:style>
  <w:style w:type="character" w:customStyle="1" w:styleId="apple-converted-space">
    <w:name w:val="apple-converted-space"/>
    <w:basedOn w:val="DefaultParagraphFont"/>
    <w:rsid w:val="006D586E"/>
  </w:style>
  <w:style w:type="character" w:customStyle="1" w:styleId="value">
    <w:name w:val="value"/>
    <w:basedOn w:val="DefaultParagraphFont"/>
    <w:rsid w:val="006D586E"/>
  </w:style>
  <w:style w:type="character" w:customStyle="1" w:styleId="divider">
    <w:name w:val="divider"/>
    <w:basedOn w:val="DefaultParagraphFont"/>
    <w:rsid w:val="006D586E"/>
  </w:style>
  <w:style w:type="character" w:customStyle="1" w:styleId="objectkey">
    <w:name w:val="objectkey"/>
    <w:basedOn w:val="DefaultParagraphFont"/>
    <w:rsid w:val="006D586E"/>
  </w:style>
  <w:style w:type="character" w:styleId="SubtleEmphasis">
    <w:name w:val="Subtle Emphasis"/>
    <w:qFormat/>
    <w:rsid w:val="006D586E"/>
    <w:rPr>
      <w:i/>
      <w:iCs/>
      <w:color w:val="000000"/>
    </w:rPr>
  </w:style>
  <w:style w:type="character" w:customStyle="1" w:styleId="CommentTextChar">
    <w:name w:val="Comment Text Char"/>
    <w:link w:val="CommentText"/>
    <w:rsid w:val="006D586E"/>
    <w:rPr>
      <w:kern w:val="2"/>
    </w:rPr>
  </w:style>
  <w:style w:type="character" w:customStyle="1" w:styleId="CommentSubjectChar">
    <w:name w:val="Comment Subject Char"/>
    <w:link w:val="CommentSubject"/>
    <w:rsid w:val="006D586E"/>
    <w:rPr>
      <w:b/>
      <w:bCs/>
      <w:kern w:val="2"/>
    </w:rPr>
  </w:style>
  <w:style w:type="character" w:customStyle="1" w:styleId="FooterChar">
    <w:name w:val="Footer Char"/>
    <w:link w:val="Footer"/>
    <w:rsid w:val="006D586E"/>
    <w:rPr>
      <w:kern w:val="2"/>
      <w:sz w:val="18"/>
      <w:szCs w:val="18"/>
    </w:rPr>
  </w:style>
  <w:style w:type="character" w:customStyle="1" w:styleId="HTMLPreformattedChar">
    <w:name w:val="HTML Preformatted Char"/>
    <w:link w:val="HTMLPreformatted"/>
    <w:rsid w:val="006D586E"/>
    <w:rPr>
      <w:rFonts w:ascii="Arial Unicode MS" w:eastAsia="Arial Unicode MS" w:hAnsi="Arial Unicode MS" w:cs="Arial Unicode MS"/>
      <w:lang w:val="en-US"/>
    </w:rPr>
  </w:style>
  <w:style w:type="character" w:customStyle="1" w:styleId="15">
    <w:name w:val="15"/>
    <w:rsid w:val="006D586E"/>
    <w:rPr>
      <w:rFonts w:ascii="Times New Roman" w:hAnsi="Times New Roman" w:cs="Times New Roman" w:hint="default"/>
      <w:sz w:val="20"/>
      <w:szCs w:val="20"/>
    </w:rPr>
  </w:style>
  <w:style w:type="paragraph" w:styleId="Header">
    <w:name w:val="header"/>
    <w:basedOn w:val="Normal"/>
    <w:link w:val="HeaderChar"/>
    <w:rsid w:val="006D586E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val="sv-SE"/>
    </w:rPr>
  </w:style>
  <w:style w:type="character" w:customStyle="1" w:styleId="HeaderChar1">
    <w:name w:val="Header Char1"/>
    <w:basedOn w:val="DefaultParagraphFont"/>
    <w:uiPriority w:val="99"/>
    <w:semiHidden/>
    <w:rsid w:val="006D586E"/>
    <w:rPr>
      <w:rFonts w:ascii="Times New Roman" w:eastAsia="SimSun" w:hAnsi="Times New Roman" w:cs="Times New Roman"/>
      <w:kern w:val="2"/>
      <w:sz w:val="21"/>
      <w:szCs w:val="24"/>
      <w:lang w:val="en-US"/>
    </w:rPr>
  </w:style>
  <w:style w:type="paragraph" w:styleId="CommentText">
    <w:name w:val="annotation text"/>
    <w:basedOn w:val="Normal"/>
    <w:link w:val="CommentTextChar"/>
    <w:rsid w:val="006D586E"/>
    <w:rPr>
      <w:rFonts w:asciiTheme="minorHAnsi" w:eastAsiaTheme="minorEastAsia" w:hAnsiTheme="minorHAnsi" w:cstheme="minorBidi"/>
      <w:sz w:val="22"/>
      <w:szCs w:val="22"/>
      <w:lang w:val="sv-SE"/>
    </w:rPr>
  </w:style>
  <w:style w:type="character" w:customStyle="1" w:styleId="CommentTextChar1">
    <w:name w:val="Comment Text Char1"/>
    <w:basedOn w:val="DefaultParagraphFont"/>
    <w:uiPriority w:val="99"/>
    <w:semiHidden/>
    <w:rsid w:val="006D586E"/>
    <w:rPr>
      <w:rFonts w:ascii="Times New Roman" w:eastAsia="SimSun" w:hAnsi="Times New Roman" w:cs="Times New Roman"/>
      <w:kern w:val="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6D586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6D586E"/>
    <w:rPr>
      <w:rFonts w:ascii="Times New Roman" w:eastAsia="SimSun" w:hAnsi="Times New Roman" w:cs="Times New Roman"/>
      <w:b/>
      <w:bCs/>
      <w:kern w:val="2"/>
      <w:sz w:val="20"/>
      <w:szCs w:val="20"/>
      <w:lang w:val="en-US"/>
    </w:rPr>
  </w:style>
  <w:style w:type="paragraph" w:styleId="NormalWeb">
    <w:name w:val="Normal (Web)"/>
    <w:basedOn w:val="Normal"/>
    <w:rsid w:val="006D586E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sv-SE"/>
    </w:rPr>
  </w:style>
  <w:style w:type="paragraph" w:styleId="Footer">
    <w:name w:val="footer"/>
    <w:basedOn w:val="Normal"/>
    <w:link w:val="FooterChar"/>
    <w:rsid w:val="006D58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val="sv-SE"/>
    </w:rPr>
  </w:style>
  <w:style w:type="character" w:customStyle="1" w:styleId="FooterChar1">
    <w:name w:val="Footer Char1"/>
    <w:basedOn w:val="DefaultParagraphFont"/>
    <w:uiPriority w:val="99"/>
    <w:semiHidden/>
    <w:rsid w:val="006D586E"/>
    <w:rPr>
      <w:rFonts w:ascii="Times New Roman" w:eastAsia="SimSun" w:hAnsi="Times New Roman" w:cs="Times New Roman"/>
      <w:kern w:val="2"/>
      <w:sz w:val="21"/>
      <w:szCs w:val="24"/>
      <w:lang w:val="en-US"/>
    </w:rPr>
  </w:style>
  <w:style w:type="paragraph" w:styleId="HTMLPreformatted">
    <w:name w:val="HTML Preformatted"/>
    <w:basedOn w:val="Normal"/>
    <w:link w:val="HTMLPreformattedChar"/>
    <w:rsid w:val="006D58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2"/>
      <w:szCs w:val="22"/>
    </w:rPr>
  </w:style>
  <w:style w:type="character" w:customStyle="1" w:styleId="HTMLPreformattedChar1">
    <w:name w:val="HTML Preformatted Char1"/>
    <w:basedOn w:val="DefaultParagraphFont"/>
    <w:uiPriority w:val="99"/>
    <w:semiHidden/>
    <w:rsid w:val="006D586E"/>
    <w:rPr>
      <w:rFonts w:ascii="Consolas" w:eastAsia="SimSun" w:hAnsi="Consolas" w:cs="Consolas"/>
      <w:kern w:val="2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6D586E"/>
    <w:rPr>
      <w:rFonts w:asciiTheme="minorHAnsi" w:eastAsiaTheme="minorEastAsia" w:hAnsiTheme="minorHAnsi" w:cstheme="minorBidi"/>
      <w:sz w:val="18"/>
      <w:szCs w:val="18"/>
      <w:lang w:val="sv-SE"/>
    </w:rPr>
  </w:style>
  <w:style w:type="character" w:customStyle="1" w:styleId="BalloonTextChar1">
    <w:name w:val="Balloon Text Char1"/>
    <w:basedOn w:val="DefaultParagraphFont"/>
    <w:uiPriority w:val="99"/>
    <w:semiHidden/>
    <w:rsid w:val="006D586E"/>
    <w:rPr>
      <w:rFonts w:ascii="Tahoma" w:eastAsia="SimSun" w:hAnsi="Tahoma" w:cs="Tahoma"/>
      <w:kern w:val="2"/>
      <w:sz w:val="16"/>
      <w:szCs w:val="16"/>
      <w:lang w:val="en-US"/>
    </w:rPr>
  </w:style>
  <w:style w:type="paragraph" w:styleId="ListParagraph">
    <w:name w:val="List Paragraph"/>
    <w:basedOn w:val="Normal"/>
    <w:qFormat/>
    <w:rsid w:val="006D586E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sv-SE"/>
    </w:rPr>
  </w:style>
  <w:style w:type="paragraph" w:customStyle="1" w:styleId="DecimalAligned">
    <w:name w:val="Decimal Aligned"/>
    <w:basedOn w:val="Normal"/>
    <w:rsid w:val="006D586E"/>
    <w:pPr>
      <w:widowControl/>
      <w:tabs>
        <w:tab w:val="decimal" w:pos="360"/>
      </w:tabs>
      <w:spacing w:after="200" w:line="276" w:lineRule="auto"/>
      <w:jc w:val="left"/>
    </w:pPr>
    <w:rPr>
      <w:rFonts w:ascii="Calibri" w:eastAsia="Calibri" w:hAnsi="Calibri"/>
      <w:kern w:val="0"/>
      <w:sz w:val="22"/>
      <w:szCs w:val="22"/>
      <w:lang w:eastAsia="ja-JP"/>
    </w:rPr>
  </w:style>
  <w:style w:type="paragraph" w:styleId="Revision">
    <w:name w:val="Revision"/>
    <w:rsid w:val="006D586E"/>
    <w:pPr>
      <w:spacing w:after="0" w:line="240" w:lineRule="auto"/>
    </w:pPr>
    <w:rPr>
      <w:rFonts w:ascii="Times New Roman" w:eastAsia="SimSun" w:hAnsi="Times New Roman" w:cs="Times New Roman"/>
      <w:kern w:val="2"/>
      <w:sz w:val="21"/>
      <w:szCs w:val="24"/>
      <w:lang w:val="en-US"/>
    </w:rPr>
  </w:style>
  <w:style w:type="paragraph" w:customStyle="1" w:styleId="Default">
    <w:name w:val="Default"/>
    <w:rsid w:val="006D586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p0">
    <w:name w:val="p0"/>
    <w:basedOn w:val="Normal"/>
    <w:rsid w:val="006D586E"/>
    <w:pPr>
      <w:widowControl/>
    </w:pPr>
    <w:rPr>
      <w:rFonts w:eastAsia="Times New Roman"/>
      <w:kern w:val="0"/>
      <w:szCs w:val="21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86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D586E"/>
    <w:pPr>
      <w:keepNext/>
      <w:outlineLvl w:val="0"/>
    </w:pPr>
    <w:rPr>
      <w:rFonts w:ascii="Verdana" w:hAnsi="Verdana"/>
      <w:b/>
      <w:bCs/>
    </w:rPr>
  </w:style>
  <w:style w:type="paragraph" w:styleId="Heading2">
    <w:name w:val="heading 2"/>
    <w:basedOn w:val="Normal"/>
    <w:link w:val="Heading2Char"/>
    <w:qFormat/>
    <w:rsid w:val="006D586E"/>
    <w:pPr>
      <w:widowControl/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6D586E"/>
    <w:pPr>
      <w:keepNext/>
      <w:jc w:val="left"/>
      <w:outlineLvl w:val="2"/>
    </w:pPr>
    <w:rPr>
      <w:rFonts w:ascii="Verdana" w:hAnsi="Verdana"/>
      <w:vanish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586E"/>
    <w:rPr>
      <w:rFonts w:ascii="Verdana" w:eastAsia="宋体" w:hAnsi="Verdana" w:cs="Times New Roman"/>
      <w:b/>
      <w:bCs/>
      <w:kern w:val="2"/>
      <w:sz w:val="21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6D586E"/>
    <w:rPr>
      <w:rFonts w:ascii="Times New Roman" w:eastAsia="Times New Roman" w:hAnsi="Times New Roman" w:cs="Times New Roman"/>
      <w:b/>
      <w:bCs/>
      <w:kern w:val="2"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D586E"/>
    <w:rPr>
      <w:rFonts w:ascii="Verdana" w:eastAsia="宋体" w:hAnsi="Verdana" w:cs="Times New Roman"/>
      <w:vanish/>
      <w:kern w:val="2"/>
      <w:sz w:val="24"/>
      <w:szCs w:val="24"/>
      <w:lang w:val="en-US"/>
    </w:rPr>
  </w:style>
  <w:style w:type="character" w:styleId="LineNumber">
    <w:name w:val="line number"/>
    <w:rsid w:val="006D586E"/>
  </w:style>
  <w:style w:type="character" w:styleId="CommentReference">
    <w:name w:val="annotation reference"/>
    <w:rsid w:val="006D586E"/>
    <w:rPr>
      <w:sz w:val="16"/>
      <w:szCs w:val="16"/>
    </w:rPr>
  </w:style>
  <w:style w:type="character" w:styleId="PageNumber">
    <w:name w:val="page number"/>
    <w:basedOn w:val="DefaultParagraphFont"/>
    <w:rsid w:val="006D586E"/>
  </w:style>
  <w:style w:type="character" w:styleId="Strong">
    <w:name w:val="Strong"/>
    <w:qFormat/>
    <w:rsid w:val="006D586E"/>
    <w:rPr>
      <w:b/>
      <w:bCs/>
    </w:rPr>
  </w:style>
  <w:style w:type="character" w:styleId="Hyperlink">
    <w:name w:val="Hyperlink"/>
    <w:rsid w:val="006D586E"/>
    <w:rPr>
      <w:color w:val="0000FF"/>
      <w:u w:val="single"/>
    </w:rPr>
  </w:style>
  <w:style w:type="character" w:styleId="Emphasis">
    <w:name w:val="Emphasis"/>
    <w:qFormat/>
    <w:rsid w:val="006D586E"/>
    <w:rPr>
      <w:i/>
      <w:iCs/>
    </w:rPr>
  </w:style>
  <w:style w:type="character" w:customStyle="1" w:styleId="ti2">
    <w:name w:val="ti2"/>
    <w:basedOn w:val="DefaultParagraphFont"/>
    <w:rsid w:val="006D586E"/>
  </w:style>
  <w:style w:type="character" w:customStyle="1" w:styleId="ti">
    <w:name w:val="ti"/>
    <w:basedOn w:val="DefaultParagraphFont"/>
    <w:rsid w:val="006D586E"/>
  </w:style>
  <w:style w:type="character" w:customStyle="1" w:styleId="sejournal1">
    <w:name w:val="se_journal1"/>
    <w:rsid w:val="006D586E"/>
    <w:rPr>
      <w:b w:val="0"/>
      <w:bCs w:val="0"/>
      <w:i/>
      <w:iCs/>
      <w:color w:val="000000"/>
      <w:sz w:val="18"/>
      <w:szCs w:val="18"/>
    </w:rPr>
  </w:style>
  <w:style w:type="character" w:customStyle="1" w:styleId="HeaderChar">
    <w:name w:val="Header Char"/>
    <w:link w:val="Header"/>
    <w:rsid w:val="006D586E"/>
    <w:rPr>
      <w:kern w:val="2"/>
      <w:sz w:val="21"/>
      <w:szCs w:val="24"/>
    </w:rPr>
  </w:style>
  <w:style w:type="character" w:customStyle="1" w:styleId="BalloonTextChar">
    <w:name w:val="Balloon Text Char"/>
    <w:link w:val="BalloonText"/>
    <w:rsid w:val="006D586E"/>
    <w:rPr>
      <w:kern w:val="2"/>
      <w:sz w:val="18"/>
      <w:szCs w:val="18"/>
    </w:rPr>
  </w:style>
  <w:style w:type="character" w:customStyle="1" w:styleId="apple-style-span">
    <w:name w:val="apple-style-span"/>
    <w:basedOn w:val="DefaultParagraphFont"/>
    <w:rsid w:val="006D586E"/>
  </w:style>
  <w:style w:type="character" w:customStyle="1" w:styleId="apple-converted-space">
    <w:name w:val="apple-converted-space"/>
    <w:basedOn w:val="DefaultParagraphFont"/>
    <w:rsid w:val="006D586E"/>
  </w:style>
  <w:style w:type="character" w:customStyle="1" w:styleId="value">
    <w:name w:val="value"/>
    <w:basedOn w:val="DefaultParagraphFont"/>
    <w:rsid w:val="006D586E"/>
  </w:style>
  <w:style w:type="character" w:customStyle="1" w:styleId="divider">
    <w:name w:val="divider"/>
    <w:basedOn w:val="DefaultParagraphFont"/>
    <w:rsid w:val="006D586E"/>
  </w:style>
  <w:style w:type="character" w:customStyle="1" w:styleId="objectkey">
    <w:name w:val="objectkey"/>
    <w:basedOn w:val="DefaultParagraphFont"/>
    <w:rsid w:val="006D586E"/>
  </w:style>
  <w:style w:type="character" w:styleId="SubtleEmphasis">
    <w:name w:val="Subtle Emphasis"/>
    <w:qFormat/>
    <w:rsid w:val="006D586E"/>
    <w:rPr>
      <w:i/>
      <w:iCs/>
      <w:color w:val="000000"/>
    </w:rPr>
  </w:style>
  <w:style w:type="character" w:customStyle="1" w:styleId="CommentTextChar">
    <w:name w:val="Comment Text Char"/>
    <w:link w:val="CommentText"/>
    <w:rsid w:val="006D586E"/>
    <w:rPr>
      <w:kern w:val="2"/>
    </w:rPr>
  </w:style>
  <w:style w:type="character" w:customStyle="1" w:styleId="CommentSubjectChar">
    <w:name w:val="Comment Subject Char"/>
    <w:link w:val="CommentSubject"/>
    <w:rsid w:val="006D586E"/>
    <w:rPr>
      <w:b/>
      <w:bCs/>
      <w:kern w:val="2"/>
    </w:rPr>
  </w:style>
  <w:style w:type="character" w:customStyle="1" w:styleId="FooterChar">
    <w:name w:val="Footer Char"/>
    <w:link w:val="Footer"/>
    <w:rsid w:val="006D586E"/>
    <w:rPr>
      <w:kern w:val="2"/>
      <w:sz w:val="18"/>
      <w:szCs w:val="18"/>
    </w:rPr>
  </w:style>
  <w:style w:type="character" w:customStyle="1" w:styleId="HTMLPreformattedChar">
    <w:name w:val="HTML Preformatted Char"/>
    <w:link w:val="HTMLPreformatted"/>
    <w:rsid w:val="006D586E"/>
    <w:rPr>
      <w:rFonts w:ascii="Arial Unicode MS" w:eastAsia="Arial Unicode MS" w:hAnsi="Arial Unicode MS" w:cs="Arial Unicode MS"/>
      <w:lang w:val="en-US"/>
    </w:rPr>
  </w:style>
  <w:style w:type="character" w:customStyle="1" w:styleId="15">
    <w:name w:val="15"/>
    <w:rsid w:val="006D586E"/>
    <w:rPr>
      <w:rFonts w:ascii="Times New Roman" w:hAnsi="Times New Roman" w:cs="Times New Roman" w:hint="default"/>
      <w:sz w:val="20"/>
      <w:szCs w:val="20"/>
    </w:rPr>
  </w:style>
  <w:style w:type="paragraph" w:styleId="Header">
    <w:name w:val="header"/>
    <w:basedOn w:val="Normal"/>
    <w:link w:val="HeaderChar"/>
    <w:rsid w:val="006D586E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val="sv-SE"/>
    </w:rPr>
  </w:style>
  <w:style w:type="character" w:customStyle="1" w:styleId="HeaderChar1">
    <w:name w:val="Header Char1"/>
    <w:basedOn w:val="DefaultParagraphFont"/>
    <w:uiPriority w:val="99"/>
    <w:semiHidden/>
    <w:rsid w:val="006D586E"/>
    <w:rPr>
      <w:rFonts w:ascii="Times New Roman" w:eastAsia="宋体" w:hAnsi="Times New Roman" w:cs="Times New Roman"/>
      <w:kern w:val="2"/>
      <w:sz w:val="21"/>
      <w:szCs w:val="24"/>
      <w:lang w:val="en-US"/>
    </w:rPr>
  </w:style>
  <w:style w:type="paragraph" w:styleId="CommentText">
    <w:name w:val="annotation text"/>
    <w:basedOn w:val="Normal"/>
    <w:link w:val="CommentTextChar"/>
    <w:rsid w:val="006D586E"/>
    <w:rPr>
      <w:rFonts w:asciiTheme="minorHAnsi" w:eastAsiaTheme="minorEastAsia" w:hAnsiTheme="minorHAnsi" w:cstheme="minorBidi"/>
      <w:sz w:val="22"/>
      <w:szCs w:val="22"/>
      <w:lang w:val="sv-SE"/>
    </w:rPr>
  </w:style>
  <w:style w:type="character" w:customStyle="1" w:styleId="CommentTextChar1">
    <w:name w:val="Comment Text Char1"/>
    <w:basedOn w:val="DefaultParagraphFont"/>
    <w:uiPriority w:val="99"/>
    <w:semiHidden/>
    <w:rsid w:val="006D586E"/>
    <w:rPr>
      <w:rFonts w:ascii="Times New Roman" w:eastAsia="宋体" w:hAnsi="Times New Roman" w:cs="Times New Roman"/>
      <w:kern w:val="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6D586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6D586E"/>
    <w:rPr>
      <w:rFonts w:ascii="Times New Roman" w:eastAsia="宋体" w:hAnsi="Times New Roman" w:cs="Times New Roman"/>
      <w:b/>
      <w:bCs/>
      <w:kern w:val="2"/>
      <w:sz w:val="20"/>
      <w:szCs w:val="20"/>
      <w:lang w:val="en-US"/>
    </w:rPr>
  </w:style>
  <w:style w:type="paragraph" w:styleId="NormalWeb">
    <w:name w:val="Normal (Web)"/>
    <w:basedOn w:val="Normal"/>
    <w:rsid w:val="006D586E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sv-SE"/>
    </w:rPr>
  </w:style>
  <w:style w:type="paragraph" w:styleId="Footer">
    <w:name w:val="footer"/>
    <w:basedOn w:val="Normal"/>
    <w:link w:val="FooterChar"/>
    <w:rsid w:val="006D58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val="sv-SE"/>
    </w:rPr>
  </w:style>
  <w:style w:type="character" w:customStyle="1" w:styleId="FooterChar1">
    <w:name w:val="Footer Char1"/>
    <w:basedOn w:val="DefaultParagraphFont"/>
    <w:uiPriority w:val="99"/>
    <w:semiHidden/>
    <w:rsid w:val="006D586E"/>
    <w:rPr>
      <w:rFonts w:ascii="Times New Roman" w:eastAsia="宋体" w:hAnsi="Times New Roman" w:cs="Times New Roman"/>
      <w:kern w:val="2"/>
      <w:sz w:val="21"/>
      <w:szCs w:val="24"/>
      <w:lang w:val="en-US"/>
    </w:rPr>
  </w:style>
  <w:style w:type="paragraph" w:styleId="HTMLPreformatted">
    <w:name w:val="HTML Preformatted"/>
    <w:basedOn w:val="Normal"/>
    <w:link w:val="HTMLPreformattedChar"/>
    <w:rsid w:val="006D58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2"/>
      <w:szCs w:val="22"/>
    </w:rPr>
  </w:style>
  <w:style w:type="character" w:customStyle="1" w:styleId="HTMLPreformattedChar1">
    <w:name w:val="HTML Preformatted Char1"/>
    <w:basedOn w:val="DefaultParagraphFont"/>
    <w:uiPriority w:val="99"/>
    <w:semiHidden/>
    <w:rsid w:val="006D586E"/>
    <w:rPr>
      <w:rFonts w:ascii="Consolas" w:eastAsia="宋体" w:hAnsi="Consolas" w:cs="Consolas"/>
      <w:kern w:val="2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6D586E"/>
    <w:rPr>
      <w:rFonts w:asciiTheme="minorHAnsi" w:eastAsiaTheme="minorEastAsia" w:hAnsiTheme="minorHAnsi" w:cstheme="minorBidi"/>
      <w:sz w:val="18"/>
      <w:szCs w:val="18"/>
      <w:lang w:val="sv-SE"/>
    </w:rPr>
  </w:style>
  <w:style w:type="character" w:customStyle="1" w:styleId="BalloonTextChar1">
    <w:name w:val="Balloon Text Char1"/>
    <w:basedOn w:val="DefaultParagraphFont"/>
    <w:uiPriority w:val="99"/>
    <w:semiHidden/>
    <w:rsid w:val="006D586E"/>
    <w:rPr>
      <w:rFonts w:ascii="Tahoma" w:eastAsia="宋体" w:hAnsi="Tahoma" w:cs="Tahoma"/>
      <w:kern w:val="2"/>
      <w:sz w:val="16"/>
      <w:szCs w:val="16"/>
      <w:lang w:val="en-US"/>
    </w:rPr>
  </w:style>
  <w:style w:type="paragraph" w:styleId="ListParagraph">
    <w:name w:val="List Paragraph"/>
    <w:basedOn w:val="Normal"/>
    <w:qFormat/>
    <w:rsid w:val="006D586E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sv-SE"/>
    </w:rPr>
  </w:style>
  <w:style w:type="paragraph" w:customStyle="1" w:styleId="DecimalAligned">
    <w:name w:val="Decimal Aligned"/>
    <w:basedOn w:val="Normal"/>
    <w:rsid w:val="006D586E"/>
    <w:pPr>
      <w:widowControl/>
      <w:tabs>
        <w:tab w:val="decimal" w:pos="360"/>
      </w:tabs>
      <w:spacing w:after="200" w:line="276" w:lineRule="auto"/>
      <w:jc w:val="left"/>
    </w:pPr>
    <w:rPr>
      <w:rFonts w:ascii="Calibri" w:eastAsia="Calibri" w:hAnsi="Calibri"/>
      <w:kern w:val="0"/>
      <w:sz w:val="22"/>
      <w:szCs w:val="22"/>
      <w:lang w:eastAsia="ja-JP"/>
    </w:rPr>
  </w:style>
  <w:style w:type="paragraph" w:styleId="Revision">
    <w:name w:val="Revision"/>
    <w:rsid w:val="006D586E"/>
    <w:pPr>
      <w:spacing w:after="0" w:line="240" w:lineRule="auto"/>
    </w:pPr>
    <w:rPr>
      <w:rFonts w:ascii="Times New Roman" w:eastAsia="宋体" w:hAnsi="Times New Roman" w:cs="Times New Roman"/>
      <w:kern w:val="2"/>
      <w:sz w:val="21"/>
      <w:szCs w:val="24"/>
      <w:lang w:val="en-US"/>
    </w:rPr>
  </w:style>
  <w:style w:type="paragraph" w:customStyle="1" w:styleId="Default">
    <w:name w:val="Default"/>
    <w:rsid w:val="006D586E"/>
    <w:pPr>
      <w:autoSpaceDE w:val="0"/>
      <w:autoSpaceDN w:val="0"/>
      <w:adjustRightInd w:val="0"/>
      <w:spacing w:after="0" w:line="240" w:lineRule="auto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customStyle="1" w:styleId="p0">
    <w:name w:val="p0"/>
    <w:basedOn w:val="Normal"/>
    <w:rsid w:val="006D586E"/>
    <w:pPr>
      <w:widowControl/>
    </w:pPr>
    <w:rPr>
      <w:rFonts w:eastAsia="Times New Roman"/>
      <w:kern w:val="0"/>
      <w:szCs w:val="21"/>
      <w:lang w:val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Guochao Wu</dc:creator>
  <cp:lastModifiedBy>0011692</cp:lastModifiedBy>
  <cp:revision>6</cp:revision>
  <cp:lastPrinted>2013-11-12T11:50:00Z</cp:lastPrinted>
  <dcterms:created xsi:type="dcterms:W3CDTF">2015-10-16T07:54:00Z</dcterms:created>
  <dcterms:modified xsi:type="dcterms:W3CDTF">2017-11-07T01:05:00Z</dcterms:modified>
</cp:coreProperties>
</file>