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E85" w:rsidRDefault="009E3AF2" w:rsidP="009E3AF2">
      <w:pPr>
        <w:jc w:val="center"/>
      </w:pPr>
      <w:r>
        <w:object w:dxaOrig="6734" w:dyaOrig="5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.5pt;height:257.5pt" o:ole="">
            <v:imagedata r:id="rId4" o:title=""/>
          </v:shape>
          <o:OLEObject Type="Embed" ProgID="Origin50.Graph" ShapeID="_x0000_i1025" DrawAspect="Content" ObjectID="_1608906057" r:id="rId5"/>
        </w:object>
      </w:r>
    </w:p>
    <w:p w:rsidR="00742150" w:rsidRDefault="00742150" w:rsidP="00742150">
      <w:pPr>
        <w:spacing w:before="160" w:line="240" w:lineRule="auto"/>
        <w:rPr>
          <w:rFonts w:ascii="Times New Roman" w:eastAsiaTheme="majorEastAsia" w:hAnsi="Times New Roman" w:cstheme="majorBidi"/>
          <w:b/>
          <w:bCs/>
          <w:szCs w:val="32"/>
        </w:rPr>
      </w:pPr>
      <w:r w:rsidRPr="00742150">
        <w:rPr>
          <w:rFonts w:ascii="Times New Roman" w:hAnsi="Times New Roman"/>
          <w:b/>
        </w:rPr>
        <w:t>Salicylate dose response of AraC-SA</w:t>
      </w:r>
      <w:r w:rsidR="009E3AF2" w:rsidRPr="009E3AF2">
        <w:rPr>
          <w:rFonts w:ascii="Times New Roman" w:hAnsi="Times New Roman"/>
          <w:b/>
        </w:rPr>
        <w:t>.</w:t>
      </w:r>
      <w:r w:rsidR="009E3AF2" w:rsidRPr="009E3AF2">
        <w:rPr>
          <w:rFonts w:ascii="Times New Roman" w:hAnsi="Times New Roman"/>
        </w:rPr>
        <w:t xml:space="preserve">  </w:t>
      </w:r>
      <w:r w:rsidRPr="006269DB">
        <w:rPr>
          <w:rFonts w:ascii="Times New Roman" w:hAnsi="Times New Roman"/>
        </w:rPr>
        <w:t>Fold</w:t>
      </w:r>
      <w:r>
        <w:rPr>
          <w:rFonts w:ascii="Times New Roman" w:hAnsi="Times New Roman"/>
        </w:rPr>
        <w:t>-</w:t>
      </w:r>
      <w:r w:rsidRPr="006269DB">
        <w:rPr>
          <w:rFonts w:ascii="Times New Roman" w:hAnsi="Times New Roman"/>
        </w:rPr>
        <w:t>activation of GFP expression under control of P</w:t>
      </w:r>
      <w:r w:rsidRPr="006269DB">
        <w:rPr>
          <w:rFonts w:ascii="Times New Roman" w:hAnsi="Times New Roman"/>
          <w:i/>
          <w:vertAlign w:val="subscript"/>
        </w:rPr>
        <w:t>BAD</w:t>
      </w:r>
      <w:r>
        <w:rPr>
          <w:rFonts w:ascii="Times New Roman" w:hAnsi="Times New Roman"/>
          <w:i/>
          <w:vertAlign w:val="subscript"/>
        </w:rPr>
        <w:t xml:space="preserve"> </w:t>
      </w:r>
      <w:r>
        <w:rPr>
          <w:rFonts w:ascii="Times New Roman" w:hAnsi="Times New Roman"/>
        </w:rPr>
        <w:t>and regulated by AraC-SA (strain Q</w:t>
      </w:r>
      <w:r w:rsidRPr="00736D8D">
        <w:rPr>
          <w:rFonts w:ascii="Times New Roman" w:hAnsi="Times New Roman"/>
        </w:rPr>
        <w:t>H4+</w:t>
      </w:r>
      <w:r w:rsidRPr="006269DB">
        <w:rPr>
          <w:rFonts w:ascii="Times New Roman" w:hAnsi="Times New Roman"/>
        </w:rPr>
        <w:t>pFG29-SA</w:t>
      </w:r>
      <w:r>
        <w:rPr>
          <w:rFonts w:ascii="Times New Roman" w:hAnsi="Times New Roman"/>
        </w:rPr>
        <w:t>),</w:t>
      </w:r>
      <w:r w:rsidRPr="006269DB">
        <w:rPr>
          <w:rFonts w:ascii="Times New Roman" w:hAnsi="Times New Roman"/>
        </w:rPr>
        <w:t xml:space="preserve"> in the presence of different concentration</w:t>
      </w:r>
      <w:r>
        <w:rPr>
          <w:rFonts w:ascii="Times New Roman" w:hAnsi="Times New Roman"/>
        </w:rPr>
        <w:t>s</w:t>
      </w:r>
      <w:r w:rsidRPr="006269DB">
        <w:rPr>
          <w:rFonts w:ascii="Times New Roman" w:hAnsi="Times New Roman"/>
        </w:rPr>
        <w:t xml:space="preserve"> of salicylate. Each data point represents </w:t>
      </w:r>
      <w:r>
        <w:rPr>
          <w:rFonts w:ascii="Times New Roman" w:hAnsi="Times New Roman"/>
        </w:rPr>
        <w:t>four</w:t>
      </w:r>
      <w:r w:rsidRPr="006269DB">
        <w:rPr>
          <w:rFonts w:ascii="Times New Roman" w:hAnsi="Times New Roman"/>
        </w:rPr>
        <w:t xml:space="preserve"> biological replicates.</w:t>
      </w:r>
      <w:r w:rsidRPr="00B037D5">
        <w:rPr>
          <w:rFonts w:ascii="Times New Roman" w:eastAsiaTheme="majorEastAsia" w:hAnsi="Times New Roman" w:cstheme="majorBidi"/>
          <w:b/>
          <w:bCs/>
          <w:szCs w:val="32"/>
        </w:rPr>
        <w:t xml:space="preserve"> </w:t>
      </w:r>
    </w:p>
    <w:p w:rsidR="00065941" w:rsidRDefault="00065941" w:rsidP="009E3AF2">
      <w:bookmarkStart w:id="0" w:name="_GoBack"/>
      <w:bookmarkEnd w:id="0"/>
    </w:p>
    <w:sectPr w:rsidR="00065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zMjUyMgcyLIwNjJR0lIJTi4sz8/NACoxrAcBuGRgsAAAA"/>
  </w:docVars>
  <w:rsids>
    <w:rsidRoot w:val="00964950"/>
    <w:rsid w:val="00065941"/>
    <w:rsid w:val="00501335"/>
    <w:rsid w:val="006A6437"/>
    <w:rsid w:val="00742150"/>
    <w:rsid w:val="00964950"/>
    <w:rsid w:val="009E3AF2"/>
    <w:rsid w:val="00E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0CA720-8D1E-4941-BA12-37FC20E1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65941"/>
    <w:pPr>
      <w:spacing w:after="200" w:line="240" w:lineRule="auto"/>
    </w:pPr>
    <w:rPr>
      <w:rFonts w:eastAsiaTheme="minorHAns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Shuai</dc:creator>
  <cp:keywords/>
  <dc:description/>
  <cp:lastModifiedBy>Qian Shuai</cp:lastModifiedBy>
  <cp:revision>9</cp:revision>
  <dcterms:created xsi:type="dcterms:W3CDTF">2018-12-18T16:47:00Z</dcterms:created>
  <dcterms:modified xsi:type="dcterms:W3CDTF">2019-01-13T23:34:00Z</dcterms:modified>
</cp:coreProperties>
</file>