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53" w:rsidRPr="00355E45" w:rsidRDefault="00F66553" w:rsidP="00F6655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E45">
        <w:rPr>
          <w:rFonts w:ascii="Times New Roman" w:hAnsi="Times New Roman" w:cs="Times New Roman"/>
          <w:b/>
          <w:sz w:val="24"/>
          <w:szCs w:val="24"/>
        </w:rPr>
        <w:t xml:space="preserve">A rapid and versatile tool for genomic engineering </w:t>
      </w:r>
      <w:r w:rsidRPr="00355E45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Pr="00355E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5E45">
        <w:rPr>
          <w:rFonts w:ascii="Times New Roman" w:hAnsi="Times New Roman" w:cs="Times New Roman"/>
          <w:b/>
          <w:i/>
          <w:sz w:val="24"/>
          <w:szCs w:val="24"/>
        </w:rPr>
        <w:t>Lactococcus</w:t>
      </w:r>
      <w:proofErr w:type="spellEnd"/>
      <w:r w:rsidRPr="00355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55E45">
        <w:rPr>
          <w:rFonts w:ascii="Times New Roman" w:hAnsi="Times New Roman" w:cs="Times New Roman"/>
          <w:b/>
          <w:i/>
          <w:sz w:val="24"/>
          <w:szCs w:val="24"/>
        </w:rPr>
        <w:t>lactis</w:t>
      </w:r>
      <w:proofErr w:type="spellEnd"/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1B0E">
        <w:rPr>
          <w:rFonts w:ascii="Times New Roman" w:hAnsi="Times New Roman" w:cs="Times New Roman"/>
          <w:sz w:val="24"/>
          <w:szCs w:val="24"/>
        </w:rPr>
        <w:t>Tingting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Guo</w:t>
      </w:r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351B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Yongping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Xin</w:t>
      </w:r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351B0E">
        <w:rPr>
          <w:rFonts w:ascii="Times New Roman" w:hAnsi="Times New Roman" w:cs="Times New Roman"/>
          <w:sz w:val="24"/>
          <w:szCs w:val="24"/>
        </w:rPr>
        <w:t>, Yi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Zhang</w:t>
      </w:r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Xinyi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Gu</w:t>
      </w:r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Jian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Kong</w:t>
      </w:r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351B0E">
        <w:rPr>
          <w:rFonts w:ascii="Times New Roman" w:hAnsi="Times New Roman" w:cs="Times New Roman"/>
          <w:sz w:val="24"/>
          <w:szCs w:val="24"/>
        </w:rPr>
        <w:t xml:space="preserve"> State Key Laboratory of Microbial Technology, Shandong University, No. 72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Binhai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 Road, Qingdao 266237, P. R. China</w:t>
      </w:r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</w:rPr>
        <w:t>Running title:</w:t>
      </w:r>
      <w:r w:rsidRPr="00351B0E">
        <w:rPr>
          <w:rFonts w:ascii="Times New Roman" w:hAnsi="Times New Roman" w:cs="Times New Roman" w:hint="eastAsia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 xml:space="preserve">enomic engineering </w:t>
      </w:r>
      <w:r>
        <w:rPr>
          <w:rFonts w:ascii="Times New Roman" w:hAnsi="Times New Roman" w:cs="Times New Roman" w:hint="eastAsia"/>
          <w:sz w:val="24"/>
          <w:szCs w:val="24"/>
        </w:rPr>
        <w:t>in</w:t>
      </w:r>
      <w:r w:rsidRPr="00351B0E">
        <w:rPr>
          <w:rFonts w:ascii="Times New Roman" w:hAnsi="Times New Roman" w:cs="Times New Roman"/>
          <w:sz w:val="24"/>
          <w:szCs w:val="24"/>
        </w:rPr>
        <w:t xml:space="preserve"> </w:t>
      </w:r>
      <w:r w:rsidRPr="00351B0E">
        <w:rPr>
          <w:rFonts w:ascii="Times New Roman" w:hAnsi="Times New Roman" w:cs="Times New Roman"/>
          <w:i/>
          <w:sz w:val="24"/>
          <w:szCs w:val="24"/>
        </w:rPr>
        <w:t>L</w:t>
      </w:r>
      <w:r w:rsidRPr="00351B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1B0E">
        <w:rPr>
          <w:rFonts w:ascii="Times New Roman" w:hAnsi="Times New Roman" w:cs="Times New Roman"/>
          <w:i/>
          <w:sz w:val="24"/>
          <w:szCs w:val="24"/>
        </w:rPr>
        <w:t>lactis</w:t>
      </w:r>
      <w:proofErr w:type="spellEnd"/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</w:rPr>
        <w:t xml:space="preserve">*Corresponding author: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Jian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 Kong</w:t>
      </w:r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</w:rPr>
        <w:t>#These authors contributed equally to this work.</w:t>
      </w:r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</w:rPr>
        <w:t xml:space="preserve">Mailing address: No. 72 </w:t>
      </w:r>
      <w:proofErr w:type="spellStart"/>
      <w:r w:rsidRPr="00351B0E">
        <w:rPr>
          <w:rFonts w:ascii="Times New Roman" w:hAnsi="Times New Roman" w:cs="Times New Roman"/>
          <w:sz w:val="24"/>
          <w:szCs w:val="24"/>
        </w:rPr>
        <w:t>Binhai</w:t>
      </w:r>
      <w:proofErr w:type="spellEnd"/>
      <w:r w:rsidRPr="00351B0E">
        <w:rPr>
          <w:rFonts w:ascii="Times New Roman" w:hAnsi="Times New Roman" w:cs="Times New Roman"/>
          <w:sz w:val="24"/>
          <w:szCs w:val="24"/>
        </w:rPr>
        <w:t xml:space="preserve"> Road, Qingdao 266237, P. R. China</w:t>
      </w:r>
    </w:p>
    <w:p w:rsidR="00F66553" w:rsidRPr="00351B0E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</w:rPr>
        <w:t>E-mail: kongjian@sdu.edu.cn.</w:t>
      </w: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351B0E">
        <w:rPr>
          <w:rFonts w:ascii="Times New Roman" w:hAnsi="Times New Roman" w:cs="Times New Roman"/>
          <w:sz w:val="24"/>
          <w:szCs w:val="24"/>
        </w:rPr>
        <w:t>Tel: +86 532 58632433</w:t>
      </w: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Pr="00351B0E" w:rsidRDefault="00F66553" w:rsidP="00F6655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S1</w:t>
      </w:r>
      <w:r w:rsidRPr="00F665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51B0E">
        <w:rPr>
          <w:rFonts w:ascii="Times New Roman" w:hAnsi="Times New Roman" w:cs="Times New Roman"/>
          <w:noProof/>
          <w:sz w:val="24"/>
          <w:szCs w:val="24"/>
        </w:rPr>
        <w:t>Primers and oligonucleotides used in this study</w:t>
      </w:r>
    </w:p>
    <w:tbl>
      <w:tblPr>
        <w:tblStyle w:val="a6"/>
        <w:tblW w:w="10349" w:type="dxa"/>
        <w:tblInd w:w="-88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4961"/>
        <w:gridCol w:w="3402"/>
      </w:tblGrid>
      <w:tr w:rsidR="00F66553" w:rsidRPr="00351B0E" w:rsidTr="0092446C">
        <w:tc>
          <w:tcPr>
            <w:tcW w:w="1986" w:type="dxa"/>
            <w:tcBorders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Primers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Sequence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9-1F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TGT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AGATCT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ACGAAATCATCCTGTGGAGCTT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Cloning of DNA fragment containing tracrRAN, cas9 and crRNA from pCas9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9-1R</w:t>
            </w:r>
          </w:p>
        </w:tc>
        <w:tc>
          <w:tcPr>
            <w:tcW w:w="4961" w:type="dxa"/>
            <w:tcBorders>
              <w:top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CTGCAG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ATCACACTACTCTTCTTTTG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galK-sp-20F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CAAAAGAATGCAAACTAAAT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galK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galK-sp-20R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ATTTAGTTTGCATTCTTTTG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galK-sp-25F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GCACTCAAAAGAATGCAAACTAAAT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25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galK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galK-sp-25R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ATTTAGTTTGCATTCTTTTGAGTGC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galK-sp-30F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GTGAAGCACTCAAAAGAATGCAAACTAAAT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30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galK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galK-sp-30R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ATTTAGTTTGCATTCTTTTGAGTGCTTCAC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hemN-sp-20F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AGCGAAGAATGATTAAATAG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20 bp spacer targeting the 5’ untranslated region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hemN 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hemN -sp-20R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CTATTTAATCATTCTTCGCT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hemN -sp-25F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GGGATAGCGAAGAATGATTAAATAG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25 bp spacer targeting the 5’ untranslated region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hemN 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rPr>
          <w:trHeight w:val="429"/>
        </w:trPr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hemN -sp-25R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CTATTTAATCATTCTTCGCTATCCC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hemN -sp-30F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GGAATGGGATAGCGAAGAATGATTAAATAG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30 bp spacer targeting the 5’ untranslated region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hemN 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hemN -sp-30R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CTATTTAATCATTCTTCGCTATCCCATTCC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recA-sp-20F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GGTCGTATCGTTGAAATCTA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recA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recA-sp-20R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TAGATTTCAACGATACGACC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recA-sp-25F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CTAAAGGTCGTATCGTTGAAATCTA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25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recA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recA-sp-25R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TAGATTTCAACGATACGACCTTTAG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recA-sp-30F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TTACCCTAAAGGTCGTATCGTTGAAATCTA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30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recA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recA-sp-30R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TAGATTTCAACGATACGACCTTTAGGGTAA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noxD-sp-20F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GATAAATTAATTTTAGCGAC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noxD-sp-20R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GTCGCTAAAATTAATTTATC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noxD-sp-25F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ATTATGATAAATTAATTTTAGCGAC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25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noxD-sp-25R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GTCGCTAAAATTAATTTATCATAAT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noxD-sp-30F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TACCGATTATGATAAATTAATTTTAGCGAC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30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of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noxD-sp-30R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GTCGCTAAAATTAATTTATCATAATCGGTA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upp-sp-20F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CGTGAGCTTGTTGACGAAAT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20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upp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in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upp-sp-20R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ATTTCGTCAACAAGCTCACG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upp- sp-25F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AATTCCGTGAGCTTGTTGACGAAAT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a 25 bp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upp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in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upp- sp-25R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ATTTCGTCAACAAGCTCACGGAATT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gal-spF</w:t>
            </w:r>
          </w:p>
        </w:tc>
        <w:tc>
          <w:tcPr>
            <w:tcW w:w="4961" w:type="dxa"/>
            <w:tcBorders>
              <w:top w:val="single" w:sz="4" w:space="0" w:color="auto"/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TTCCTCGTCTTGAACTGGTTCAATT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synthesis of spacer targeting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galK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 to be mutated in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NZ9000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gal-spR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AAAAC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AATTGAACCAGTTCAAGACGAGGAA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RedαβF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GATATC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ATGAGTACTGCACTCGCAACGCT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Cloning of λ Red α and β from plasmid pKD46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RedαβR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AAGCTT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TCATCGCCATTGCTCCCCA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CTGCAG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AGATGAGTAACGATTTAACACAAATGA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Cloning of RecT from </w:t>
            </w:r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faecalis</w:t>
            </w:r>
            <w:proofErr w:type="spellEnd"/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 ATCC14506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RecR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GTCGAC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TCAGAAAGGATAATCGTCTTCTTC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LC50F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CTGCAG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ATGACGACACAATATGACCTAAA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Cloning of 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LCABL_13050 from </w:t>
            </w:r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Lb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casei</w:t>
            </w:r>
            <w:proofErr w:type="spellEnd"/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 BL23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LC50R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GTCGAC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TTATCCTTGTTGACCGTCAA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LP41F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CTGCAG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ATGAGTAATGAGCTAGTTACGATGG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Cloning of 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Lp_0641 from </w:t>
            </w:r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Lb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plantarum</w:t>
            </w:r>
            <w:proofErr w:type="spellEnd"/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 WCFS1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LP41R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CTCGAG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TTAGCTGGCGTCAAAGTCTC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JB02F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CTGCAG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ATGTCAATGTTAGATGTACT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Cloning of 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phiJB_00020 from </w:t>
            </w:r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Lb</w:t>
            </w: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1B0E">
              <w:rPr>
                <w:rFonts w:ascii="Times New Roman" w:hAnsi="Times New Roman" w:cs="Times New Roman"/>
                <w:i/>
                <w:sz w:val="24"/>
                <w:szCs w:val="24"/>
              </w:rPr>
              <w:t>delbrueckii</w:t>
            </w:r>
            <w:proofErr w:type="spellEnd"/>
            <w:r w:rsidRPr="00351B0E">
              <w:rPr>
                <w:rFonts w:ascii="Times New Roman" w:hAnsi="Times New Roman" w:cs="Times New Roman"/>
                <w:sz w:val="24"/>
                <w:szCs w:val="24"/>
              </w:rPr>
              <w:t xml:space="preserve"> SDMCC050201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JB02R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GTCGAC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CTAGAATGGCAGGTCGTCTT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Pi12F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AA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CTGCAG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AGATGAATAAAAGATTAAGTT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Cloning of pi12 from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lactis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IL1403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Pi12R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ACAG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GTCGAC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TTAAATTAAATCTGAATACGAA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rpoB-MAMAF1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TGTGACTCGTGATGTGCTCGATTTA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MAMA-PCR amplification of the mutant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rpoB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rpoB-MAMAF2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CATAATCCTTTGTCTGAGCTTAGCA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rpoB-MAMAR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ACGGTTGGAGTCATCGTTTTC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gal-tF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TTGACTTAGATGATGTTGA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PCR amplification of the mutant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galK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gal-tR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ACTTCGTAATCATCTTTTA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noxD-del-tF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GCAGATGGAAACTGTGATAGAAG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PCR amplification of the mutant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noxD-del-tR</w:t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TAGCTGTTGCCAAAAATTCTTC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upp-tF</w:t>
            </w:r>
          </w:p>
        </w:tc>
        <w:tc>
          <w:tcPr>
            <w:tcW w:w="4961" w:type="dxa"/>
            <w:tcBorders>
              <w:bottom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ATGTCAAAATTTCAAGTCGTA</w:t>
            </w:r>
          </w:p>
        </w:tc>
        <w:tc>
          <w:tcPr>
            <w:tcW w:w="3402" w:type="dxa"/>
            <w:vMerge w:val="restart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PCR amplification of the mutant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lastRenderedPageBreak/>
              <w:t>upp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  <w:tcBorders>
              <w:top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upp-tR</w:t>
            </w:r>
          </w:p>
        </w:tc>
        <w:tc>
          <w:tcPr>
            <w:tcW w:w="4961" w:type="dxa"/>
            <w:tcBorders>
              <w:top w:val="nil"/>
            </w:tcBorders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TTCATTAAGTTTTTCATCCAA</w:t>
            </w:r>
          </w:p>
        </w:tc>
        <w:tc>
          <w:tcPr>
            <w:tcW w:w="3402" w:type="dxa"/>
            <w:vMerge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</w:tcPr>
          <w:p w:rsidR="00F66553" w:rsidRPr="00790A22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0A2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Oligonucleotides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66553" w:rsidRPr="00351B0E" w:rsidTr="0092446C">
        <w:tc>
          <w:tcPr>
            <w:tcW w:w="1986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rpoBo1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GAGATACCACCAGGTCCTAAGGCAGAGAAACGACGTTTGTTGCTAAGCTCAGACAAAGGATTATGTTGGTCCATAAATTGT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ssDNA for site-specific mutagenesis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rpoB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galKo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GGAGTTGACACCAATATAATCATTTTCTGTTTTTTGTTTTGGTTGAACCAGTTCAAGACGAGGAACACTTAGCTTAAATA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ssDNA for site-specific mutagenesis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galK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uppo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AGGTAAATCTCTTGATACTTCGTAGGCCATAAGCATTTATTATTCGTCAACAAGCTCACGGAATTCTTTTGTTGACGCCT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ssDNA for site-specific mutagenesis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upp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noxDo1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>AGATTACTTTTTTTATCAAAAGGAACTGAGGTCATCGCCGTTCTTTGAGTTACTTCTACGGTAAAATACTTTTTTATGAT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ssDNA for 50-bp deletion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noxDo2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sz w:val="24"/>
                <w:szCs w:val="24"/>
              </w:rPr>
              <w:t>CCAAAAATTCTTCAGCCTTTATTGCATCTTCCATACTCTTTTCTTTGAGTTACTTCTACGGTAAAATACTTTTTTATGAT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ssDNA for 100-bp deletion of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  <w:tr w:rsidR="00F66553" w:rsidRPr="00351B0E" w:rsidTr="0092446C">
        <w:tc>
          <w:tcPr>
            <w:tcW w:w="1986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>noxD-loxPo</w:t>
            </w:r>
          </w:p>
        </w:tc>
        <w:tc>
          <w:tcPr>
            <w:tcW w:w="4961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AAGGAACTGAGGTCATCGCCGGATATGAGCCCATAACTTCGTATAGCATACATTATACGAAGTTATACTTTTGTTTTCTTTGAGTTACTTCTACGGTAA</w:t>
            </w:r>
          </w:p>
        </w:tc>
        <w:tc>
          <w:tcPr>
            <w:tcW w:w="3402" w:type="dxa"/>
          </w:tcPr>
          <w:p w:rsidR="00F66553" w:rsidRPr="00351B0E" w:rsidRDefault="00F66553" w:rsidP="0092446C">
            <w:pPr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ssDNA for 34-bp loxP site insertion into the </w:t>
            </w:r>
            <w:r w:rsidRPr="00351B0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noxD</w:t>
            </w:r>
            <w:r w:rsidRPr="00351B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gene</w:t>
            </w:r>
          </w:p>
        </w:tc>
      </w:tr>
    </w:tbl>
    <w:p w:rsidR="00F66553" w:rsidRPr="00351B0E" w:rsidRDefault="00F66553" w:rsidP="00F66553">
      <w:pPr>
        <w:rPr>
          <w:rFonts w:ascii="Times New Roman" w:hAnsi="Times New Roman" w:cs="Times New Roman"/>
          <w:noProof/>
          <w:sz w:val="24"/>
          <w:szCs w:val="24"/>
        </w:rPr>
      </w:pPr>
      <w:r w:rsidRPr="00351B0E">
        <w:rPr>
          <w:rFonts w:ascii="Times New Roman" w:hAnsi="Times New Roman" w:cs="Times New Roman"/>
          <w:noProof/>
          <w:sz w:val="24"/>
          <w:szCs w:val="24"/>
          <w:vertAlign w:val="superscript"/>
        </w:rPr>
        <w:t>a</w:t>
      </w:r>
      <w:r w:rsidRPr="00351B0E">
        <w:rPr>
          <w:rFonts w:ascii="Times New Roman" w:hAnsi="Times New Roman" w:cs="Times New Roman"/>
          <w:noProof/>
          <w:sz w:val="24"/>
          <w:szCs w:val="24"/>
        </w:rPr>
        <w:t>Restriction sites for ligation are underlined.</w:t>
      </w: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Default="00F66553" w:rsidP="00F6655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F66553" w:rsidRPr="00F66553" w:rsidRDefault="00F66553" w:rsidP="00F665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0B3B" w:rsidRDefault="00166024" w:rsidP="00166024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3362645" cy="2715982"/>
            <wp:effectExtent l="0" t="0" r="952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838" cy="271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024" w:rsidRPr="00166024" w:rsidRDefault="00166024" w:rsidP="005B6CC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6024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F6655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igure</w:t>
      </w:r>
      <w:bookmarkStart w:id="0" w:name="_GoBack"/>
      <w:bookmarkEnd w:id="0"/>
      <w:r w:rsidRPr="00166024">
        <w:rPr>
          <w:rFonts w:ascii="Times New Roman" w:hAnsi="Times New Roman" w:cs="Times New Roman"/>
          <w:color w:val="000000" w:themeColor="text1"/>
          <w:sz w:val="24"/>
          <w:szCs w:val="24"/>
        </w:rPr>
        <w:t>. 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1. Confirmation of </w:t>
      </w:r>
      <w:proofErr w:type="spellStart"/>
      <w:r w:rsidRPr="00166024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rpoB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H486N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recombineered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colonies. (A) </w:t>
      </w:r>
      <w:r w:rsidRPr="00166024">
        <w:rPr>
          <w:rFonts w:ascii="Times New Roman" w:hAnsi="Times New Roman" w:cs="Times New Roman"/>
          <w:color w:val="000000" w:themeColor="text1"/>
          <w:sz w:val="24"/>
          <w:szCs w:val="24"/>
        </w:rPr>
        <w:t>MAMA-PCR based confirmation</w:t>
      </w:r>
      <w:r w:rsidR="006D45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(B) Sequence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comparison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between wi</w:t>
      </w:r>
      <w:r w:rsidR="005B6CC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ld type and the designed mutant.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(C) </w:t>
      </w:r>
      <w:r w:rsidR="005B6CC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Sequence analysis of the colonies with </w:t>
      </w:r>
      <w:r w:rsidR="005B6CC1" w:rsidRPr="00351B0E">
        <w:rPr>
          <w:rFonts w:ascii="Times New Roman" w:hAnsi="Times New Roman" w:cs="Times New Roman"/>
          <w:sz w:val="24"/>
          <w:szCs w:val="24"/>
        </w:rPr>
        <w:t>rifampin resistanc</w:t>
      </w:r>
      <w:r w:rsidR="005B6CC1"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panel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(B), mutations introduced by the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ssDNA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oligonucleotide are shown, with H486N missense mutation indicated as bold and bases as red.</w:t>
      </w:r>
      <w:r w:rsidRPr="001660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66024" w:rsidRPr="00166024" w:rsidRDefault="00166024" w:rsidP="00166024">
      <w:pPr>
        <w:jc w:val="center"/>
      </w:pPr>
    </w:p>
    <w:sectPr w:rsidR="00166024" w:rsidRPr="001660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571" w:rsidRDefault="00BB1571" w:rsidP="00166024">
      <w:r>
        <w:separator/>
      </w:r>
    </w:p>
  </w:endnote>
  <w:endnote w:type="continuationSeparator" w:id="0">
    <w:p w:rsidR="00BB1571" w:rsidRDefault="00BB1571" w:rsidP="0016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571" w:rsidRDefault="00BB1571" w:rsidP="00166024">
      <w:r>
        <w:separator/>
      </w:r>
    </w:p>
  </w:footnote>
  <w:footnote w:type="continuationSeparator" w:id="0">
    <w:p w:rsidR="00BB1571" w:rsidRDefault="00BB1571" w:rsidP="00166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19C"/>
    <w:rsid w:val="00037995"/>
    <w:rsid w:val="000F3D53"/>
    <w:rsid w:val="00166024"/>
    <w:rsid w:val="001D219C"/>
    <w:rsid w:val="0020670A"/>
    <w:rsid w:val="005A0B3B"/>
    <w:rsid w:val="005A335F"/>
    <w:rsid w:val="005B6CC1"/>
    <w:rsid w:val="006D455A"/>
    <w:rsid w:val="00A62805"/>
    <w:rsid w:val="00BB1571"/>
    <w:rsid w:val="00C12DE0"/>
    <w:rsid w:val="00F66553"/>
    <w:rsid w:val="00FC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6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660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660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6602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602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6024"/>
    <w:rPr>
      <w:sz w:val="18"/>
      <w:szCs w:val="18"/>
    </w:rPr>
  </w:style>
  <w:style w:type="table" w:styleId="a6">
    <w:name w:val="Table Grid"/>
    <w:basedOn w:val="a1"/>
    <w:uiPriority w:val="39"/>
    <w:rsid w:val="00F66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6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660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660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6602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602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6024"/>
    <w:rPr>
      <w:sz w:val="18"/>
      <w:szCs w:val="18"/>
    </w:rPr>
  </w:style>
  <w:style w:type="table" w:styleId="a6">
    <w:name w:val="Table Grid"/>
    <w:basedOn w:val="a1"/>
    <w:uiPriority w:val="39"/>
    <w:rsid w:val="00F66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859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tingting</dc:creator>
  <cp:lastModifiedBy>tingting</cp:lastModifiedBy>
  <cp:revision>2</cp:revision>
  <dcterms:created xsi:type="dcterms:W3CDTF">2018-11-14T07:17:00Z</dcterms:created>
  <dcterms:modified xsi:type="dcterms:W3CDTF">2018-11-14T07:17:00Z</dcterms:modified>
</cp:coreProperties>
</file>