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E9" w:rsidRPr="00D519E9" w:rsidRDefault="002A730B" w:rsidP="00D519E9">
      <w:pPr>
        <w:autoSpaceDE w:val="0"/>
        <w:autoSpaceDN w:val="0"/>
        <w:adjustRightInd w:val="0"/>
        <w:spacing w:line="480" w:lineRule="auto"/>
        <w:rPr>
          <w:b/>
          <w:sz w:val="24"/>
          <w:u w:val="single"/>
        </w:rPr>
      </w:pPr>
      <w:r w:rsidRPr="002A730B">
        <w:rPr>
          <w:b/>
          <w:sz w:val="24"/>
          <w:u w:val="single"/>
        </w:rPr>
        <w:t>Additional file</w:t>
      </w:r>
      <w:bookmarkStart w:id="0" w:name="_GoBack"/>
      <w:bookmarkEnd w:id="0"/>
    </w:p>
    <w:p w:rsidR="00D519E9" w:rsidRDefault="00D519E9" w:rsidP="00D519E9">
      <w:pPr>
        <w:jc w:val="center"/>
        <w:rPr>
          <w:sz w:val="28"/>
          <w:szCs w:val="28"/>
        </w:rPr>
      </w:pPr>
    </w:p>
    <w:p w:rsidR="00D519E9" w:rsidRPr="00EE43EA" w:rsidRDefault="004D3E5F" w:rsidP="00EE43EA">
      <w:pPr>
        <w:spacing w:line="480" w:lineRule="auto"/>
        <w:rPr>
          <w:b/>
          <w:sz w:val="28"/>
          <w:szCs w:val="28"/>
        </w:rPr>
      </w:pPr>
      <w:r w:rsidRPr="00EE43EA">
        <w:rPr>
          <w:b/>
          <w:sz w:val="28"/>
          <w:szCs w:val="28"/>
        </w:rPr>
        <w:t>Production of L-alanyl-L-glutamine by i</w:t>
      </w:r>
      <w:r w:rsidR="00C80683" w:rsidRPr="00EE43EA">
        <w:rPr>
          <w:b/>
          <w:sz w:val="28"/>
          <w:szCs w:val="28"/>
        </w:rPr>
        <w:t xml:space="preserve">mmobilized </w:t>
      </w:r>
      <w:r w:rsidR="00C80683" w:rsidRPr="00EE43EA">
        <w:rPr>
          <w:b/>
          <w:i/>
          <w:sz w:val="28"/>
          <w:szCs w:val="28"/>
        </w:rPr>
        <w:t>Pichia pastoris</w:t>
      </w:r>
      <w:r w:rsidR="00C80683" w:rsidRPr="00EE43EA">
        <w:rPr>
          <w:b/>
          <w:sz w:val="28"/>
          <w:szCs w:val="28"/>
        </w:rPr>
        <w:t xml:space="preserve"> GS115 expressing α-amino acid ester acyltransferase</w:t>
      </w:r>
    </w:p>
    <w:p w:rsidR="00EE43EA" w:rsidRDefault="00EE43EA" w:rsidP="00B673DA">
      <w:pPr>
        <w:snapToGrid w:val="0"/>
        <w:spacing w:beforeLines="50" w:line="480" w:lineRule="auto"/>
        <w:rPr>
          <w:sz w:val="24"/>
        </w:rPr>
      </w:pPr>
    </w:p>
    <w:p w:rsidR="00C80683" w:rsidRDefault="00C80683" w:rsidP="00B673DA">
      <w:pPr>
        <w:snapToGrid w:val="0"/>
        <w:spacing w:beforeLines="50" w:line="480" w:lineRule="auto"/>
        <w:rPr>
          <w:sz w:val="24"/>
        </w:rPr>
      </w:pPr>
      <w:proofErr w:type="spellStart"/>
      <w:r w:rsidRPr="006B4E51">
        <w:rPr>
          <w:sz w:val="24"/>
        </w:rPr>
        <w:t>Yimin</w:t>
      </w:r>
      <w:proofErr w:type="spellEnd"/>
      <w:r w:rsidRPr="006B4E51">
        <w:rPr>
          <w:sz w:val="24"/>
        </w:rPr>
        <w:t xml:space="preserve"> Li</w:t>
      </w:r>
      <w:r w:rsidR="00FC2A75">
        <w:rPr>
          <w:sz w:val="24"/>
          <w:vertAlign w:val="superscript"/>
        </w:rPr>
        <w:t>1</w:t>
      </w:r>
      <w:r w:rsidRPr="006B4E51">
        <w:rPr>
          <w:rFonts w:hint="eastAsia"/>
          <w:sz w:val="24"/>
        </w:rPr>
        <w:t xml:space="preserve">, </w:t>
      </w:r>
      <w:proofErr w:type="spellStart"/>
      <w:r>
        <w:rPr>
          <w:rFonts w:hint="eastAsia"/>
          <w:sz w:val="24"/>
        </w:rPr>
        <w:t>Jiaoqi</w:t>
      </w:r>
      <w:proofErr w:type="spellEnd"/>
      <w:r>
        <w:rPr>
          <w:rFonts w:hint="eastAsia"/>
          <w:sz w:val="24"/>
        </w:rPr>
        <w:t xml:space="preserve"> Gao</w:t>
      </w:r>
      <w:r w:rsidR="00FC2A75">
        <w:rPr>
          <w:sz w:val="24"/>
          <w:vertAlign w:val="superscript"/>
        </w:rPr>
        <w:t>2</w:t>
      </w:r>
      <w:r>
        <w:rPr>
          <w:sz w:val="24"/>
        </w:rPr>
        <w:t xml:space="preserve">, </w:t>
      </w:r>
      <w:proofErr w:type="spellStart"/>
      <w:r>
        <w:rPr>
          <w:sz w:val="24"/>
        </w:rPr>
        <w:t>Xuze</w:t>
      </w:r>
      <w:proofErr w:type="spellEnd"/>
      <w:r>
        <w:rPr>
          <w:sz w:val="24"/>
        </w:rPr>
        <w:t xml:space="preserve"> Pei</w:t>
      </w:r>
      <w:r w:rsidR="00FC2A75">
        <w:rPr>
          <w:sz w:val="24"/>
          <w:vertAlign w:val="superscript"/>
        </w:rPr>
        <w:t>1</w:t>
      </w:r>
      <w:r>
        <w:rPr>
          <w:sz w:val="24"/>
        </w:rPr>
        <w:t xml:space="preserve">, </w:t>
      </w:r>
      <w:r w:rsidR="00FC2A75">
        <w:rPr>
          <w:sz w:val="24"/>
        </w:rPr>
        <w:t>Cong Du</w:t>
      </w:r>
      <w:r w:rsidR="00FC2A75" w:rsidRPr="00FC2A75">
        <w:rPr>
          <w:sz w:val="24"/>
          <w:vertAlign w:val="superscript"/>
        </w:rPr>
        <w:t>1</w:t>
      </w:r>
      <w:r w:rsidR="00FC2A75">
        <w:rPr>
          <w:sz w:val="24"/>
        </w:rPr>
        <w:t xml:space="preserve">, </w:t>
      </w:r>
      <w:r>
        <w:rPr>
          <w:rFonts w:hint="eastAsia"/>
          <w:sz w:val="24"/>
        </w:rPr>
        <w:t>Chao Fan</w:t>
      </w:r>
      <w:r w:rsidR="00FC2A75">
        <w:rPr>
          <w:sz w:val="24"/>
          <w:vertAlign w:val="superscript"/>
        </w:rPr>
        <w:t>3</w:t>
      </w:r>
      <w:r>
        <w:rPr>
          <w:rFonts w:hint="eastAsia"/>
          <w:sz w:val="24"/>
        </w:rPr>
        <w:t>,</w:t>
      </w:r>
      <w:r>
        <w:rPr>
          <w:sz w:val="24"/>
        </w:rPr>
        <w:t xml:space="preserve"> </w:t>
      </w:r>
      <w:proofErr w:type="spellStart"/>
      <w:r w:rsidRPr="006B4E51">
        <w:rPr>
          <w:sz w:val="24"/>
        </w:rPr>
        <w:t>Wenjie</w:t>
      </w:r>
      <w:proofErr w:type="spellEnd"/>
      <w:r w:rsidRPr="006B4E51">
        <w:rPr>
          <w:sz w:val="24"/>
        </w:rPr>
        <w:t xml:space="preserve"> Yuan</w:t>
      </w:r>
      <w:r w:rsidR="00FC2A75">
        <w:rPr>
          <w:sz w:val="24"/>
          <w:vertAlign w:val="superscript"/>
        </w:rPr>
        <w:t>1</w:t>
      </w:r>
      <w:r w:rsidRPr="006B4E51">
        <w:rPr>
          <w:rStyle w:val="FootnoteReference"/>
          <w:sz w:val="24"/>
        </w:rPr>
        <w:footnoteReference w:customMarkFollows="1" w:id="1"/>
        <w:t>*</w:t>
      </w:r>
      <w:r>
        <w:rPr>
          <w:sz w:val="24"/>
        </w:rPr>
        <w:t xml:space="preserve">, </w:t>
      </w:r>
      <w:proofErr w:type="spellStart"/>
      <w:r>
        <w:rPr>
          <w:sz w:val="24"/>
        </w:rPr>
        <w:t>Fengwu</w:t>
      </w:r>
      <w:proofErr w:type="spellEnd"/>
      <w:r>
        <w:rPr>
          <w:sz w:val="24"/>
        </w:rPr>
        <w:t xml:space="preserve"> Bai</w:t>
      </w:r>
      <w:r w:rsidR="00FC2A75">
        <w:rPr>
          <w:sz w:val="24"/>
          <w:vertAlign w:val="superscript"/>
        </w:rPr>
        <w:t>4</w:t>
      </w:r>
    </w:p>
    <w:p w:rsidR="00C80683" w:rsidRPr="00C80683" w:rsidRDefault="00C80683" w:rsidP="00B673DA">
      <w:pPr>
        <w:snapToGrid w:val="0"/>
        <w:spacing w:beforeLines="50" w:line="480" w:lineRule="auto"/>
        <w:rPr>
          <w:sz w:val="24"/>
        </w:rPr>
      </w:pPr>
    </w:p>
    <w:p w:rsidR="00C8353E" w:rsidRDefault="00FC2A75" w:rsidP="00EE43EA">
      <w:pPr>
        <w:adjustRightInd w:val="0"/>
        <w:snapToGrid w:val="0"/>
        <w:spacing w:line="480" w:lineRule="auto"/>
        <w:rPr>
          <w:sz w:val="24"/>
        </w:rPr>
      </w:pPr>
      <w:r>
        <w:rPr>
          <w:sz w:val="24"/>
          <w:vertAlign w:val="superscript"/>
        </w:rPr>
        <w:t>1</w:t>
      </w:r>
      <w:r w:rsidR="00C8353E" w:rsidRPr="006B4E51">
        <w:rPr>
          <w:rFonts w:hint="eastAsia"/>
          <w:sz w:val="24"/>
        </w:rPr>
        <w:t>School of Life Science and Biotechnology, Dalian University of Technology, Dalian 116024, China</w:t>
      </w:r>
    </w:p>
    <w:p w:rsidR="00C8353E" w:rsidRDefault="00FC2A75" w:rsidP="00EE43EA">
      <w:pPr>
        <w:adjustRightInd w:val="0"/>
        <w:snapToGrid w:val="0"/>
        <w:spacing w:line="480" w:lineRule="auto"/>
        <w:rPr>
          <w:sz w:val="24"/>
        </w:rPr>
      </w:pPr>
      <w:r>
        <w:rPr>
          <w:sz w:val="24"/>
          <w:vertAlign w:val="superscript"/>
        </w:rPr>
        <w:t>2</w:t>
      </w:r>
      <w:r w:rsidR="00C8353E" w:rsidRPr="006E3486">
        <w:rPr>
          <w:sz w:val="24"/>
        </w:rPr>
        <w:t>Division of Biotechnology</w:t>
      </w:r>
      <w:r w:rsidR="00C8353E">
        <w:rPr>
          <w:sz w:val="24"/>
        </w:rPr>
        <w:t xml:space="preserve">, </w:t>
      </w:r>
      <w:r w:rsidR="00C8353E" w:rsidRPr="006E3486">
        <w:rPr>
          <w:sz w:val="24"/>
        </w:rPr>
        <w:t>Dalian Institute of Chemical Physics,</w:t>
      </w:r>
      <w:r w:rsidR="00C8353E" w:rsidRPr="006E3486">
        <w:rPr>
          <w:rFonts w:hint="eastAsia"/>
          <w:sz w:val="24"/>
        </w:rPr>
        <w:t xml:space="preserve"> </w:t>
      </w:r>
      <w:r w:rsidR="00C8353E" w:rsidRPr="006B4E51">
        <w:rPr>
          <w:rFonts w:hint="eastAsia"/>
          <w:sz w:val="24"/>
        </w:rPr>
        <w:t>Dalian 11602</w:t>
      </w:r>
      <w:r w:rsidR="00C8353E">
        <w:rPr>
          <w:sz w:val="24"/>
        </w:rPr>
        <w:t>3</w:t>
      </w:r>
      <w:r w:rsidR="00C8353E" w:rsidRPr="006B4E51">
        <w:rPr>
          <w:rFonts w:hint="eastAsia"/>
          <w:sz w:val="24"/>
        </w:rPr>
        <w:t xml:space="preserve">, </w:t>
      </w:r>
      <w:r w:rsidR="00C8353E">
        <w:rPr>
          <w:sz w:val="24"/>
        </w:rPr>
        <w:t>C</w:t>
      </w:r>
      <w:r w:rsidR="00C8353E" w:rsidRPr="006B4E51">
        <w:rPr>
          <w:rFonts w:hint="eastAsia"/>
          <w:sz w:val="24"/>
        </w:rPr>
        <w:t>hina</w:t>
      </w:r>
    </w:p>
    <w:p w:rsidR="00C8353E" w:rsidRDefault="00FC2A75" w:rsidP="00EE43EA">
      <w:pPr>
        <w:adjustRightInd w:val="0"/>
        <w:snapToGrid w:val="0"/>
        <w:spacing w:line="480" w:lineRule="auto"/>
        <w:rPr>
          <w:sz w:val="24"/>
        </w:rPr>
      </w:pPr>
      <w:r>
        <w:rPr>
          <w:sz w:val="24"/>
          <w:vertAlign w:val="superscript"/>
        </w:rPr>
        <w:t>3</w:t>
      </w:r>
      <w:r w:rsidR="00C8353E" w:rsidRPr="00882092">
        <w:rPr>
          <w:sz w:val="24"/>
        </w:rPr>
        <w:t xml:space="preserve">Research and Development Center, Dalian </w:t>
      </w:r>
      <w:proofErr w:type="spellStart"/>
      <w:r w:rsidR="00C8353E" w:rsidRPr="00882092">
        <w:rPr>
          <w:sz w:val="24"/>
        </w:rPr>
        <w:t>Innobio</w:t>
      </w:r>
      <w:proofErr w:type="spellEnd"/>
      <w:r w:rsidR="00C8353E" w:rsidRPr="00882092">
        <w:rPr>
          <w:sz w:val="24"/>
        </w:rPr>
        <w:t xml:space="preserve"> Corporation Limited,</w:t>
      </w:r>
      <w:r w:rsidR="00C8353E" w:rsidRPr="006B4E51">
        <w:rPr>
          <w:rFonts w:hint="eastAsia"/>
          <w:sz w:val="24"/>
        </w:rPr>
        <w:t xml:space="preserve"> Dalian 116</w:t>
      </w:r>
      <w:r w:rsidR="00C8353E">
        <w:rPr>
          <w:rFonts w:hint="eastAsia"/>
          <w:sz w:val="24"/>
        </w:rPr>
        <w:t>600</w:t>
      </w:r>
      <w:r w:rsidR="00C8353E" w:rsidRPr="006B4E51">
        <w:rPr>
          <w:rFonts w:hint="eastAsia"/>
          <w:sz w:val="24"/>
        </w:rPr>
        <w:t>, China</w:t>
      </w:r>
    </w:p>
    <w:p w:rsidR="00C8353E" w:rsidRDefault="00FC2A75" w:rsidP="00EE43EA">
      <w:pPr>
        <w:adjustRightInd w:val="0"/>
        <w:snapToGrid w:val="0"/>
        <w:spacing w:line="480" w:lineRule="auto"/>
        <w:rPr>
          <w:sz w:val="24"/>
        </w:rPr>
      </w:pPr>
      <w:r>
        <w:rPr>
          <w:sz w:val="24"/>
          <w:vertAlign w:val="superscript"/>
        </w:rPr>
        <w:t>4</w:t>
      </w:r>
      <w:r w:rsidR="00C8353E" w:rsidRPr="006B4E51">
        <w:rPr>
          <w:rFonts w:hint="eastAsia"/>
          <w:sz w:val="24"/>
        </w:rPr>
        <w:t xml:space="preserve">School of Life Science and Biotechnology, </w:t>
      </w:r>
      <w:r w:rsidR="00C8353E" w:rsidRPr="00744E46">
        <w:rPr>
          <w:sz w:val="24"/>
        </w:rPr>
        <w:t>Shangha</w:t>
      </w:r>
      <w:r w:rsidR="00C8353E">
        <w:rPr>
          <w:sz w:val="24"/>
        </w:rPr>
        <w:t xml:space="preserve">i </w:t>
      </w:r>
      <w:proofErr w:type="spellStart"/>
      <w:r w:rsidR="00C8353E">
        <w:rPr>
          <w:sz w:val="24"/>
        </w:rPr>
        <w:t>Jiaotong</w:t>
      </w:r>
      <w:proofErr w:type="spellEnd"/>
      <w:r w:rsidR="00C8353E">
        <w:rPr>
          <w:sz w:val="24"/>
        </w:rPr>
        <w:t xml:space="preserve"> University, Shanghai 200240, C</w:t>
      </w:r>
      <w:r w:rsidR="00C8353E">
        <w:rPr>
          <w:rFonts w:hint="eastAsia"/>
          <w:sz w:val="24"/>
        </w:rPr>
        <w:t>hina</w:t>
      </w:r>
    </w:p>
    <w:p w:rsidR="00EB5AD4" w:rsidRDefault="00EB5AD4" w:rsidP="00B673DA">
      <w:pPr>
        <w:spacing w:afterLines="50" w:line="480" w:lineRule="auto"/>
        <w:rPr>
          <w:sz w:val="24"/>
        </w:rPr>
      </w:pPr>
    </w:p>
    <w:p w:rsidR="00C8353E" w:rsidRPr="00C8353E" w:rsidRDefault="00C8353E" w:rsidP="00B673DA">
      <w:pPr>
        <w:spacing w:afterLines="50" w:line="480" w:lineRule="auto"/>
        <w:rPr>
          <w:sz w:val="24"/>
        </w:rPr>
        <w:sectPr w:rsidR="00C8353E" w:rsidRPr="00C8353E" w:rsidSect="00EB5AD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B5FA2" w:rsidRDefault="00D87BB2" w:rsidP="006B5FA2">
      <w:pPr>
        <w:autoSpaceDE w:val="0"/>
        <w:autoSpaceDN w:val="0"/>
        <w:adjustRightInd w:val="0"/>
        <w:spacing w:line="480" w:lineRule="auto"/>
        <w:jc w:val="center"/>
        <w:rPr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0" distR="0">
            <wp:extent cx="7292794" cy="3600000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794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0337" w:rsidRDefault="002D02B0" w:rsidP="009527D1">
      <w:pPr>
        <w:autoSpaceDE w:val="0"/>
        <w:autoSpaceDN w:val="0"/>
        <w:adjustRightInd w:val="0"/>
        <w:rPr>
          <w:sz w:val="24"/>
        </w:rPr>
        <w:sectPr w:rsidR="009C0337" w:rsidSect="00EB5AD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sz w:val="24"/>
        </w:rPr>
        <w:t>Figure S1</w:t>
      </w:r>
      <w:r w:rsidR="00D05050">
        <w:rPr>
          <w:sz w:val="24"/>
        </w:rPr>
        <w:t>.</w:t>
      </w:r>
      <w:r>
        <w:rPr>
          <w:sz w:val="24"/>
        </w:rPr>
        <w:t xml:space="preserve"> </w:t>
      </w:r>
      <w:r w:rsidR="00D05050">
        <w:rPr>
          <w:sz w:val="24"/>
        </w:rPr>
        <w:t xml:space="preserve">The </w:t>
      </w:r>
      <w:r w:rsidR="00D76D10">
        <w:rPr>
          <w:sz w:val="24"/>
        </w:rPr>
        <w:t>difference</w:t>
      </w:r>
      <w:r w:rsidR="00D05050">
        <w:rPr>
          <w:sz w:val="24"/>
        </w:rPr>
        <w:t xml:space="preserve"> of codon usage bias</w:t>
      </w:r>
      <w:r w:rsidR="00D76D10">
        <w:rPr>
          <w:sz w:val="24"/>
        </w:rPr>
        <w:t xml:space="preserve"> </w:t>
      </w:r>
      <w:r w:rsidR="00D05050">
        <w:rPr>
          <w:sz w:val="24"/>
        </w:rPr>
        <w:t xml:space="preserve">between </w:t>
      </w:r>
      <w:r w:rsidR="00D05050" w:rsidRPr="00AC0618">
        <w:rPr>
          <w:sz w:val="24"/>
        </w:rPr>
        <w:t xml:space="preserve">prokaryotic and </w:t>
      </w:r>
      <w:r w:rsidR="00D05050" w:rsidRPr="00AC0618">
        <w:rPr>
          <w:i/>
          <w:sz w:val="24"/>
        </w:rPr>
        <w:t>P. pastoris</w:t>
      </w:r>
      <w:r w:rsidR="00D05050">
        <w:rPr>
          <w:sz w:val="24"/>
        </w:rPr>
        <w:t xml:space="preserve">. </w:t>
      </w:r>
      <w:r w:rsidR="00410A4B">
        <w:rPr>
          <w:sz w:val="24"/>
        </w:rPr>
        <w:t>F</w:t>
      </w:r>
      <w:r w:rsidR="00410A4B" w:rsidRPr="00410A4B">
        <w:rPr>
          <w:sz w:val="24"/>
        </w:rPr>
        <w:t>reque</w:t>
      </w:r>
      <w:r w:rsidR="00410A4B">
        <w:rPr>
          <w:sz w:val="24"/>
        </w:rPr>
        <w:t>ncies of the synonymous codons we</w:t>
      </w:r>
      <w:r w:rsidR="00410A4B" w:rsidRPr="00410A4B">
        <w:rPr>
          <w:sz w:val="24"/>
        </w:rPr>
        <w:t>re demonstrate</w:t>
      </w:r>
      <w:r w:rsidR="00410A4B">
        <w:rPr>
          <w:sz w:val="24"/>
        </w:rPr>
        <w:t>d</w:t>
      </w:r>
      <w:r w:rsidR="00410A4B" w:rsidRPr="00410A4B">
        <w:rPr>
          <w:sz w:val="24"/>
        </w:rPr>
        <w:t xml:space="preserve"> </w:t>
      </w:r>
      <w:r w:rsidR="00D76D10">
        <w:rPr>
          <w:sz w:val="24"/>
        </w:rPr>
        <w:t>for each corresponding amino acid</w:t>
      </w:r>
      <w:r w:rsidR="00410A4B">
        <w:rPr>
          <w:sz w:val="24"/>
        </w:rPr>
        <w:t>.</w:t>
      </w:r>
      <w:r w:rsidR="00D76D10">
        <w:rPr>
          <w:sz w:val="24"/>
        </w:rPr>
        <w:t xml:space="preserve"> </w:t>
      </w:r>
      <w:r w:rsidR="00D05050">
        <w:rPr>
          <w:sz w:val="24"/>
        </w:rPr>
        <w:t>A</w:t>
      </w:r>
      <w:r w:rsidR="00D05050" w:rsidRPr="00D05050">
        <w:rPr>
          <w:sz w:val="24"/>
        </w:rPr>
        <w:t xml:space="preserve"> preferred codon </w:t>
      </w:r>
      <w:r w:rsidR="00D05050">
        <w:rPr>
          <w:sz w:val="24"/>
        </w:rPr>
        <w:t>was</w:t>
      </w:r>
      <w:r w:rsidR="00D05050" w:rsidRPr="00D05050">
        <w:rPr>
          <w:sz w:val="24"/>
        </w:rPr>
        <w:t xml:space="preserve"> </w:t>
      </w:r>
      <w:r w:rsidR="00D76D10">
        <w:rPr>
          <w:sz w:val="24"/>
        </w:rPr>
        <w:t xml:space="preserve">all </w:t>
      </w:r>
      <w:r w:rsidR="00D05050" w:rsidRPr="00D05050">
        <w:rPr>
          <w:sz w:val="24"/>
        </w:rPr>
        <w:t>represent</w:t>
      </w:r>
      <w:r w:rsidR="00D05050">
        <w:rPr>
          <w:sz w:val="24"/>
        </w:rPr>
        <w:t>ed in red, while h</w:t>
      </w:r>
      <w:r w:rsidR="00D05050" w:rsidRPr="00D05050">
        <w:rPr>
          <w:sz w:val="24"/>
        </w:rPr>
        <w:t>ighlight indicate</w:t>
      </w:r>
      <w:r w:rsidR="00D05050">
        <w:rPr>
          <w:sz w:val="24"/>
        </w:rPr>
        <w:t>d</w:t>
      </w:r>
      <w:r w:rsidR="00D05050" w:rsidRPr="00D05050">
        <w:rPr>
          <w:sz w:val="24"/>
        </w:rPr>
        <w:t xml:space="preserve"> that the codon usage </w:t>
      </w:r>
      <w:r w:rsidR="00D76D10">
        <w:rPr>
          <w:sz w:val="24"/>
        </w:rPr>
        <w:t xml:space="preserve">bias </w:t>
      </w:r>
      <w:r w:rsidR="00D05050" w:rsidRPr="00D05050">
        <w:rPr>
          <w:sz w:val="24"/>
        </w:rPr>
        <w:t>ha</w:t>
      </w:r>
      <w:r w:rsidR="00D05050">
        <w:rPr>
          <w:sz w:val="24"/>
        </w:rPr>
        <w:t>d</w:t>
      </w:r>
      <w:r w:rsidR="00D05050" w:rsidRPr="00D05050">
        <w:rPr>
          <w:sz w:val="24"/>
        </w:rPr>
        <w:t xml:space="preserve"> changed</w:t>
      </w:r>
      <w:r w:rsidR="00D76D10">
        <w:rPr>
          <w:sz w:val="24"/>
        </w:rPr>
        <w:t xml:space="preserve"> in </w:t>
      </w:r>
      <w:r w:rsidR="00D76D10" w:rsidRPr="00AC0618">
        <w:rPr>
          <w:i/>
          <w:sz w:val="24"/>
        </w:rPr>
        <w:t>P. pastoris</w:t>
      </w:r>
      <w:r w:rsidR="00D05050">
        <w:rPr>
          <w:sz w:val="24"/>
        </w:rPr>
        <w:t xml:space="preserve">. </w:t>
      </w:r>
      <w:r w:rsidR="00EB5AD4">
        <w:rPr>
          <w:sz w:val="24"/>
        </w:rPr>
        <w:t>The hyphen indicated</w:t>
      </w:r>
      <w:r w:rsidR="00EB5AD4" w:rsidRPr="00EB5AD4">
        <w:rPr>
          <w:sz w:val="24"/>
        </w:rPr>
        <w:t xml:space="preserve"> the same as the above base</w:t>
      </w:r>
      <w:r w:rsidR="00EB5AD4">
        <w:rPr>
          <w:sz w:val="24"/>
        </w:rPr>
        <w:t xml:space="preserve"> and the </w:t>
      </w:r>
      <w:r w:rsidR="00EB5AD4" w:rsidRPr="00EB5AD4">
        <w:rPr>
          <w:sz w:val="24"/>
        </w:rPr>
        <w:t>asterisk</w:t>
      </w:r>
      <w:r w:rsidR="00B23CE3">
        <w:rPr>
          <w:sz w:val="24"/>
        </w:rPr>
        <w:t xml:space="preserve"> indica</w:t>
      </w:r>
      <w:r w:rsidR="009C0337">
        <w:rPr>
          <w:sz w:val="24"/>
        </w:rPr>
        <w:t xml:space="preserve">ted </w:t>
      </w:r>
      <w:r w:rsidR="009C0337" w:rsidRPr="009C0337">
        <w:rPr>
          <w:sz w:val="24"/>
        </w:rPr>
        <w:t>termination codon</w:t>
      </w:r>
      <w:r w:rsidR="009C0337">
        <w:rPr>
          <w:sz w:val="24"/>
        </w:rPr>
        <w:t>.</w:t>
      </w:r>
    </w:p>
    <w:p w:rsidR="00410A4B" w:rsidRPr="009C0337" w:rsidRDefault="0031608D" w:rsidP="009C0337">
      <w:pPr>
        <w:autoSpaceDE w:val="0"/>
        <w:autoSpaceDN w:val="0"/>
        <w:adjustRightInd w:val="0"/>
        <w:spacing w:line="480" w:lineRule="auto"/>
        <w:jc w:val="center"/>
        <w:rPr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0" distR="0">
            <wp:extent cx="5309160" cy="7200000"/>
            <wp:effectExtent l="0" t="0" r="635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160" cy="72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0F26" w:rsidRDefault="002D02B0" w:rsidP="00ED0F26">
      <w:pPr>
        <w:widowControl/>
        <w:rPr>
          <w:sz w:val="24"/>
        </w:rPr>
      </w:pPr>
      <w:r>
        <w:rPr>
          <w:sz w:val="24"/>
        </w:rPr>
        <w:t>Figure S2</w:t>
      </w:r>
      <w:r w:rsidR="00D76D10">
        <w:rPr>
          <w:sz w:val="24"/>
        </w:rPr>
        <w:t>.</w:t>
      </w:r>
      <w:r w:rsidR="001B6E4A">
        <w:rPr>
          <w:sz w:val="24"/>
        </w:rPr>
        <w:t xml:space="preserve"> </w:t>
      </w:r>
      <w:r w:rsidR="008136C0">
        <w:rPr>
          <w:sz w:val="24"/>
        </w:rPr>
        <w:t xml:space="preserve">Nucleotide sequences of the </w:t>
      </w:r>
      <w:r w:rsidR="0031608D">
        <w:rPr>
          <w:sz w:val="24"/>
        </w:rPr>
        <w:t xml:space="preserve">original gene </w:t>
      </w:r>
      <w:proofErr w:type="spellStart"/>
      <w:r w:rsidR="0031608D" w:rsidRPr="0031608D">
        <w:rPr>
          <w:i/>
          <w:sz w:val="24"/>
        </w:rPr>
        <w:t>SsAET</w:t>
      </w:r>
      <w:proofErr w:type="spellEnd"/>
      <w:r w:rsidR="0031608D">
        <w:rPr>
          <w:sz w:val="24"/>
        </w:rPr>
        <w:t xml:space="preserve"> and the optimized gene </w:t>
      </w:r>
      <w:proofErr w:type="spellStart"/>
      <w:r w:rsidR="0031608D" w:rsidRPr="0031608D">
        <w:rPr>
          <w:i/>
          <w:sz w:val="24"/>
        </w:rPr>
        <w:t>SsAET</w:t>
      </w:r>
      <w:r w:rsidR="0031608D">
        <w:rPr>
          <w:i/>
          <w:sz w:val="24"/>
        </w:rPr>
        <w:t>p</w:t>
      </w:r>
      <w:proofErr w:type="spellEnd"/>
      <w:r w:rsidR="0031608D">
        <w:rPr>
          <w:i/>
          <w:sz w:val="24"/>
        </w:rPr>
        <w:t xml:space="preserve"> </w:t>
      </w:r>
      <w:r w:rsidR="0031608D">
        <w:rPr>
          <w:sz w:val="24"/>
        </w:rPr>
        <w:t xml:space="preserve">along with the </w:t>
      </w:r>
      <w:r w:rsidR="0031608D" w:rsidRPr="0031608D">
        <w:rPr>
          <w:sz w:val="24"/>
        </w:rPr>
        <w:t>consistent a</w:t>
      </w:r>
      <w:r w:rsidR="0031608D">
        <w:rPr>
          <w:sz w:val="24"/>
        </w:rPr>
        <w:t>m</w:t>
      </w:r>
      <w:r w:rsidR="0031608D" w:rsidRPr="0031608D">
        <w:rPr>
          <w:sz w:val="24"/>
        </w:rPr>
        <w:t>i</w:t>
      </w:r>
      <w:r w:rsidR="0031608D">
        <w:rPr>
          <w:sz w:val="24"/>
        </w:rPr>
        <w:t>n</w:t>
      </w:r>
      <w:r w:rsidR="0031608D" w:rsidRPr="0031608D">
        <w:rPr>
          <w:sz w:val="24"/>
        </w:rPr>
        <w:t>o acid sequence</w:t>
      </w:r>
      <w:r w:rsidR="0031608D">
        <w:rPr>
          <w:sz w:val="24"/>
        </w:rPr>
        <w:t xml:space="preserve">. </w:t>
      </w:r>
      <w:r w:rsidR="0031608D" w:rsidRPr="0031608D">
        <w:rPr>
          <w:sz w:val="24"/>
        </w:rPr>
        <w:t xml:space="preserve">The altered base </w:t>
      </w:r>
      <w:r w:rsidR="009527D1">
        <w:rPr>
          <w:sz w:val="24"/>
        </w:rPr>
        <w:t>wa</w:t>
      </w:r>
      <w:r w:rsidR="0031608D" w:rsidRPr="0031608D">
        <w:rPr>
          <w:sz w:val="24"/>
        </w:rPr>
        <w:t>s shown by the corresponding let</w:t>
      </w:r>
      <w:r w:rsidR="009527D1">
        <w:rPr>
          <w:sz w:val="24"/>
        </w:rPr>
        <w:t>ter while the consistent base wa</w:t>
      </w:r>
      <w:r w:rsidR="0031608D" w:rsidRPr="0031608D">
        <w:rPr>
          <w:sz w:val="24"/>
        </w:rPr>
        <w:t>s represented by a hyphen, and the aster</w:t>
      </w:r>
      <w:r w:rsidR="009527D1">
        <w:rPr>
          <w:sz w:val="24"/>
        </w:rPr>
        <w:t xml:space="preserve">isk represented </w:t>
      </w:r>
      <w:r w:rsidR="009527D1" w:rsidRPr="009527D1">
        <w:rPr>
          <w:sz w:val="24"/>
        </w:rPr>
        <w:t>transcriptional stop codon</w:t>
      </w:r>
      <w:r w:rsidR="009527D1">
        <w:rPr>
          <w:sz w:val="24"/>
        </w:rPr>
        <w:t>.</w:t>
      </w:r>
    </w:p>
    <w:p w:rsidR="00ED0F26" w:rsidRDefault="00ED0F26">
      <w:pPr>
        <w:widowControl/>
        <w:jc w:val="left"/>
      </w:pPr>
      <w:r>
        <w:br w:type="page"/>
      </w:r>
    </w:p>
    <w:p w:rsidR="00ED0F26" w:rsidRDefault="00ED0F26" w:rsidP="00ED0F26">
      <w:pPr>
        <w:widowControl/>
        <w:jc w:val="center"/>
        <w:rPr>
          <w:noProof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3856651" cy="5760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651" cy="57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0F26" w:rsidRDefault="00C872F0" w:rsidP="00133082">
      <w:pPr>
        <w:widowControl/>
        <w:rPr>
          <w:kern w:val="0"/>
          <w:sz w:val="24"/>
        </w:rPr>
      </w:pPr>
      <w:r>
        <w:rPr>
          <w:sz w:val="24"/>
        </w:rPr>
        <w:t>Figure S</w:t>
      </w:r>
      <w:r>
        <w:rPr>
          <w:kern w:val="0"/>
          <w:sz w:val="24"/>
        </w:rPr>
        <w:t>3</w:t>
      </w:r>
      <w:r w:rsidR="00ED0F26">
        <w:rPr>
          <w:kern w:val="0"/>
          <w:sz w:val="24"/>
        </w:rPr>
        <w:t>.</w:t>
      </w:r>
      <w:r w:rsidR="009B5FEF">
        <w:rPr>
          <w:kern w:val="0"/>
          <w:sz w:val="24"/>
        </w:rPr>
        <w:t xml:space="preserve"> </w:t>
      </w:r>
      <w:r w:rsidR="001B6E4A">
        <w:rPr>
          <w:kern w:val="0"/>
          <w:sz w:val="24"/>
        </w:rPr>
        <w:t xml:space="preserve">Screening and </w:t>
      </w:r>
      <w:r w:rsidR="001B6E4A" w:rsidRPr="001B6E4A">
        <w:rPr>
          <w:kern w:val="0"/>
          <w:sz w:val="24"/>
        </w:rPr>
        <w:t>verification</w:t>
      </w:r>
      <w:r w:rsidR="001B6E4A">
        <w:rPr>
          <w:kern w:val="0"/>
          <w:sz w:val="24"/>
        </w:rPr>
        <w:t xml:space="preserve"> of </w:t>
      </w:r>
      <w:r w:rsidR="009B5FEF">
        <w:rPr>
          <w:kern w:val="0"/>
          <w:sz w:val="24"/>
        </w:rPr>
        <w:t>transformants</w:t>
      </w:r>
      <w:r w:rsidR="001B6E4A">
        <w:rPr>
          <w:kern w:val="0"/>
          <w:sz w:val="24"/>
        </w:rPr>
        <w:t>.</w:t>
      </w:r>
      <w:r w:rsidR="00121FE9">
        <w:rPr>
          <w:kern w:val="0"/>
          <w:sz w:val="24"/>
        </w:rPr>
        <w:t xml:space="preserve"> (A)</w:t>
      </w:r>
      <w:r w:rsidR="009B5FEF">
        <w:rPr>
          <w:kern w:val="0"/>
          <w:sz w:val="24"/>
        </w:rPr>
        <w:t xml:space="preserve"> </w:t>
      </w:r>
      <w:r w:rsidR="00507665" w:rsidRPr="00507665">
        <w:rPr>
          <w:kern w:val="0"/>
          <w:sz w:val="24"/>
        </w:rPr>
        <w:t>His</w:t>
      </w:r>
      <w:r w:rsidR="00507665" w:rsidRPr="00507665">
        <w:rPr>
          <w:kern w:val="0"/>
          <w:sz w:val="24"/>
          <w:vertAlign w:val="superscript"/>
        </w:rPr>
        <w:t>+</w:t>
      </w:r>
      <w:r w:rsidR="00507665" w:rsidRPr="00507665">
        <w:rPr>
          <w:kern w:val="0"/>
          <w:sz w:val="24"/>
        </w:rPr>
        <w:t xml:space="preserve"> </w:t>
      </w:r>
      <w:proofErr w:type="spellStart"/>
      <w:r w:rsidR="00507665" w:rsidRPr="00507665">
        <w:rPr>
          <w:kern w:val="0"/>
          <w:sz w:val="24"/>
        </w:rPr>
        <w:t>Mut</w:t>
      </w:r>
      <w:r w:rsidR="00507665" w:rsidRPr="00507665">
        <w:rPr>
          <w:kern w:val="0"/>
          <w:sz w:val="24"/>
          <w:vertAlign w:val="superscript"/>
        </w:rPr>
        <w:t>S</w:t>
      </w:r>
      <w:proofErr w:type="spellEnd"/>
      <w:r w:rsidR="00507665" w:rsidRPr="00507665">
        <w:rPr>
          <w:kern w:val="0"/>
          <w:sz w:val="24"/>
        </w:rPr>
        <w:t xml:space="preserve"> transformants were </w:t>
      </w:r>
      <w:r w:rsidR="00507665">
        <w:rPr>
          <w:kern w:val="0"/>
          <w:sz w:val="24"/>
        </w:rPr>
        <w:t>selected</w:t>
      </w:r>
      <w:r w:rsidR="00507665" w:rsidRPr="00507665">
        <w:rPr>
          <w:kern w:val="0"/>
          <w:sz w:val="24"/>
        </w:rPr>
        <w:t xml:space="preserve"> </w:t>
      </w:r>
      <w:r w:rsidR="00507665">
        <w:rPr>
          <w:kern w:val="0"/>
          <w:sz w:val="24"/>
        </w:rPr>
        <w:t xml:space="preserve">according to </w:t>
      </w:r>
      <w:r w:rsidR="00507665" w:rsidRPr="00507665">
        <w:rPr>
          <w:kern w:val="0"/>
          <w:sz w:val="24"/>
        </w:rPr>
        <w:t>growth on MD/MM agar plate</w:t>
      </w:r>
      <w:r w:rsidR="00507665" w:rsidRPr="00507665">
        <w:t xml:space="preserve"> </w:t>
      </w:r>
      <w:r w:rsidR="00507665">
        <w:t>(</w:t>
      </w:r>
      <w:r w:rsidR="00507665" w:rsidRPr="00507665">
        <w:rPr>
          <w:kern w:val="0"/>
          <w:sz w:val="24"/>
        </w:rPr>
        <w:t>partial</w:t>
      </w:r>
      <w:r w:rsidR="00507665">
        <w:rPr>
          <w:kern w:val="0"/>
          <w:sz w:val="24"/>
        </w:rPr>
        <w:t xml:space="preserve"> results)</w:t>
      </w:r>
      <w:r w:rsidR="009B5FEF">
        <w:rPr>
          <w:kern w:val="0"/>
          <w:sz w:val="24"/>
        </w:rPr>
        <w:t>.</w:t>
      </w:r>
      <w:r w:rsidR="00507665">
        <w:rPr>
          <w:kern w:val="0"/>
          <w:sz w:val="24"/>
        </w:rPr>
        <w:t xml:space="preserve"> </w:t>
      </w:r>
      <w:r w:rsidR="00121FE9">
        <w:rPr>
          <w:kern w:val="0"/>
          <w:sz w:val="24"/>
        </w:rPr>
        <w:t>(B)</w:t>
      </w:r>
      <w:r w:rsidR="009B5FEF">
        <w:rPr>
          <w:kern w:val="0"/>
          <w:sz w:val="24"/>
        </w:rPr>
        <w:t xml:space="preserve"> </w:t>
      </w:r>
      <w:r w:rsidR="00507665" w:rsidRPr="00507665">
        <w:rPr>
          <w:kern w:val="0"/>
          <w:sz w:val="24"/>
        </w:rPr>
        <w:t>PCR</w:t>
      </w:r>
      <w:r w:rsidR="00133082">
        <w:t xml:space="preserve"> </w:t>
      </w:r>
      <w:r w:rsidR="00133082" w:rsidRPr="00133082">
        <w:rPr>
          <w:kern w:val="0"/>
          <w:sz w:val="24"/>
        </w:rPr>
        <w:t>validation</w:t>
      </w:r>
      <w:r w:rsidR="00507665" w:rsidRPr="00507665">
        <w:rPr>
          <w:kern w:val="0"/>
          <w:sz w:val="24"/>
        </w:rPr>
        <w:t xml:space="preserve"> </w:t>
      </w:r>
      <w:r w:rsidR="00133082">
        <w:rPr>
          <w:kern w:val="0"/>
          <w:sz w:val="24"/>
        </w:rPr>
        <w:t>of recombinants. L</w:t>
      </w:r>
      <w:r w:rsidR="009B5FEF" w:rsidRPr="00AC0618">
        <w:rPr>
          <w:color w:val="000000"/>
          <w:sz w:val="24"/>
        </w:rPr>
        <w:t>ane</w:t>
      </w:r>
      <w:r w:rsidR="00133082">
        <w:rPr>
          <w:color w:val="000000"/>
          <w:sz w:val="24"/>
        </w:rPr>
        <w:t>s</w:t>
      </w:r>
      <w:r w:rsidR="009B5FEF" w:rsidRPr="00AC0618">
        <w:rPr>
          <w:color w:val="000000"/>
          <w:sz w:val="24"/>
        </w:rPr>
        <w:t xml:space="preserve"> </w:t>
      </w:r>
      <w:r w:rsidR="00133082">
        <w:rPr>
          <w:color w:val="000000"/>
          <w:sz w:val="24"/>
        </w:rPr>
        <w:t>1-10 were</w:t>
      </w:r>
      <w:r w:rsidR="009B5FEF" w:rsidRPr="00AC0618">
        <w:rPr>
          <w:color w:val="000000"/>
          <w:sz w:val="24"/>
        </w:rPr>
        <w:t xml:space="preserve"> </w:t>
      </w:r>
      <w:r w:rsidR="00133082">
        <w:rPr>
          <w:color w:val="000000"/>
          <w:sz w:val="24"/>
        </w:rPr>
        <w:t xml:space="preserve">GPA </w:t>
      </w:r>
      <w:r w:rsidR="00133082">
        <w:rPr>
          <w:kern w:val="0"/>
          <w:sz w:val="24"/>
        </w:rPr>
        <w:t>recombinants</w:t>
      </w:r>
      <w:r w:rsidR="00133082">
        <w:rPr>
          <w:color w:val="000000"/>
          <w:sz w:val="24"/>
        </w:rPr>
        <w:t>; L</w:t>
      </w:r>
      <w:r w:rsidR="009B5FEF" w:rsidRPr="00AC0618">
        <w:rPr>
          <w:color w:val="000000"/>
          <w:sz w:val="24"/>
        </w:rPr>
        <w:t>ane</w:t>
      </w:r>
      <w:r w:rsidR="00133082">
        <w:rPr>
          <w:color w:val="000000"/>
          <w:sz w:val="24"/>
        </w:rPr>
        <w:t>s</w:t>
      </w:r>
      <w:r w:rsidR="009B5FEF" w:rsidRPr="00AC0618">
        <w:rPr>
          <w:color w:val="000000"/>
          <w:sz w:val="24"/>
        </w:rPr>
        <w:t xml:space="preserve"> 1</w:t>
      </w:r>
      <w:r w:rsidR="00133082">
        <w:rPr>
          <w:color w:val="000000"/>
          <w:sz w:val="24"/>
        </w:rPr>
        <w:t>2-</w:t>
      </w:r>
      <w:r w:rsidR="009B5FEF" w:rsidRPr="00AC0618">
        <w:rPr>
          <w:color w:val="000000"/>
          <w:sz w:val="24"/>
        </w:rPr>
        <w:t>20</w:t>
      </w:r>
      <w:r w:rsidR="00133082">
        <w:rPr>
          <w:color w:val="000000"/>
          <w:sz w:val="24"/>
        </w:rPr>
        <w:t xml:space="preserve"> were</w:t>
      </w:r>
      <w:r w:rsidR="00133082" w:rsidRPr="00133082">
        <w:rPr>
          <w:color w:val="000000"/>
          <w:sz w:val="24"/>
        </w:rPr>
        <w:t xml:space="preserve"> </w:t>
      </w:r>
      <w:proofErr w:type="spellStart"/>
      <w:r w:rsidR="00133082" w:rsidRPr="00AC0618">
        <w:rPr>
          <w:color w:val="000000"/>
          <w:sz w:val="24"/>
        </w:rPr>
        <w:t>GPAp</w:t>
      </w:r>
      <w:proofErr w:type="spellEnd"/>
      <w:r w:rsidR="00133082">
        <w:rPr>
          <w:color w:val="000000"/>
          <w:sz w:val="24"/>
        </w:rPr>
        <w:t xml:space="preserve"> </w:t>
      </w:r>
      <w:r w:rsidR="00133082">
        <w:rPr>
          <w:kern w:val="0"/>
          <w:sz w:val="24"/>
        </w:rPr>
        <w:t>recombinants; Lane 11 was DL2000 DNA marker.</w:t>
      </w:r>
    </w:p>
    <w:p w:rsidR="00C2245C" w:rsidRDefault="00133082" w:rsidP="00C2245C">
      <w:pPr>
        <w:widowControl/>
        <w:jc w:val="center"/>
        <w:rPr>
          <w:sz w:val="24"/>
        </w:rPr>
      </w:pPr>
      <w:r>
        <w:rPr>
          <w:sz w:val="24"/>
        </w:rPr>
        <w:br w:type="page"/>
      </w:r>
      <w:r w:rsidR="00C2245C">
        <w:rPr>
          <w:noProof/>
          <w:sz w:val="24"/>
          <w:lang w:val="en-IN" w:eastAsia="en-IN"/>
        </w:rPr>
        <w:lastRenderedPageBreak/>
        <w:drawing>
          <wp:inline distT="0" distB="0" distL="0" distR="0">
            <wp:extent cx="3218761" cy="320484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162" t="10754" r="20878" b="23440"/>
                    <a:stretch/>
                  </pic:blipFill>
                  <pic:spPr bwMode="auto">
                    <a:xfrm>
                      <a:off x="0" y="0"/>
                      <a:ext cx="3219353" cy="320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2245C" w:rsidRDefault="00C2245C" w:rsidP="00C2245C">
      <w:pPr>
        <w:widowControl/>
        <w:rPr>
          <w:sz w:val="24"/>
        </w:rPr>
      </w:pPr>
      <w:r>
        <w:rPr>
          <w:sz w:val="24"/>
        </w:rPr>
        <w:t>Figure S4</w:t>
      </w:r>
      <w:r>
        <w:rPr>
          <w:kern w:val="0"/>
          <w:sz w:val="24"/>
        </w:rPr>
        <w:t xml:space="preserve">. </w:t>
      </w:r>
      <w:r w:rsidR="009802C1" w:rsidRPr="00906A53">
        <w:rPr>
          <w:kern w:val="0"/>
          <w:sz w:val="24"/>
        </w:rPr>
        <w:t>Comparison of catalytic activity between</w:t>
      </w:r>
      <w:r w:rsidR="009802C1" w:rsidRPr="0060473A">
        <w:rPr>
          <w:sz w:val="24"/>
        </w:rPr>
        <w:t xml:space="preserve"> the supernatant and cells</w:t>
      </w:r>
      <w:r w:rsidR="009802C1">
        <w:rPr>
          <w:sz w:val="24"/>
        </w:rPr>
        <w:t>.</w:t>
      </w:r>
      <w:r w:rsidR="009802C1" w:rsidRPr="0060473A">
        <w:rPr>
          <w:sz w:val="24"/>
        </w:rPr>
        <w:t xml:space="preserve"> </w:t>
      </w:r>
      <w:r w:rsidR="009802C1">
        <w:rPr>
          <w:sz w:val="24"/>
        </w:rPr>
        <w:t>T</w:t>
      </w:r>
      <w:r w:rsidR="009802C1" w:rsidRPr="0060473A">
        <w:rPr>
          <w:sz w:val="24"/>
        </w:rPr>
        <w:t>he supernatant and cells</w:t>
      </w:r>
      <w:r w:rsidR="009802C1" w:rsidRPr="00906A53">
        <w:rPr>
          <w:sz w:val="24"/>
        </w:rPr>
        <w:t xml:space="preserve"> were denoted in grey and orange, respectively.</w:t>
      </w:r>
    </w:p>
    <w:p w:rsidR="00C2245C" w:rsidRDefault="00C2245C" w:rsidP="00C2245C">
      <w:pPr>
        <w:widowControl/>
        <w:rPr>
          <w:sz w:val="24"/>
        </w:rPr>
      </w:pPr>
      <w:r>
        <w:rPr>
          <w:sz w:val="24"/>
        </w:rPr>
        <w:br w:type="page"/>
      </w:r>
    </w:p>
    <w:p w:rsidR="00C3120B" w:rsidRDefault="00C3120B" w:rsidP="00013E1A">
      <w:pPr>
        <w:widowControl/>
        <w:jc w:val="left"/>
        <w:rPr>
          <w:sz w:val="24"/>
        </w:rPr>
      </w:pPr>
      <w:r>
        <w:rPr>
          <w:noProof/>
          <w:sz w:val="24"/>
          <w:lang w:val="en-IN" w:eastAsia="en-IN"/>
        </w:rPr>
        <w:lastRenderedPageBreak/>
        <w:drawing>
          <wp:inline distT="0" distB="0" distL="0" distR="0">
            <wp:extent cx="5502426" cy="216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426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16D1" w:rsidRPr="0007105B" w:rsidRDefault="00C2245C" w:rsidP="0007105B">
      <w:pPr>
        <w:widowControl/>
        <w:rPr>
          <w:kern w:val="0"/>
          <w:sz w:val="24"/>
        </w:rPr>
      </w:pPr>
      <w:r>
        <w:rPr>
          <w:sz w:val="24"/>
        </w:rPr>
        <w:t>Figure S5</w:t>
      </w:r>
      <w:r w:rsidR="00133082">
        <w:rPr>
          <w:kern w:val="0"/>
          <w:sz w:val="24"/>
        </w:rPr>
        <w:t xml:space="preserve">. </w:t>
      </w:r>
      <w:r w:rsidR="007D16D1">
        <w:rPr>
          <w:kern w:val="0"/>
          <w:sz w:val="24"/>
        </w:rPr>
        <w:t xml:space="preserve">Predicted </w:t>
      </w:r>
      <w:r w:rsidR="007D16D1" w:rsidRPr="007D16D1">
        <w:rPr>
          <w:kern w:val="0"/>
          <w:sz w:val="24"/>
        </w:rPr>
        <w:t>glycosylation sites</w:t>
      </w:r>
      <w:r w:rsidR="007D16D1">
        <w:rPr>
          <w:kern w:val="0"/>
          <w:sz w:val="24"/>
        </w:rPr>
        <w:t xml:space="preserve"> a</w:t>
      </w:r>
      <w:r w:rsidR="00121FE9">
        <w:rPr>
          <w:kern w:val="0"/>
          <w:sz w:val="24"/>
        </w:rPr>
        <w:t>cross the protein sequence. (A)</w:t>
      </w:r>
      <w:r w:rsidR="007D16D1">
        <w:rPr>
          <w:kern w:val="0"/>
          <w:sz w:val="24"/>
        </w:rPr>
        <w:t xml:space="preserve"> </w:t>
      </w:r>
      <w:r w:rsidR="007D16D1" w:rsidRPr="007D16D1">
        <w:rPr>
          <w:kern w:val="0"/>
          <w:sz w:val="24"/>
        </w:rPr>
        <w:t>putative N-linked glycosylation sites</w:t>
      </w:r>
      <w:r w:rsidR="00121FE9">
        <w:rPr>
          <w:kern w:val="0"/>
          <w:sz w:val="24"/>
        </w:rPr>
        <w:t>. (B)</w:t>
      </w:r>
      <w:r w:rsidR="007D16D1" w:rsidRPr="007D16D1">
        <w:t xml:space="preserve"> </w:t>
      </w:r>
      <w:proofErr w:type="gramStart"/>
      <w:r w:rsidR="007D16D1">
        <w:rPr>
          <w:sz w:val="24"/>
        </w:rPr>
        <w:t>putative</w:t>
      </w:r>
      <w:proofErr w:type="gramEnd"/>
      <w:r w:rsidR="007D16D1" w:rsidRPr="007D16D1">
        <w:rPr>
          <w:kern w:val="0"/>
          <w:sz w:val="24"/>
        </w:rPr>
        <w:t xml:space="preserve"> O-linked glycosylation sites</w:t>
      </w:r>
      <w:r w:rsidR="0007105B">
        <w:rPr>
          <w:kern w:val="0"/>
          <w:sz w:val="24"/>
        </w:rPr>
        <w:t>.</w:t>
      </w:r>
      <w:r w:rsidR="007D16D1">
        <w:rPr>
          <w:kern w:val="0"/>
          <w:sz w:val="24"/>
        </w:rPr>
        <w:t xml:space="preserve"> </w:t>
      </w:r>
      <w:r w:rsidR="0007105B" w:rsidRPr="0007105B">
        <w:rPr>
          <w:sz w:val="24"/>
        </w:rPr>
        <w:t>A position</w:t>
      </w:r>
      <w:r w:rsidR="0007105B">
        <w:rPr>
          <w:sz w:val="24"/>
        </w:rPr>
        <w:t xml:space="preserve"> </w:t>
      </w:r>
      <w:r w:rsidR="0007105B" w:rsidRPr="0007105B">
        <w:rPr>
          <w:sz w:val="24"/>
        </w:rPr>
        <w:t xml:space="preserve">with a potential (vertical lines) crossing the threshold (horizontal </w:t>
      </w:r>
      <w:r w:rsidR="0007105B">
        <w:rPr>
          <w:sz w:val="24"/>
        </w:rPr>
        <w:t>line at 0.5) wa</w:t>
      </w:r>
      <w:r w:rsidR="0007105B" w:rsidRPr="0007105B">
        <w:rPr>
          <w:sz w:val="24"/>
        </w:rPr>
        <w:t xml:space="preserve">s predicted </w:t>
      </w:r>
      <w:r w:rsidR="0007105B">
        <w:rPr>
          <w:sz w:val="24"/>
        </w:rPr>
        <w:t xml:space="preserve">as a positive </w:t>
      </w:r>
      <w:r w:rsidR="0007105B" w:rsidRPr="0007105B">
        <w:rPr>
          <w:sz w:val="24"/>
        </w:rPr>
        <w:t>glycosylated</w:t>
      </w:r>
      <w:r w:rsidR="0007105B">
        <w:rPr>
          <w:sz w:val="24"/>
        </w:rPr>
        <w:t xml:space="preserve"> site</w:t>
      </w:r>
      <w:r w:rsidR="0007105B" w:rsidRPr="0007105B">
        <w:rPr>
          <w:sz w:val="24"/>
        </w:rPr>
        <w:t xml:space="preserve">. </w:t>
      </w:r>
    </w:p>
    <w:sectPr w:rsidR="007D16D1" w:rsidRPr="0007105B" w:rsidSect="009C0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1CA" w:rsidRDefault="001161CA" w:rsidP="00F012C6">
      <w:r>
        <w:separator/>
      </w:r>
    </w:p>
  </w:endnote>
  <w:endnote w:type="continuationSeparator" w:id="0">
    <w:p w:rsidR="001161CA" w:rsidRDefault="001161CA" w:rsidP="00F01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1CA" w:rsidRDefault="001161CA" w:rsidP="00F012C6">
      <w:r>
        <w:separator/>
      </w:r>
    </w:p>
  </w:footnote>
  <w:footnote w:type="continuationSeparator" w:id="0">
    <w:p w:rsidR="001161CA" w:rsidRDefault="001161CA" w:rsidP="00F012C6">
      <w:r>
        <w:continuationSeparator/>
      </w:r>
    </w:p>
  </w:footnote>
  <w:footnote w:id="1">
    <w:p w:rsidR="00C80683" w:rsidRPr="00C80683" w:rsidRDefault="00C80683" w:rsidP="00C80683">
      <w:pPr>
        <w:pStyle w:val="FootnoteText"/>
        <w:rPr>
          <w:sz w:val="24"/>
          <w:szCs w:val="24"/>
          <w:lang w:eastAsia="zh-CN"/>
        </w:rPr>
      </w:pPr>
      <w:r w:rsidRPr="00186132">
        <w:rPr>
          <w:rStyle w:val="FootnoteReference"/>
          <w:sz w:val="24"/>
          <w:szCs w:val="24"/>
        </w:rPr>
        <w:t>*</w:t>
      </w:r>
      <w:r w:rsidRPr="00186132">
        <w:rPr>
          <w:sz w:val="24"/>
          <w:szCs w:val="24"/>
        </w:rPr>
        <w:t xml:space="preserve"> Corresponding</w:t>
      </w:r>
      <w:r w:rsidRPr="00186132">
        <w:rPr>
          <w:rFonts w:hint="eastAsia"/>
          <w:sz w:val="24"/>
          <w:szCs w:val="24"/>
        </w:rPr>
        <w:t xml:space="preserve"> author. </w:t>
      </w:r>
      <w:r w:rsidRPr="00186132">
        <w:rPr>
          <w:sz w:val="24"/>
          <w:szCs w:val="24"/>
        </w:rPr>
        <w:t>T</w:t>
      </w:r>
      <w:r w:rsidRPr="00186132">
        <w:rPr>
          <w:rFonts w:hint="eastAsia"/>
          <w:sz w:val="24"/>
          <w:szCs w:val="24"/>
        </w:rPr>
        <w:t>el:</w:t>
      </w:r>
      <w:r w:rsidRPr="00186132">
        <w:rPr>
          <w:rFonts w:eastAsia="MS Mincho" w:hint="eastAsia"/>
          <w:sz w:val="24"/>
          <w:szCs w:val="24"/>
          <w:lang w:eastAsia="ja-JP"/>
        </w:rPr>
        <w:t xml:space="preserve"> +</w:t>
      </w:r>
      <w:r w:rsidRPr="00186132">
        <w:rPr>
          <w:rFonts w:hint="eastAsia"/>
          <w:sz w:val="24"/>
          <w:szCs w:val="24"/>
        </w:rPr>
        <w:t xml:space="preserve">86-41184706308; </w:t>
      </w:r>
      <w:r w:rsidRPr="00186132">
        <w:rPr>
          <w:sz w:val="24"/>
          <w:szCs w:val="24"/>
        </w:rPr>
        <w:t>F</w:t>
      </w:r>
      <w:r w:rsidRPr="00186132">
        <w:rPr>
          <w:rFonts w:hint="eastAsia"/>
          <w:sz w:val="24"/>
          <w:szCs w:val="24"/>
        </w:rPr>
        <w:t>ax:</w:t>
      </w:r>
      <w:r w:rsidRPr="00186132">
        <w:rPr>
          <w:rFonts w:eastAsia="MS Mincho" w:hint="eastAsia"/>
          <w:sz w:val="24"/>
          <w:szCs w:val="24"/>
          <w:lang w:eastAsia="ja-JP"/>
        </w:rPr>
        <w:t xml:space="preserve"> +</w:t>
      </w:r>
      <w:r w:rsidRPr="00186132">
        <w:rPr>
          <w:rFonts w:hint="eastAsia"/>
          <w:sz w:val="24"/>
          <w:szCs w:val="24"/>
        </w:rPr>
        <w:t>86-41184706308</w:t>
      </w:r>
      <w:r w:rsidRPr="00186132">
        <w:rPr>
          <w:sz w:val="24"/>
          <w:szCs w:val="24"/>
        </w:rPr>
        <w:t>. E-mail</w:t>
      </w:r>
      <w:r w:rsidRPr="00186132">
        <w:rPr>
          <w:rFonts w:hint="eastAsia"/>
          <w:sz w:val="24"/>
          <w:szCs w:val="24"/>
        </w:rPr>
        <w:t xml:space="preserve"> address</w:t>
      </w:r>
      <w:r w:rsidRPr="00186132">
        <w:rPr>
          <w:sz w:val="24"/>
          <w:szCs w:val="24"/>
        </w:rPr>
        <w:t xml:space="preserve">: </w:t>
      </w:r>
      <w:r w:rsidRPr="00186132">
        <w:rPr>
          <w:rFonts w:hint="eastAsia"/>
          <w:sz w:val="24"/>
          <w:szCs w:val="24"/>
        </w:rPr>
        <w:t>ywj@dlut.edu.cn (</w:t>
      </w:r>
      <w:proofErr w:type="spellStart"/>
      <w:r w:rsidRPr="00186132">
        <w:rPr>
          <w:rFonts w:hint="eastAsia"/>
          <w:sz w:val="24"/>
          <w:szCs w:val="24"/>
        </w:rPr>
        <w:t>wj</w:t>
      </w:r>
      <w:proofErr w:type="spellEnd"/>
      <w:r w:rsidRPr="00186132">
        <w:rPr>
          <w:rFonts w:hint="eastAsia"/>
          <w:sz w:val="24"/>
          <w:szCs w:val="24"/>
        </w:rPr>
        <w:t xml:space="preserve"> yuan);</w:t>
      </w:r>
      <w:r w:rsidRPr="00AE15AB">
        <w:rPr>
          <w:sz w:val="24"/>
          <w:szCs w:val="24"/>
        </w:rPr>
        <w:t xml:space="preserve">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MDCwMDMyMTYwsjAxtjRT0lEKTi0uzszPAykwrQUAPa0+rywAAAA="/>
  </w:docVars>
  <w:rsids>
    <w:rsidRoot w:val="007739D7"/>
    <w:rsid w:val="00013E1A"/>
    <w:rsid w:val="0007105B"/>
    <w:rsid w:val="000A5E82"/>
    <w:rsid w:val="001161CA"/>
    <w:rsid w:val="00121FE9"/>
    <w:rsid w:val="00133082"/>
    <w:rsid w:val="001B6E4A"/>
    <w:rsid w:val="002852FF"/>
    <w:rsid w:val="002926C8"/>
    <w:rsid w:val="002A730B"/>
    <w:rsid w:val="002D02B0"/>
    <w:rsid w:val="0031608D"/>
    <w:rsid w:val="003E3AA5"/>
    <w:rsid w:val="00404CD6"/>
    <w:rsid w:val="00410A4B"/>
    <w:rsid w:val="004D3E5F"/>
    <w:rsid w:val="00507665"/>
    <w:rsid w:val="006A4D47"/>
    <w:rsid w:val="006B5FA2"/>
    <w:rsid w:val="006E4759"/>
    <w:rsid w:val="007739D7"/>
    <w:rsid w:val="007A4502"/>
    <w:rsid w:val="007D16D1"/>
    <w:rsid w:val="007E2022"/>
    <w:rsid w:val="008136C0"/>
    <w:rsid w:val="00842D24"/>
    <w:rsid w:val="00892FA4"/>
    <w:rsid w:val="009527D1"/>
    <w:rsid w:val="009802C1"/>
    <w:rsid w:val="009B5FEF"/>
    <w:rsid w:val="009C0337"/>
    <w:rsid w:val="00B23CE3"/>
    <w:rsid w:val="00B673DA"/>
    <w:rsid w:val="00B95265"/>
    <w:rsid w:val="00BF02FF"/>
    <w:rsid w:val="00C2245C"/>
    <w:rsid w:val="00C3120B"/>
    <w:rsid w:val="00C80683"/>
    <w:rsid w:val="00C8353E"/>
    <w:rsid w:val="00C872F0"/>
    <w:rsid w:val="00D05050"/>
    <w:rsid w:val="00D519E9"/>
    <w:rsid w:val="00D76D10"/>
    <w:rsid w:val="00D87BB2"/>
    <w:rsid w:val="00DD6C25"/>
    <w:rsid w:val="00EA5CB4"/>
    <w:rsid w:val="00EB5AD4"/>
    <w:rsid w:val="00ED0F26"/>
    <w:rsid w:val="00EE43EA"/>
    <w:rsid w:val="00F012C6"/>
    <w:rsid w:val="00F92D8A"/>
    <w:rsid w:val="00FC2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C6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2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012C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012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012C6"/>
    <w:rPr>
      <w:sz w:val="18"/>
      <w:szCs w:val="18"/>
    </w:rPr>
  </w:style>
  <w:style w:type="character" w:styleId="FootnoteReference">
    <w:name w:val="footnote reference"/>
    <w:semiHidden/>
    <w:rsid w:val="00D519E9"/>
    <w:rPr>
      <w:vertAlign w:val="superscript"/>
    </w:rPr>
  </w:style>
  <w:style w:type="paragraph" w:styleId="FootnoteText">
    <w:name w:val="footnote text"/>
    <w:basedOn w:val="Normal"/>
    <w:link w:val="FootnoteTextChar"/>
    <w:rsid w:val="00D519E9"/>
    <w:pPr>
      <w:snapToGrid w:val="0"/>
      <w:jc w:val="left"/>
    </w:pPr>
    <w:rPr>
      <w:sz w:val="18"/>
      <w:szCs w:val="18"/>
      <w:lang/>
    </w:rPr>
  </w:style>
  <w:style w:type="character" w:customStyle="1" w:styleId="a">
    <w:name w:val="脚注文本 字符"/>
    <w:basedOn w:val="DefaultParagraphFont"/>
    <w:uiPriority w:val="99"/>
    <w:semiHidden/>
    <w:rsid w:val="00D519E9"/>
    <w:rPr>
      <w:rFonts w:ascii="Times New Roman" w:eastAsia="SimSun" w:hAnsi="Times New Roman" w:cs="Times New Roman"/>
      <w:sz w:val="18"/>
      <w:szCs w:val="18"/>
    </w:rPr>
  </w:style>
  <w:style w:type="character" w:customStyle="1" w:styleId="FootnoteTextChar">
    <w:name w:val="Footnote Text Char"/>
    <w:link w:val="FootnoteText"/>
    <w:rsid w:val="00D519E9"/>
    <w:rPr>
      <w:rFonts w:ascii="Times New Roman" w:eastAsia="SimSun" w:hAnsi="Times New Roman" w:cs="Times New Roman"/>
      <w:sz w:val="18"/>
      <w:szCs w:val="18"/>
      <w:lang/>
    </w:rPr>
  </w:style>
  <w:style w:type="character" w:customStyle="1" w:styleId="Char">
    <w:name w:val="脚注文本 Char"/>
    <w:rsid w:val="00C80683"/>
    <w:rPr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3DA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6</Pages>
  <Words>305</Words>
  <Characters>1742</Characters>
  <Application>Microsoft Office Word</Application>
  <DocSecurity>0</DocSecurity>
  <Lines>14</Lines>
  <Paragraphs>4</Paragraphs>
  <ScaleCrop>false</ScaleCrop>
  <Company>Microsoft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lym18842648985@163.com</dc:creator>
  <cp:keywords/>
  <dc:description/>
  <cp:lastModifiedBy>0012761</cp:lastModifiedBy>
  <cp:revision>26</cp:revision>
  <dcterms:created xsi:type="dcterms:W3CDTF">2017-05-29T09:08:00Z</dcterms:created>
  <dcterms:modified xsi:type="dcterms:W3CDTF">2019-01-30T08:23:00Z</dcterms:modified>
</cp:coreProperties>
</file>