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ATGAGCTGTGCACGTATTACCGTTACCCTGCCGTATCGTAGCGCAAAAACCAGCATTCAGCGTGGTATTACCC</w:t>
      </w:r>
      <w:r>
        <w:t xml:space="preserve"> </w:t>
      </w:r>
    </w:p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ATTATCCGGCACTGATTCGTCCGCGTTTTAGCGCATGTACACCGCTGGCAAGCGCAATGCCGCTGAGCAGCAC</w:t>
      </w:r>
      <w:r>
        <w:t xml:space="preserve"> </w:t>
      </w:r>
    </w:p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ACCGCTGATTAATGGTGATAATTCACAGCGTAAAAACACCCGTCAGCATATGGAAGAAAGCAGCAGCAAACG</w:t>
      </w:r>
      <w:r>
        <w:t xml:space="preserve"> </w:t>
      </w:r>
    </w:p>
    <w:p w:rsidR="008A431D" w:rsidRDefault="003D7C00">
      <w:pPr>
        <w:spacing w:after="25" w:line="488" w:lineRule="auto"/>
        <w:ind w:left="5"/>
        <w:jc w:val="left"/>
      </w:pPr>
      <w:r>
        <w:rPr>
          <w:sz w:val="18"/>
        </w:rPr>
        <w:t>TCGTGAATATCTGCTGGAAGAAACCACCCGTAAACTGCAGCGTAATGATACCGAAAGCGTTGAAAAACTGAA</w:t>
      </w:r>
      <w:r>
        <w:t xml:space="preserve"> </w:t>
      </w:r>
      <w:r>
        <w:rPr>
          <w:sz w:val="18"/>
        </w:rPr>
        <w:t xml:space="preserve">ACTGATCGATAACATTCAGCAGCTGGGTATCGGTTATTACTTTGAAGATGCAATTAATGCCGTTCTGCGTAGCC </w:t>
      </w:r>
    </w:p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CGTTTAGCACCGGTGAAGAGGACCTGTTTACCGCAGCACTGCGTTTTCGTCTGCTGCGTCATAATGGTATTGAA</w:t>
      </w:r>
      <w:r>
        <w:t xml:space="preserve"> </w:t>
      </w:r>
    </w:p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ATTAGTCCGGAAATCTTTCTGAAATTCAAAGACGAACGCGGTAAATTCGATGAAAGCGATACCCTGGGTCTGC</w:t>
      </w:r>
      <w:r>
        <w:t xml:space="preserve"> </w:t>
      </w:r>
    </w:p>
    <w:p w:rsidR="008A431D" w:rsidRDefault="003D7C00">
      <w:pPr>
        <w:spacing w:after="148" w:line="259" w:lineRule="auto"/>
        <w:ind w:left="5"/>
        <w:jc w:val="left"/>
      </w:pPr>
      <w:r>
        <w:rPr>
          <w:sz w:val="18"/>
        </w:rPr>
        <w:t>TGAGCCTGTATGAAGCAAGCAATCTGGGTGTTGCGGGTGAAGAAATTCTGGAAGAAGCAATGGAATTTGCAG</w:t>
      </w:r>
      <w:r>
        <w:t xml:space="preserve"> </w:t>
      </w:r>
    </w:p>
    <w:p w:rsidR="008A431D" w:rsidRDefault="003D7C00">
      <w:pPr>
        <w:spacing w:after="9" w:line="423" w:lineRule="auto"/>
        <w:ind w:left="5"/>
        <w:jc w:val="left"/>
      </w:pPr>
      <w:r>
        <w:rPr>
          <w:sz w:val="18"/>
        </w:rPr>
        <w:t>AAGCACGTCTGCGTCGTAGCCTGAGCGAACCGGCAGCACCGCTGCATGGTGAAGTTGCACAGGCACTGGATG TTCCGCGTCATCTGCGTATGGCACGTCTGGAAGCCCGTCGTTTTATTGAACAGTATGGTAAACAGAGCGATCA</w:t>
      </w:r>
      <w:r>
        <w:t xml:space="preserve"> </w:t>
      </w:r>
    </w:p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TGATGGTGACCTGCTGGAACTGGCAATTCTGGATTATAACCAGGTTCAGGCACAGCATCAGAGCGAACTGACC</w:t>
      </w:r>
      <w:r>
        <w:t xml:space="preserve"> </w:t>
      </w:r>
    </w:p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GAAATTATTCGTTGGTGGAAAGAACTGGGTCTGGTTGATAAACTGAGCTTTGGTCGTGATCGTCCGCTGGAAT</w:t>
      </w:r>
      <w:r>
        <w:t xml:space="preserve"> </w:t>
      </w:r>
    </w:p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GTTTTCTGTGGACCGTTGGTCTGCTGCCGGAACCGAAATATAGCAGCGTTCGTATTGAACTGGCCAAAGCAAT</w:t>
      </w:r>
      <w:r>
        <w:t xml:space="preserve"> </w:t>
      </w:r>
    </w:p>
    <w:p w:rsidR="008A431D" w:rsidRDefault="003D7C00">
      <w:pPr>
        <w:spacing w:after="0" w:line="448" w:lineRule="auto"/>
        <w:ind w:left="5"/>
        <w:jc w:val="left"/>
      </w:pPr>
      <w:r>
        <w:rPr>
          <w:sz w:val="18"/>
        </w:rPr>
        <w:t>TAGCATTCTGCTGGTGATTGATGACATCTTTGATACCTATGGCGAAATGGATGATCTGATTCTGTTTACAGATG</w:t>
      </w:r>
      <w:r>
        <w:t xml:space="preserve"> </w:t>
      </w:r>
      <w:r>
        <w:rPr>
          <w:sz w:val="18"/>
        </w:rPr>
        <w:t>CCATTCGTCGTTGGGATCTGGAAGCTATGGAAGGTCTGCCGGAATATATGAAAATTTGTTATATGGCCCTGTAT AACACCACCAATGAGGTTTGTTATAAAGTGCTGCGTGATACCGGTCGTATTGTTCTGCTGAATCTGAAAAGCA</w:t>
      </w:r>
      <w:r>
        <w:t xml:space="preserve"> </w:t>
      </w:r>
      <w:r>
        <w:rPr>
          <w:sz w:val="18"/>
        </w:rPr>
        <w:t>CCTGGATCGATATGATTGAAGGTTTTATGGAAGAGGCCAAATGGTTTAATGGTGGTAGCGCACCGAAACTGGA</w:t>
      </w:r>
      <w:r>
        <w:t xml:space="preserve"> </w:t>
      </w:r>
    </w:p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AGAATATATTGAGAATGGTGTTAGCACCGCAGGCGCATATATGGCATTTGCACATATCTTTTTTCTGATTGGTG</w:t>
      </w:r>
      <w:r>
        <w:t xml:space="preserve"> </w:t>
      </w:r>
    </w:p>
    <w:p w:rsidR="008A431D" w:rsidRDefault="003D7C00">
      <w:pPr>
        <w:spacing w:after="183" w:line="259" w:lineRule="auto"/>
        <w:ind w:left="5"/>
        <w:jc w:val="left"/>
      </w:pPr>
      <w:r>
        <w:rPr>
          <w:sz w:val="18"/>
        </w:rPr>
        <w:t>AAGGTGTGACCCATCAGAATAGCCAGCTGTTTACCCAGAAACCGTATCCGAAAGTTTTTAGTGCAGCAGGTCG</w:t>
      </w:r>
      <w:r>
        <w:t xml:space="preserve"> </w:t>
      </w:r>
    </w:p>
    <w:p w:rsidR="008A431D" w:rsidRDefault="003D7C00">
      <w:pPr>
        <w:spacing w:after="27" w:line="488" w:lineRule="auto"/>
        <w:ind w:left="5"/>
        <w:jc w:val="left"/>
      </w:pPr>
      <w:r>
        <w:rPr>
          <w:sz w:val="18"/>
        </w:rPr>
        <w:t>TATTCTGCGTCTGTGGGATGACCTGGGCACCGCAAAAGAAGAACAAGAACGCGGAGATCTGGCAAGCTGTGT</w:t>
      </w:r>
      <w:r>
        <w:t xml:space="preserve"> </w:t>
      </w:r>
      <w:r>
        <w:rPr>
          <w:sz w:val="18"/>
        </w:rPr>
        <w:t xml:space="preserve">TCAGCTGTTCATGAAAGAAAAAAGCCTGACCGAAGAAGAAGCCCGTAGCCGTATCCTGGAAGAGATTAAAGG </w:t>
      </w:r>
    </w:p>
    <w:p w:rsidR="008A431D" w:rsidRDefault="003D7C00">
      <w:pPr>
        <w:spacing w:after="148" w:line="259" w:lineRule="auto"/>
        <w:ind w:left="5"/>
        <w:jc w:val="left"/>
      </w:pPr>
      <w:r>
        <w:rPr>
          <w:sz w:val="18"/>
        </w:rPr>
        <w:t>TCTGTGGCGTGATCTGAATGGTGAACTGGTGTATAACAAAAATCTGCCGCTGTCCATTATCAAAGTTGCACTG</w:t>
      </w:r>
      <w:r>
        <w:t xml:space="preserve"> </w:t>
      </w:r>
    </w:p>
    <w:p w:rsidR="008A431D" w:rsidRDefault="003D7C00">
      <w:pPr>
        <w:spacing w:after="183" w:line="421" w:lineRule="auto"/>
        <w:ind w:left="5"/>
        <w:jc w:val="left"/>
      </w:pPr>
      <w:r>
        <w:rPr>
          <w:sz w:val="18"/>
        </w:rPr>
        <w:t xml:space="preserve">AATATGGCACGCGCAAGCCAGGTTGTGTATAAACATGATCAGGATACCTATTTCAGCAGCGTGGATAATTATG TTGATGCCCTGTTTTTTACCCAGTAA </w:t>
      </w:r>
      <w:r>
        <w:t xml:space="preserve"> </w:t>
      </w:r>
    </w:p>
    <w:p w:rsidR="008A431D" w:rsidRDefault="00F26394">
      <w:pPr>
        <w:spacing w:after="158"/>
        <w:ind w:left="9" w:right="150"/>
      </w:pPr>
      <w:r>
        <w:rPr>
          <w:b/>
        </w:rPr>
        <w:t xml:space="preserve">Figure </w:t>
      </w:r>
      <w:proofErr w:type="spellStart"/>
      <w:r>
        <w:rPr>
          <w:b/>
        </w:rPr>
        <w:t>S</w:t>
      </w:r>
      <w:r w:rsidR="003D7C00">
        <w:rPr>
          <w:b/>
        </w:rPr>
        <w:t>1</w:t>
      </w:r>
      <w:proofErr w:type="spellEnd"/>
      <w:r w:rsidR="003D7C00">
        <w:rPr>
          <w:b/>
        </w:rPr>
        <w:t xml:space="preserve">. </w:t>
      </w:r>
      <w:r w:rsidR="003D7C00">
        <w:t xml:space="preserve">Full-length sequence of the </w:t>
      </w:r>
      <w:r w:rsidR="003D7C00">
        <w:rPr>
          <w:i/>
        </w:rPr>
        <w:t xml:space="preserve">O. </w:t>
      </w:r>
      <w:proofErr w:type="spellStart"/>
      <w:r w:rsidR="003D7C00">
        <w:rPr>
          <w:i/>
        </w:rPr>
        <w:t>basilicum</w:t>
      </w:r>
      <w:proofErr w:type="spellEnd"/>
      <w:r w:rsidR="003D7C00">
        <w:rPr>
          <w:i/>
        </w:rPr>
        <w:t xml:space="preserve"> </w:t>
      </w:r>
      <w:r w:rsidR="003D7C00">
        <w:t xml:space="preserve">GES gene, codon optimized to the genome of </w:t>
      </w:r>
      <w:r w:rsidR="003D7C00">
        <w:rPr>
          <w:i/>
        </w:rPr>
        <w:t>E. coli</w:t>
      </w:r>
      <w:r w:rsidR="003D7C00">
        <w:t>.</w:t>
      </w:r>
      <w:r w:rsidR="003D7C00">
        <w:rPr>
          <w:b/>
        </w:rPr>
        <w:t xml:space="preserve"> </w:t>
      </w:r>
      <w:r w:rsidR="003D7C00">
        <w:t xml:space="preserve"> </w:t>
      </w:r>
    </w:p>
    <w:p w:rsidR="008A431D" w:rsidRDefault="003D7C00">
      <w:pPr>
        <w:spacing w:after="262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8A431D" w:rsidRDefault="003D7C00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8A431D" w:rsidRDefault="003D7C00">
      <w:pPr>
        <w:spacing w:after="131" w:line="259" w:lineRule="auto"/>
        <w:ind w:left="0" w:right="1399" w:firstLine="0"/>
        <w:jc w:val="right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3954272" cy="2676525"/>
            <wp:effectExtent l="0" t="0" r="0" b="0"/>
            <wp:docPr id="261" name="Picture 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272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t xml:space="preserve"> </w:t>
      </w:r>
    </w:p>
    <w:p w:rsidR="008A431D" w:rsidRDefault="00F26394">
      <w:pPr>
        <w:ind w:left="9" w:right="150"/>
      </w:pPr>
      <w:r>
        <w:rPr>
          <w:b/>
        </w:rPr>
        <w:t xml:space="preserve">Figure </w:t>
      </w:r>
      <w:proofErr w:type="spellStart"/>
      <w:r>
        <w:rPr>
          <w:b/>
        </w:rPr>
        <w:t>S</w:t>
      </w:r>
      <w:r w:rsidR="003D7C00">
        <w:rPr>
          <w:b/>
        </w:rPr>
        <w:t>2</w:t>
      </w:r>
      <w:proofErr w:type="spellEnd"/>
      <w:r w:rsidR="003D7C00">
        <w:rPr>
          <w:b/>
        </w:rPr>
        <w:t>.</w:t>
      </w:r>
      <w:r w:rsidR="003D7C00">
        <w:t xml:space="preserve"> </w:t>
      </w:r>
      <w:proofErr w:type="spellStart"/>
      <w:r w:rsidR="003D7C00">
        <w:t>Geranyl</w:t>
      </w:r>
      <w:proofErr w:type="spellEnd"/>
      <w:r w:rsidR="003D7C00">
        <w:t xml:space="preserve"> acetate accumulated in the supernatant and cell pellet of </w:t>
      </w:r>
      <w:r w:rsidR="003D7C00">
        <w:rPr>
          <w:i/>
        </w:rPr>
        <w:t>E. coli</w:t>
      </w:r>
      <w:r w:rsidR="003D7C00">
        <w:t xml:space="preserve"> strain DLGA. Cultures were exogenously fed acetic acid and geraniol after induction and grown in a </w:t>
      </w:r>
      <w:proofErr w:type="spellStart"/>
      <w:r w:rsidR="003D7C00">
        <w:t>solventfree</w:t>
      </w:r>
      <w:proofErr w:type="spellEnd"/>
      <w:r w:rsidR="003D7C00">
        <w:t xml:space="preserve"> system for 18 hours at 20°C before analysis. Data are the mean ± standard deviation from three biological replicates.  </w:t>
      </w:r>
    </w:p>
    <w:p w:rsidR="008A431D" w:rsidRDefault="003D7C00">
      <w:pPr>
        <w:spacing w:after="245" w:line="259" w:lineRule="auto"/>
        <w:ind w:left="0" w:firstLine="0"/>
        <w:jc w:val="left"/>
      </w:pPr>
      <w:r>
        <w:t xml:space="preserve"> </w:t>
      </w:r>
    </w:p>
    <w:p w:rsidR="008A431D" w:rsidRDefault="003D7C00">
      <w:pPr>
        <w:spacing w:after="245" w:line="259" w:lineRule="auto"/>
        <w:ind w:left="0" w:firstLine="0"/>
        <w:jc w:val="left"/>
      </w:pPr>
      <w:r>
        <w:t xml:space="preserve"> </w:t>
      </w:r>
    </w:p>
    <w:p w:rsidR="008A431D" w:rsidRDefault="003D7C00">
      <w:pPr>
        <w:spacing w:after="367" w:line="259" w:lineRule="auto"/>
        <w:ind w:left="9"/>
        <w:jc w:val="left"/>
      </w:pPr>
      <w:r>
        <w:rPr>
          <w:b/>
        </w:rPr>
        <w:t xml:space="preserve">Table </w:t>
      </w:r>
      <w:proofErr w:type="spellStart"/>
      <w:r w:rsidR="00F26394">
        <w:rPr>
          <w:b/>
        </w:rPr>
        <w:t>S</w:t>
      </w:r>
      <w:r>
        <w:rPr>
          <w:b/>
        </w:rPr>
        <w:t>1</w:t>
      </w:r>
      <w:proofErr w:type="spellEnd"/>
      <w:r>
        <w:rPr>
          <w:b/>
        </w:rPr>
        <w:t xml:space="preserve">  </w:t>
      </w:r>
    </w:p>
    <w:p w:rsidR="008A431D" w:rsidRDefault="003D7C00">
      <w:pPr>
        <w:ind w:left="9" w:right="150"/>
      </w:pPr>
      <w:r>
        <w:rPr>
          <w:i/>
        </w:rPr>
        <w:t>In vitro</w:t>
      </w:r>
      <w:r>
        <w:t xml:space="preserve"> activity of the GES enzyme from </w:t>
      </w:r>
      <w:r>
        <w:rPr>
          <w:i/>
        </w:rPr>
        <w:t xml:space="preserve">O. </w:t>
      </w:r>
      <w:proofErr w:type="spellStart"/>
      <w:r>
        <w:rPr>
          <w:i/>
        </w:rPr>
        <w:t>basilicum</w:t>
      </w:r>
      <w:proofErr w:type="spellEnd"/>
      <w:r>
        <w:t xml:space="preserve"> converting </w:t>
      </w:r>
      <w:proofErr w:type="spellStart"/>
      <w:r>
        <w:t>GPP</w:t>
      </w:r>
      <w:proofErr w:type="spellEnd"/>
      <w:r>
        <w:t xml:space="preserve"> to geraniol in the presence of varying concentrations of geraniol. Kinetic parameters were determined using the malachite green assay in the presence of increasing geraniol concentrations.  Data are the mean ± standard error from three replicates.   </w:t>
      </w:r>
    </w:p>
    <w:p w:rsidR="008A431D" w:rsidRDefault="00755F27">
      <w:pPr>
        <w:spacing w:after="28" w:line="259" w:lineRule="auto"/>
        <w:ind w:left="5" w:firstLine="0"/>
        <w:jc w:val="left"/>
      </w:pPr>
      <w:r w:rsidRPr="00755F27">
        <w:rPr>
          <w:rFonts w:ascii="Calibri" w:eastAsia="Calibri" w:hAnsi="Calibri" w:cs="Calibri"/>
          <w:noProof/>
        </w:rPr>
      </w:r>
      <w:r w:rsidRPr="00755F27">
        <w:rPr>
          <w:rFonts w:ascii="Calibri" w:eastAsia="Calibri" w:hAnsi="Calibri" w:cs="Calibri"/>
          <w:noProof/>
        </w:rPr>
        <w:pict>
          <v:group id="Group 5624" o:spid="_x0000_s1026" style="width:451.75pt;height:26.9pt;mso-position-horizontal-relative:char;mso-position-vertical-relative:line" coordsize="57373,3413">
            <v:rect id="Rectangle 108" o:spid="_x0000_s1051" style="position:absolute;left:777;top:198;width:466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09" o:spid="_x0000_s1050" style="position:absolute;left:1127;top:198;width:466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12" o:spid="_x0000_s1049" style="position:absolute;left:20760;top:198;width:466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13" o:spid="_x0000_s1048" style="position:absolute;left:21110;top:198;width:466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14" o:spid="_x0000_s1047" style="position:absolute;left:28166;top:396;width:421;height:1899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115" o:spid="_x0000_s1046" style="position:absolute;left:31293;top:198;width:12033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b/>
                      </w:rPr>
                      <w:t xml:space="preserve">Geraniol (µM) </w:t>
                    </w:r>
                  </w:p>
                </w:txbxContent>
              </v:textbox>
            </v:rect>
            <v:rect id="Rectangle 116" o:spid="_x0000_s1045" style="position:absolute;left:40330;top:198;width:466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117" o:spid="_x0000_s1044" style="position:absolute;left:46003;top:198;width:466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18" o:spid="_x0000_s1043" style="position:absolute;left:46354;top:198;width:466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19" o:spid="_x0000_s1042" style="position:absolute;left:52099;top:198;width:466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20" o:spid="_x0000_s1041" style="position:absolute;left:52450;top:198;width:466;height:2064" filled="f" stroked="f">
              <v:textbox inset="0,0,0,0">
                <w:txbxContent>
                  <w:p w:rsidR="00755F27" w:rsidRDefault="00F2639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5940" o:spid="_x0000_s1040" style="position:absolute;width:15364;height:91" coordsize="1536446,9144" path="m,l1536446,r,9144l,9144,,e" fillcolor="black" stroked="f" strokeweight="0">
              <v:stroke opacity="0" miterlimit="10" joinstyle="miter"/>
            </v:shape>
            <v:shape id="Shape 5941" o:spid="_x0000_s1039" style="position:absolute;left:15365;width:91;height:91" coordsize="9144,9144" path="m,l9144,r,9144l,9144,,e" fillcolor="black" stroked="f" strokeweight="0">
              <v:stroke opacity="0" miterlimit="10" joinstyle="miter"/>
            </v:shape>
            <v:shape id="Shape 5942" o:spid="_x0000_s1038" style="position:absolute;left:15426;width:12740;height:91" coordsize="1274064,9144" path="m,l1274064,r,9144l,9144,,e" fillcolor="black" stroked="f" strokeweight="0">
              <v:stroke opacity="0" miterlimit="10" joinstyle="miter"/>
            </v:shape>
            <v:shape id="Shape 5943" o:spid="_x0000_s1037" style="position:absolute;left:28166;width:91;height:91" coordsize="9144,9144" path="m,l9144,r,9144l,9144,,e" fillcolor="black" stroked="f" strokeweight="0">
              <v:stroke opacity="0" miterlimit="10" joinstyle="miter"/>
            </v:shape>
            <v:shape id="Shape 5944" o:spid="_x0000_s1036" style="position:absolute;left:28227;width:20915;height:91" coordsize="2091563,9144" path="m,l2091563,r,9144l,9144,,e" fillcolor="black" stroked="f" strokeweight="0">
              <v:stroke opacity="0" miterlimit="10" joinstyle="miter"/>
            </v:shape>
            <v:shape id="Shape 5945" o:spid="_x0000_s1035" style="position:absolute;left:49143;width:91;height:91" coordsize="9144,9144" path="m,l9144,r,9144l,9144,,e" fillcolor="black" stroked="f" strokeweight="0">
              <v:stroke opacity="0" miterlimit="10" joinstyle="miter"/>
            </v:shape>
            <v:shape id="Shape 5946" o:spid="_x0000_s1034" style="position:absolute;left:49204;width:8168;height:91" coordsize="816864,9144" path="m,l816864,r,9144l,9144,,e" fillcolor="black" stroked="f" strokeweight="0">
              <v:stroke opacity="0" miterlimit="10" joinstyle="miter"/>
            </v:shape>
            <v:shape id="Shape 5947" o:spid="_x0000_s1033" style="position:absolute;left:15365;top:3352;width:12801;height:91" coordsize="1280160,9144" path="m,l1280160,r,9144l,9144,,e" fillcolor="black" stroked="f" strokeweight="0">
              <v:stroke opacity="0" miterlimit="10" joinstyle="miter"/>
            </v:shape>
            <v:shape id="Shape 5948" o:spid="_x0000_s1032" style="position:absolute;left:28166;top:3352;width:91;height:91" coordsize="9144,9144" path="m,l9144,r,9144l,9144,,e" fillcolor="black" stroked="f" strokeweight="0">
              <v:stroke opacity="0" miterlimit="10" joinstyle="miter"/>
            </v:shape>
            <v:shape id="Shape 5949" o:spid="_x0000_s1031" style="position:absolute;left:28227;top:3352;width:10274;height:91" coordsize="1027481,9144" path="m,l1027481,r,9144l,9144,,e" fillcolor="black" stroked="f" strokeweight="0">
              <v:stroke opacity="0" miterlimit="10" joinstyle="miter"/>
            </v:shape>
            <v:shape id="Shape 5950" o:spid="_x0000_s1030" style="position:absolute;left:38502;top:3352;width:91;height:91" coordsize="9144,9144" path="m,l9144,r,9144l,9144,,e" fillcolor="black" stroked="f" strokeweight="0">
              <v:stroke opacity="0" miterlimit="10" joinstyle="miter"/>
            </v:shape>
            <v:shape id="Shape 5951" o:spid="_x0000_s1029" style="position:absolute;left:38563;top:3352;width:10579;height:91" coordsize="1057961,9144" path="m,l1057961,r,9144l,9144,,e" fillcolor="black" stroked="f" strokeweight="0">
              <v:stroke opacity="0" miterlimit="10" joinstyle="miter"/>
            </v:shape>
            <v:shape id="Shape 5952" o:spid="_x0000_s1028" style="position:absolute;left:49143;top:3352;width:91;height:91" coordsize="9144,9144" path="m,l9144,r,9144l,9144,,e" fillcolor="black" stroked="f" strokeweight="0">
              <v:stroke opacity="0" miterlimit="10" joinstyle="miter"/>
            </v:shape>
            <v:shape id="Shape 5953" o:spid="_x0000_s1027" style="position:absolute;left:49204;top:3352;width:8168;height:91" coordsize="816864,9144" path="m,l816864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8A431D" w:rsidRDefault="003D7C00">
      <w:pPr>
        <w:tabs>
          <w:tab w:val="center" w:pos="3274"/>
          <w:tab w:val="center" w:pos="4907"/>
          <w:tab w:val="center" w:pos="6534"/>
          <w:tab w:val="center" w:pos="8210"/>
        </w:tabs>
        <w:spacing w:after="68" w:line="259" w:lineRule="auto"/>
        <w:ind w:left="0" w:firstLine="0"/>
        <w:jc w:val="left"/>
      </w:pPr>
      <w:r>
        <w:t xml:space="preserve">  </w:t>
      </w:r>
      <w:r>
        <w:tab/>
      </w:r>
      <w:r>
        <w:rPr>
          <w:b/>
        </w:rPr>
        <w:t xml:space="preserve">0 </w:t>
      </w:r>
      <w:r>
        <w:t xml:space="preserve"> </w:t>
      </w:r>
      <w:r>
        <w:tab/>
      </w:r>
      <w:r>
        <w:rPr>
          <w:b/>
        </w:rPr>
        <w:t xml:space="preserve">100 </w:t>
      </w:r>
      <w:r>
        <w:t xml:space="preserve"> </w:t>
      </w:r>
      <w:r>
        <w:tab/>
      </w:r>
      <w:r>
        <w:rPr>
          <w:b/>
        </w:rPr>
        <w:t xml:space="preserve">200 </w:t>
      </w:r>
      <w:r>
        <w:t xml:space="preserve"> </w:t>
      </w:r>
      <w:r>
        <w:tab/>
      </w:r>
      <w:r>
        <w:rPr>
          <w:b/>
        </w:rPr>
        <w:t xml:space="preserve">400 </w:t>
      </w:r>
      <w:r>
        <w:t xml:space="preserve"> </w:t>
      </w:r>
    </w:p>
    <w:tbl>
      <w:tblPr>
        <w:tblStyle w:val="TableGrid"/>
        <w:tblW w:w="9050" w:type="dxa"/>
        <w:tblInd w:w="-10" w:type="dxa"/>
        <w:tblCellMar>
          <w:top w:w="26" w:type="dxa"/>
          <w:right w:w="115" w:type="dxa"/>
        </w:tblCellMar>
        <w:tblLook w:val="04A0"/>
      </w:tblPr>
      <w:tblGrid>
        <w:gridCol w:w="2435"/>
        <w:gridCol w:w="2016"/>
        <w:gridCol w:w="1628"/>
        <w:gridCol w:w="1181"/>
        <w:gridCol w:w="494"/>
        <w:gridCol w:w="1296"/>
      </w:tblGrid>
      <w:tr w:rsidR="008A431D">
        <w:trPr>
          <w:trHeight w:val="409"/>
        </w:trPr>
        <w:tc>
          <w:tcPr>
            <w:tcW w:w="24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A431D" w:rsidRDefault="003D7C00">
            <w:pPr>
              <w:spacing w:after="0" w:line="259" w:lineRule="auto"/>
              <w:ind w:left="137" w:firstLine="0"/>
              <w:jc w:val="left"/>
            </w:pPr>
            <w:r>
              <w:rPr>
                <w:b/>
                <w:i/>
              </w:rPr>
              <w:t>V</w:t>
            </w:r>
            <w:r>
              <w:rPr>
                <w:b/>
                <w:vertAlign w:val="subscript"/>
              </w:rPr>
              <w:t>max</w:t>
            </w:r>
            <w:r>
              <w:rPr>
                <w:b/>
              </w:rPr>
              <w:t xml:space="preserve"> (µmol/min/mg) 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A431D" w:rsidRDefault="003D7C00">
            <w:pPr>
              <w:spacing w:after="0" w:line="259" w:lineRule="auto"/>
              <w:ind w:left="389" w:firstLine="0"/>
              <w:jc w:val="left"/>
            </w:pPr>
            <w:r>
              <w:t>1.7 (</w:t>
            </w:r>
            <w:r>
              <w:rPr>
                <w:u w:val="single" w:color="000000"/>
              </w:rPr>
              <w:t>+</w:t>
            </w:r>
            <w:r>
              <w:t xml:space="preserve"> 0.2)  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A431D" w:rsidRDefault="003D7C00">
            <w:pPr>
              <w:spacing w:after="0" w:line="259" w:lineRule="auto"/>
              <w:ind w:left="0" w:firstLine="0"/>
              <w:jc w:val="left"/>
            </w:pPr>
            <w:r>
              <w:t>1.6 (</w:t>
            </w:r>
            <w:r>
              <w:rPr>
                <w:u w:val="single" w:color="000000"/>
              </w:rPr>
              <w:t>+</w:t>
            </w:r>
            <w:r>
              <w:t xml:space="preserve"> 0.2) 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A431D" w:rsidRDefault="003D7C00">
            <w:pPr>
              <w:spacing w:after="0" w:line="259" w:lineRule="auto"/>
              <w:ind w:left="0" w:firstLine="0"/>
              <w:jc w:val="left"/>
            </w:pPr>
            <w:r>
              <w:t>1.5 (</w:t>
            </w:r>
            <w:r>
              <w:rPr>
                <w:u w:val="single" w:color="000000"/>
              </w:rPr>
              <w:t>+</w:t>
            </w:r>
            <w:r>
              <w:t xml:space="preserve"> 0.1)  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A431D" w:rsidRDefault="008A43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A431D" w:rsidRDefault="003D7C00">
            <w:pPr>
              <w:spacing w:after="0" w:line="259" w:lineRule="auto"/>
              <w:ind w:left="0" w:firstLine="0"/>
              <w:jc w:val="left"/>
            </w:pPr>
            <w:r>
              <w:t>1.6 (</w:t>
            </w:r>
            <w:r>
              <w:rPr>
                <w:u w:val="single" w:color="000000"/>
              </w:rPr>
              <w:t>+</w:t>
            </w:r>
            <w:r>
              <w:t xml:space="preserve"> 0.1)  </w:t>
            </w:r>
          </w:p>
        </w:tc>
      </w:tr>
      <w:tr w:rsidR="008A431D">
        <w:trPr>
          <w:trHeight w:val="519"/>
        </w:trPr>
        <w:tc>
          <w:tcPr>
            <w:tcW w:w="24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A431D" w:rsidRDefault="003D7C00">
            <w:pPr>
              <w:spacing w:after="0" w:line="259" w:lineRule="auto"/>
              <w:ind w:left="137" w:firstLine="0"/>
              <w:jc w:val="left"/>
            </w:pPr>
            <w:r>
              <w:rPr>
                <w:b/>
                <w:i/>
              </w:rPr>
              <w:t>K</w:t>
            </w:r>
            <w:r>
              <w:rPr>
                <w:b/>
                <w:vertAlign w:val="subscript"/>
              </w:rPr>
              <w:t>m</w:t>
            </w:r>
            <w:r>
              <w:rPr>
                <w:b/>
              </w:rPr>
              <w:t xml:space="preserve"> (µM) </w:t>
            </w:r>
            <w:r>
              <w:t xml:space="preserve"> </w:t>
            </w: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8A431D" w:rsidRDefault="003D7C00">
            <w:pPr>
              <w:spacing w:after="0" w:line="259" w:lineRule="auto"/>
              <w:ind w:left="389" w:firstLine="0"/>
              <w:jc w:val="left"/>
            </w:pPr>
            <w:r>
              <w:t>121 (</w:t>
            </w:r>
            <w:r>
              <w:rPr>
                <w:u w:val="single" w:color="000000"/>
              </w:rPr>
              <w:t>+</w:t>
            </w:r>
            <w:r>
              <w:t xml:space="preserve"> 16) 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31D" w:rsidRDefault="003D7C00">
            <w:pPr>
              <w:spacing w:after="0" w:line="259" w:lineRule="auto"/>
              <w:ind w:left="55" w:firstLine="0"/>
              <w:jc w:val="left"/>
            </w:pPr>
            <w:r>
              <w:t>96 (</w:t>
            </w:r>
            <w:r>
              <w:rPr>
                <w:u w:val="single" w:color="000000"/>
              </w:rPr>
              <w:t>+</w:t>
            </w:r>
            <w:r>
              <w:t xml:space="preserve"> 10) 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31D" w:rsidRDefault="003D7C00">
            <w:pPr>
              <w:spacing w:after="0" w:line="259" w:lineRule="auto"/>
              <w:ind w:left="55" w:firstLine="0"/>
              <w:jc w:val="left"/>
            </w:pPr>
            <w:r>
              <w:t>98 (</w:t>
            </w:r>
            <w:r>
              <w:rPr>
                <w:u w:val="single" w:color="000000"/>
              </w:rPr>
              <w:t>+</w:t>
            </w:r>
            <w:r>
              <w:t xml:space="preserve"> 12)  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8A431D" w:rsidRDefault="008A43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31D" w:rsidRDefault="003D7C00">
            <w:pPr>
              <w:spacing w:after="0" w:line="259" w:lineRule="auto"/>
              <w:ind w:left="55" w:firstLine="0"/>
              <w:jc w:val="left"/>
            </w:pPr>
            <w:r>
              <w:t>98 (</w:t>
            </w:r>
            <w:r>
              <w:rPr>
                <w:u w:val="single" w:color="000000"/>
              </w:rPr>
              <w:t>+</w:t>
            </w:r>
            <w:r>
              <w:t xml:space="preserve"> 14)  </w:t>
            </w:r>
          </w:p>
        </w:tc>
      </w:tr>
      <w:tr w:rsidR="008A431D">
        <w:trPr>
          <w:trHeight w:val="638"/>
        </w:trPr>
        <w:tc>
          <w:tcPr>
            <w:tcW w:w="2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A431D" w:rsidRDefault="003D7C00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b/>
                <w:i/>
              </w:rPr>
              <w:t>k</w:t>
            </w:r>
            <w:r>
              <w:rPr>
                <w:b/>
                <w:sz w:val="14"/>
              </w:rPr>
              <w:t>cat</w:t>
            </w:r>
            <w:proofErr w:type="spellEnd"/>
            <w:r>
              <w:rPr>
                <w:b/>
              </w:rPr>
              <w:t xml:space="preserve"> (s</w:t>
            </w:r>
            <w:r>
              <w:rPr>
                <w:b/>
                <w:sz w:val="14"/>
              </w:rPr>
              <w:t>-1</w:t>
            </w:r>
            <w:r>
              <w:rPr>
                <w:b/>
              </w:rPr>
              <w:t xml:space="preserve">) </w:t>
            </w:r>
            <w:r>
              <w:t xml:space="preserve"> </w:t>
            </w: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431D" w:rsidRDefault="003D7C00">
            <w:pPr>
              <w:spacing w:after="0" w:line="259" w:lineRule="auto"/>
              <w:ind w:left="389" w:firstLine="0"/>
              <w:jc w:val="left"/>
            </w:pPr>
            <w:r>
              <w:t>1.8 (</w:t>
            </w:r>
            <w:r>
              <w:rPr>
                <w:u w:val="single" w:color="000000"/>
              </w:rPr>
              <w:t>+</w:t>
            </w:r>
            <w:r>
              <w:t xml:space="preserve"> 0.2)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A431D" w:rsidRDefault="003D7C00">
            <w:pPr>
              <w:spacing w:after="0" w:line="259" w:lineRule="auto"/>
              <w:ind w:left="0" w:firstLine="0"/>
              <w:jc w:val="left"/>
            </w:pPr>
            <w:r>
              <w:t>1.7 (</w:t>
            </w:r>
            <w:r>
              <w:rPr>
                <w:u w:val="single" w:color="000000"/>
              </w:rPr>
              <w:t>+</w:t>
            </w:r>
            <w:r>
              <w:t xml:space="preserve"> 0.2) 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A431D" w:rsidRDefault="003D7C00">
            <w:pPr>
              <w:spacing w:after="0" w:line="259" w:lineRule="auto"/>
              <w:ind w:left="0" w:firstLine="0"/>
              <w:jc w:val="left"/>
            </w:pPr>
            <w:r>
              <w:t>1.6 (</w:t>
            </w:r>
            <w:r>
              <w:rPr>
                <w:u w:val="single" w:color="000000"/>
              </w:rPr>
              <w:t>+</w:t>
            </w:r>
            <w:r>
              <w:t xml:space="preserve"> 0.1) 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A431D" w:rsidRDefault="008A43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A431D" w:rsidRDefault="003D7C00">
            <w:pPr>
              <w:spacing w:after="0" w:line="259" w:lineRule="auto"/>
              <w:ind w:left="0" w:firstLine="0"/>
              <w:jc w:val="left"/>
            </w:pPr>
            <w:r>
              <w:t>1.7 (</w:t>
            </w:r>
            <w:r>
              <w:rPr>
                <w:u w:val="single" w:color="000000"/>
              </w:rPr>
              <w:t>+</w:t>
            </w:r>
            <w:r>
              <w:t xml:space="preserve"> 0.1)  </w:t>
            </w:r>
          </w:p>
        </w:tc>
      </w:tr>
    </w:tbl>
    <w:p w:rsidR="008A431D" w:rsidRDefault="003D7C00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8A431D" w:rsidRDefault="003D7C00">
      <w:pPr>
        <w:spacing w:after="246" w:line="259" w:lineRule="auto"/>
        <w:ind w:left="14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8A431D" w:rsidRDefault="003D7C00">
      <w:pPr>
        <w:spacing w:after="131" w:line="259" w:lineRule="auto"/>
        <w:ind w:left="0" w:firstLine="0"/>
        <w:jc w:val="right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730240" cy="2753360"/>
            <wp:effectExtent l="0" t="0" r="0" b="0"/>
            <wp:docPr id="352" name="Picture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Picture 3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t xml:space="preserve"> </w:t>
      </w:r>
    </w:p>
    <w:p w:rsidR="008A431D" w:rsidRDefault="00F26394">
      <w:pPr>
        <w:spacing w:after="178"/>
        <w:ind w:left="9" w:right="150"/>
      </w:pPr>
      <w:r>
        <w:rPr>
          <w:b/>
        </w:rPr>
        <w:t xml:space="preserve">Figure </w:t>
      </w:r>
      <w:proofErr w:type="spellStart"/>
      <w:r>
        <w:rPr>
          <w:b/>
        </w:rPr>
        <w:t>S</w:t>
      </w:r>
      <w:r w:rsidR="003D7C00">
        <w:rPr>
          <w:b/>
        </w:rPr>
        <w:t>3</w:t>
      </w:r>
      <w:proofErr w:type="spellEnd"/>
      <w:r w:rsidR="003D7C00">
        <w:rPr>
          <w:b/>
        </w:rPr>
        <w:t>.</w:t>
      </w:r>
      <w:r w:rsidR="003D7C00">
        <w:t xml:space="preserve"> Gas chromatograms showing the monoterpenes formed in </w:t>
      </w:r>
      <w:r w:rsidR="003D7C00">
        <w:rPr>
          <w:i/>
        </w:rPr>
        <w:t>E. coli</w:t>
      </w:r>
      <w:r w:rsidR="003D7C00">
        <w:t xml:space="preserve"> C43 (DE3) after incubation in the presence of either geraniol or nerol. Panels </w:t>
      </w:r>
      <w:r w:rsidR="003D7C00">
        <w:rPr>
          <w:b/>
        </w:rPr>
        <w:t>A</w:t>
      </w:r>
      <w:r w:rsidR="003D7C00">
        <w:t xml:space="preserve"> and </w:t>
      </w:r>
      <w:r w:rsidR="003D7C00">
        <w:rPr>
          <w:b/>
        </w:rPr>
        <w:t>C</w:t>
      </w:r>
      <w:r w:rsidR="003D7C00">
        <w:t xml:space="preserve"> show internal standards of geraniol and nerol, respectively. Panel </w:t>
      </w:r>
      <w:r w:rsidR="003D7C00">
        <w:rPr>
          <w:b/>
        </w:rPr>
        <w:t>B</w:t>
      </w:r>
      <w:r w:rsidR="003D7C00">
        <w:t xml:space="preserve"> and </w:t>
      </w:r>
      <w:r w:rsidR="003D7C00">
        <w:rPr>
          <w:b/>
        </w:rPr>
        <w:t>D</w:t>
      </w:r>
      <w:r w:rsidR="003D7C00">
        <w:t xml:space="preserve"> show the monoterpenes present in the cell pellet of wild type </w:t>
      </w:r>
      <w:r w:rsidR="003D7C00">
        <w:rPr>
          <w:i/>
        </w:rPr>
        <w:t>E. coli</w:t>
      </w:r>
      <w:r w:rsidR="003D7C00">
        <w:t xml:space="preserve"> C43 (DE3) incubated in the presence of either 0.5 mM geraniol or 0.5 mM nerol respectively, for 6 h. The peaks corresponding to citronellol, nerol and geraniol are indicated.   </w:t>
      </w:r>
    </w:p>
    <w:p w:rsidR="008A431D" w:rsidRDefault="003D7C00">
      <w:pPr>
        <w:spacing w:after="0" w:line="259" w:lineRule="auto"/>
        <w:ind w:left="0" w:firstLine="0"/>
        <w:jc w:val="left"/>
      </w:pPr>
      <w:r>
        <w:t xml:space="preserve"> </w:t>
      </w:r>
    </w:p>
    <w:p w:rsidR="008A431D" w:rsidRDefault="003D7C00">
      <w:pPr>
        <w:spacing w:after="230" w:line="259" w:lineRule="auto"/>
        <w:ind w:left="1539" w:firstLine="0"/>
        <w:jc w:val="left"/>
      </w:pPr>
      <w:r>
        <w:rPr>
          <w:noProof/>
          <w:lang w:val="en-IN" w:eastAsia="en-IN"/>
        </w:rPr>
        <w:drawing>
          <wp:inline distT="0" distB="0" distL="0" distR="0">
            <wp:extent cx="3795395" cy="4571620"/>
            <wp:effectExtent l="0" t="0" r="0" b="0"/>
            <wp:docPr id="380" name="Picture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Picture 38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5395" cy="45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A431D" w:rsidRDefault="003D7C00">
      <w:pPr>
        <w:spacing w:after="195"/>
        <w:ind w:left="9" w:right="150"/>
      </w:pPr>
      <w:r>
        <w:rPr>
          <w:b/>
        </w:rPr>
        <w:t xml:space="preserve">Figure </w:t>
      </w:r>
      <w:proofErr w:type="spellStart"/>
      <w:r w:rsidR="00F26394">
        <w:rPr>
          <w:b/>
        </w:rPr>
        <w:t>S</w:t>
      </w:r>
      <w:r>
        <w:rPr>
          <w:b/>
        </w:rPr>
        <w:t>4</w:t>
      </w:r>
      <w:proofErr w:type="spellEnd"/>
      <w:r>
        <w:rPr>
          <w:b/>
        </w:rPr>
        <w:t>.</w:t>
      </w:r>
      <w:r>
        <w:t xml:space="preserve"> Time course of geraniol and geranyl acetate evaporation. Top panel shows the amount of geraniol and geranyl acetate present in a solvent-free system over 24 hours from an initial </w:t>
      </w:r>
      <w:r w:rsidR="00D96366">
        <w:t>addi</w:t>
      </w:r>
      <w:r>
        <w:t xml:space="preserve">tion of ~1 g/L for each. Bottom panel shows the amount of geraniol and geranyl acetate present in a two-phase system – with total geraniol and geranyl acetate representing a combination of the proportions in the aqueous and organic phases. </w:t>
      </w:r>
    </w:p>
    <w:p w:rsidR="008A431D" w:rsidRDefault="003D7C00">
      <w:pPr>
        <w:spacing w:after="0" w:line="259" w:lineRule="auto"/>
        <w:ind w:left="14" w:firstLine="0"/>
        <w:jc w:val="left"/>
      </w:pPr>
      <w:r>
        <w:rPr>
          <w:sz w:val="24"/>
        </w:rPr>
        <w:t xml:space="preserve">  </w:t>
      </w:r>
    </w:p>
    <w:p w:rsidR="008A431D" w:rsidRDefault="003D7C00">
      <w:pPr>
        <w:spacing w:after="0" w:line="259" w:lineRule="auto"/>
        <w:ind w:left="0" w:right="509" w:firstLine="0"/>
        <w:jc w:val="right"/>
      </w:pPr>
      <w:r>
        <w:rPr>
          <w:noProof/>
          <w:lang w:val="en-IN" w:eastAsia="en-IN"/>
        </w:rPr>
        <w:drawing>
          <wp:inline distT="0" distB="0" distL="0" distR="0">
            <wp:extent cx="5209286" cy="3617595"/>
            <wp:effectExtent l="0" t="0" r="0" b="0"/>
            <wp:docPr id="410" name="Picture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Picture 4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9286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8A431D" w:rsidRDefault="003D7C00">
      <w:pPr>
        <w:spacing w:after="271"/>
        <w:ind w:left="9" w:right="150"/>
        <w:rPr>
          <w:b/>
        </w:rPr>
      </w:pPr>
      <w:r>
        <w:rPr>
          <w:b/>
        </w:rPr>
        <w:t xml:space="preserve">Figure </w:t>
      </w:r>
      <w:proofErr w:type="spellStart"/>
      <w:r w:rsidR="00F26394">
        <w:rPr>
          <w:b/>
        </w:rPr>
        <w:t>S</w:t>
      </w:r>
      <w:r w:rsidR="00EA527D">
        <w:rPr>
          <w:b/>
        </w:rPr>
        <w:t>5</w:t>
      </w:r>
      <w:proofErr w:type="spellEnd"/>
      <w:r>
        <w:rPr>
          <w:b/>
        </w:rPr>
        <w:t xml:space="preserve">. </w:t>
      </w:r>
      <w:r>
        <w:t xml:space="preserve">Gas chromatograms showing the endogenous hydrolysis of geranyl acetate to geraniol in </w:t>
      </w:r>
      <w:r>
        <w:rPr>
          <w:i/>
        </w:rPr>
        <w:t>E. coli</w:t>
      </w:r>
      <w:r>
        <w:t xml:space="preserve"> C43 (DE3) after geranyl acetate feeding. Top panel shows an internal standard of geranyl acetate. Bottom panel shows the terpene products present in the culture supernatant of wild type </w:t>
      </w:r>
      <w:r>
        <w:rPr>
          <w:i/>
        </w:rPr>
        <w:t>E. coli</w:t>
      </w:r>
      <w:r>
        <w:t xml:space="preserve"> C43 (DE3) incubated in the presence of 0.25% geranyl acetate for 6 hours. 1 = geranyl acetate; 2 = geraniol; 3 = 2-octen-1-ol, 3,7, dimethyl, -</w:t>
      </w:r>
      <w:proofErr w:type="spellStart"/>
      <w:r>
        <w:t>isobutyrate</w:t>
      </w:r>
      <w:proofErr w:type="spellEnd"/>
      <w:r>
        <w:t xml:space="preserve"> (Z).</w:t>
      </w:r>
      <w:r>
        <w:rPr>
          <w:b/>
        </w:rPr>
        <w:t xml:space="preserve"> </w:t>
      </w:r>
    </w:p>
    <w:p w:rsidR="007A69B5" w:rsidRDefault="007A69B5">
      <w:pPr>
        <w:spacing w:after="271"/>
        <w:ind w:left="9" w:right="150"/>
        <w:rPr>
          <w:b/>
        </w:rPr>
      </w:pPr>
    </w:p>
    <w:p w:rsidR="009A339D" w:rsidRDefault="009A339D" w:rsidP="009A339D">
      <w:pPr>
        <w:spacing w:after="271"/>
        <w:ind w:left="9" w:right="150"/>
        <w:jc w:val="center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>
            <wp:extent cx="4646428" cy="3598297"/>
            <wp:effectExtent l="0" t="0" r="190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7 300 dpi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798" t="8716" r="16660" b="21548"/>
                    <a:stretch/>
                  </pic:blipFill>
                  <pic:spPr bwMode="auto">
                    <a:xfrm>
                      <a:off x="0" y="0"/>
                      <a:ext cx="4649221" cy="3600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A339D" w:rsidRDefault="009A339D" w:rsidP="009A339D">
      <w:pPr>
        <w:spacing w:after="271"/>
        <w:ind w:left="9" w:right="150"/>
        <w:jc w:val="left"/>
      </w:pPr>
      <w:r>
        <w:rPr>
          <w:b/>
        </w:rPr>
        <w:t xml:space="preserve">Figure </w:t>
      </w:r>
      <w:proofErr w:type="spellStart"/>
      <w:r w:rsidR="00F26394">
        <w:rPr>
          <w:b/>
        </w:rPr>
        <w:t>S</w:t>
      </w:r>
      <w:r>
        <w:rPr>
          <w:b/>
        </w:rPr>
        <w:t>6</w:t>
      </w:r>
      <w:proofErr w:type="spellEnd"/>
      <w:r>
        <w:rPr>
          <w:b/>
        </w:rPr>
        <w:t xml:space="preserve">. </w:t>
      </w:r>
      <w:r>
        <w:t xml:space="preserve">Gas chromatograms </w:t>
      </w:r>
      <w:r w:rsidR="00D96366">
        <w:t>showi</w:t>
      </w:r>
      <w:r>
        <w:t>ng the retention times for citronellol, nerol, and geraniol standards (top panel), and geranyl acetate (bottom panel).</w:t>
      </w:r>
    </w:p>
    <w:p w:rsidR="00EB0628" w:rsidRDefault="00EB0628" w:rsidP="009A339D">
      <w:pPr>
        <w:spacing w:after="271"/>
        <w:ind w:left="9" w:right="150"/>
        <w:jc w:val="left"/>
      </w:pPr>
    </w:p>
    <w:p w:rsidR="00EB0628" w:rsidRPr="00B10879" w:rsidRDefault="00EB0628" w:rsidP="00EB0628">
      <w:pPr>
        <w:spacing w:after="240" w:line="276" w:lineRule="auto"/>
        <w:ind w:left="11" w:right="147" w:hanging="11"/>
        <w:rPr>
          <w:b/>
        </w:rPr>
      </w:pPr>
      <w:r w:rsidRPr="00B10879">
        <w:rPr>
          <w:b/>
        </w:rPr>
        <w:t xml:space="preserve">Table </w:t>
      </w:r>
      <w:proofErr w:type="spellStart"/>
      <w:r w:rsidR="00F26394">
        <w:rPr>
          <w:b/>
        </w:rPr>
        <w:t>S</w:t>
      </w:r>
      <w:r>
        <w:rPr>
          <w:b/>
        </w:rPr>
        <w:t>2</w:t>
      </w:r>
      <w:proofErr w:type="spellEnd"/>
    </w:p>
    <w:p w:rsidR="009A339D" w:rsidRPr="00EB0628" w:rsidRDefault="00EB0628" w:rsidP="00EB0628">
      <w:pPr>
        <w:spacing w:after="240" w:line="480" w:lineRule="auto"/>
        <w:ind w:left="11" w:right="147" w:hanging="11"/>
      </w:pPr>
      <w:r>
        <w:t xml:space="preserve">Amount of geraniol, nerol, citronellol and geranyl acetate produced by </w:t>
      </w:r>
      <w:r w:rsidRPr="00B10879">
        <w:rPr>
          <w:i/>
        </w:rPr>
        <w:t>E. coli</w:t>
      </w:r>
      <w:r>
        <w:t xml:space="preserve"> strains DLG and DLGA1 </w:t>
      </w:r>
      <w:r w:rsidR="00666C3E">
        <w:t>after 24 hours in</w:t>
      </w:r>
      <w:r>
        <w:t xml:space="preserve"> </w:t>
      </w:r>
      <w:r w:rsidR="002D389F">
        <w:t xml:space="preserve">the experiment described in </w:t>
      </w:r>
      <w:r>
        <w:t xml:space="preserve">Figure </w:t>
      </w:r>
      <w:r w:rsidR="00666C3E">
        <w:t>3B</w:t>
      </w:r>
      <w:r>
        <w:t>.</w:t>
      </w:r>
    </w:p>
    <w:tbl>
      <w:tblPr>
        <w:tblStyle w:val="TableGrid0"/>
        <w:tblW w:w="9203" w:type="dxa"/>
        <w:tblInd w:w="9" w:type="dxa"/>
        <w:tblLook w:val="04A0"/>
      </w:tblPr>
      <w:tblGrid>
        <w:gridCol w:w="1687"/>
        <w:gridCol w:w="1957"/>
        <w:gridCol w:w="1676"/>
        <w:gridCol w:w="1962"/>
        <w:gridCol w:w="1921"/>
      </w:tblGrid>
      <w:tr w:rsidR="00EB0628" w:rsidTr="00A14816">
        <w:trPr>
          <w:trHeight w:val="696"/>
        </w:trPr>
        <w:tc>
          <w:tcPr>
            <w:tcW w:w="1687" w:type="dxa"/>
            <w:tcBorders>
              <w:left w:val="nil"/>
              <w:right w:val="nil"/>
            </w:tcBorders>
          </w:tcPr>
          <w:p w:rsidR="00EB0628" w:rsidRDefault="00B35A47" w:rsidP="00DE64B1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Strain</w:t>
            </w:r>
          </w:p>
        </w:tc>
        <w:tc>
          <w:tcPr>
            <w:tcW w:w="1957" w:type="dxa"/>
            <w:tcBorders>
              <w:left w:val="nil"/>
              <w:right w:val="nil"/>
            </w:tcBorders>
          </w:tcPr>
          <w:p w:rsidR="00EB0628" w:rsidRDefault="00EB0628" w:rsidP="00DE64B1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Geraniol (mg/L)</w:t>
            </w:r>
          </w:p>
        </w:tc>
        <w:tc>
          <w:tcPr>
            <w:tcW w:w="1676" w:type="dxa"/>
            <w:tcBorders>
              <w:left w:val="nil"/>
              <w:right w:val="nil"/>
            </w:tcBorders>
          </w:tcPr>
          <w:p w:rsidR="00EB0628" w:rsidRDefault="00EB0628" w:rsidP="00DE64B1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Nerol (mg/L)</w:t>
            </w:r>
          </w:p>
        </w:tc>
        <w:tc>
          <w:tcPr>
            <w:tcW w:w="1962" w:type="dxa"/>
            <w:tcBorders>
              <w:left w:val="nil"/>
              <w:right w:val="nil"/>
            </w:tcBorders>
          </w:tcPr>
          <w:p w:rsidR="00EB0628" w:rsidRDefault="00EB0628" w:rsidP="00DE64B1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Citronellol (mg/L)</w:t>
            </w:r>
          </w:p>
        </w:tc>
        <w:tc>
          <w:tcPr>
            <w:tcW w:w="1921" w:type="dxa"/>
            <w:tcBorders>
              <w:left w:val="nil"/>
              <w:right w:val="nil"/>
            </w:tcBorders>
          </w:tcPr>
          <w:p w:rsidR="00EB0628" w:rsidRDefault="00EB0628" w:rsidP="00DE64B1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Geranyl acetate (mg/L)</w:t>
            </w:r>
          </w:p>
        </w:tc>
      </w:tr>
      <w:tr w:rsidR="00EB0628" w:rsidRPr="00EA7C8E" w:rsidTr="00B35A47">
        <w:trPr>
          <w:trHeight w:val="271"/>
        </w:trPr>
        <w:tc>
          <w:tcPr>
            <w:tcW w:w="1687" w:type="dxa"/>
            <w:tcBorders>
              <w:left w:val="nil"/>
              <w:bottom w:val="nil"/>
              <w:right w:val="nil"/>
            </w:tcBorders>
            <w:noWrap/>
            <w:hideMark/>
          </w:tcPr>
          <w:p w:rsidR="00EB0628" w:rsidRPr="00B35A47" w:rsidRDefault="00B35A47" w:rsidP="00DE64B1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B35A47">
              <w:rPr>
                <w:b/>
              </w:rPr>
              <w:t>DLG</w:t>
            </w:r>
          </w:p>
        </w:tc>
        <w:tc>
          <w:tcPr>
            <w:tcW w:w="1957" w:type="dxa"/>
            <w:tcBorders>
              <w:left w:val="nil"/>
              <w:bottom w:val="nil"/>
              <w:right w:val="nil"/>
            </w:tcBorders>
            <w:vAlign w:val="bottom"/>
          </w:tcPr>
          <w:p w:rsidR="00EB0628" w:rsidRPr="00EA7C8E" w:rsidRDefault="00EB0628" w:rsidP="00DE64B1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34.9</w:t>
            </w:r>
          </w:p>
        </w:tc>
        <w:tc>
          <w:tcPr>
            <w:tcW w:w="1676" w:type="dxa"/>
            <w:tcBorders>
              <w:left w:val="nil"/>
              <w:bottom w:val="nil"/>
              <w:right w:val="nil"/>
            </w:tcBorders>
            <w:vAlign w:val="bottom"/>
          </w:tcPr>
          <w:p w:rsidR="00EB0628" w:rsidRPr="00EA7C8E" w:rsidRDefault="00666C3E" w:rsidP="00DE64B1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8.6</w:t>
            </w:r>
          </w:p>
        </w:tc>
        <w:tc>
          <w:tcPr>
            <w:tcW w:w="1962" w:type="dxa"/>
            <w:tcBorders>
              <w:left w:val="nil"/>
              <w:bottom w:val="nil"/>
              <w:right w:val="nil"/>
            </w:tcBorders>
            <w:vAlign w:val="bottom"/>
          </w:tcPr>
          <w:p w:rsidR="00EB0628" w:rsidRPr="00EA7C8E" w:rsidRDefault="00666C3E" w:rsidP="00DE64B1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14.8</w:t>
            </w:r>
          </w:p>
        </w:tc>
        <w:tc>
          <w:tcPr>
            <w:tcW w:w="1921" w:type="dxa"/>
            <w:tcBorders>
              <w:left w:val="nil"/>
              <w:bottom w:val="nil"/>
              <w:right w:val="nil"/>
            </w:tcBorders>
          </w:tcPr>
          <w:p w:rsidR="00EB0628" w:rsidRPr="00EA7C8E" w:rsidRDefault="00B35A47" w:rsidP="00DE64B1">
            <w:pPr>
              <w:spacing w:after="160" w:line="259" w:lineRule="auto"/>
              <w:ind w:left="0" w:firstLine="0"/>
              <w:jc w:val="left"/>
            </w:pPr>
            <w:r>
              <w:t xml:space="preserve">  --</w:t>
            </w:r>
          </w:p>
        </w:tc>
      </w:tr>
      <w:tr w:rsidR="00B35A47" w:rsidRPr="00EA7C8E" w:rsidTr="00B35A47">
        <w:trPr>
          <w:trHeight w:val="271"/>
        </w:trPr>
        <w:tc>
          <w:tcPr>
            <w:tcW w:w="1687" w:type="dxa"/>
            <w:tcBorders>
              <w:top w:val="nil"/>
              <w:left w:val="nil"/>
              <w:right w:val="nil"/>
            </w:tcBorders>
            <w:noWrap/>
          </w:tcPr>
          <w:p w:rsidR="00B35A47" w:rsidRPr="00B35A47" w:rsidRDefault="00B35A47" w:rsidP="00DE64B1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B35A47">
              <w:rPr>
                <w:b/>
              </w:rPr>
              <w:t>DLGA1</w:t>
            </w: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  <w:vAlign w:val="bottom"/>
          </w:tcPr>
          <w:p w:rsidR="00B35A47" w:rsidRDefault="00B35A47" w:rsidP="00DE64B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--</w:t>
            </w: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vAlign w:val="bottom"/>
          </w:tcPr>
          <w:p w:rsidR="00B35A47" w:rsidRDefault="00B35A47" w:rsidP="00DE64B1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--</w:t>
            </w: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  <w:vAlign w:val="bottom"/>
          </w:tcPr>
          <w:p w:rsidR="00B35A47" w:rsidRDefault="00B35A47" w:rsidP="00DE64B1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--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</w:tcPr>
          <w:p w:rsidR="00B35A47" w:rsidRDefault="00B35A47" w:rsidP="00DE64B1">
            <w:pPr>
              <w:spacing w:after="160" w:line="259" w:lineRule="auto"/>
              <w:ind w:left="0" w:firstLine="0"/>
              <w:jc w:val="left"/>
            </w:pPr>
            <w:r>
              <w:t>347</w:t>
            </w:r>
          </w:p>
        </w:tc>
      </w:tr>
    </w:tbl>
    <w:p w:rsidR="00542726" w:rsidRDefault="00A14816" w:rsidP="00A14816">
      <w:pPr>
        <w:tabs>
          <w:tab w:val="left" w:pos="1239"/>
        </w:tabs>
        <w:spacing w:after="271"/>
        <w:ind w:left="9" w:right="150"/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542726" w:rsidRDefault="00542726" w:rsidP="009A339D">
      <w:pPr>
        <w:spacing w:after="271"/>
        <w:ind w:left="9" w:right="150"/>
        <w:jc w:val="left"/>
        <w:rPr>
          <w:b/>
        </w:rPr>
      </w:pPr>
    </w:p>
    <w:p w:rsidR="00B35A47" w:rsidRDefault="00B35A47" w:rsidP="009A339D">
      <w:pPr>
        <w:spacing w:after="271"/>
        <w:ind w:left="9" w:right="150"/>
        <w:jc w:val="left"/>
        <w:rPr>
          <w:b/>
        </w:rPr>
      </w:pPr>
    </w:p>
    <w:p w:rsidR="00EA7C8E" w:rsidRPr="00B10879" w:rsidRDefault="00EA7C8E" w:rsidP="00EA7C8E">
      <w:pPr>
        <w:spacing w:after="240" w:line="276" w:lineRule="auto"/>
        <w:ind w:left="11" w:right="147" w:hanging="11"/>
        <w:rPr>
          <w:b/>
        </w:rPr>
      </w:pPr>
      <w:r w:rsidRPr="00B10879">
        <w:rPr>
          <w:b/>
        </w:rPr>
        <w:t xml:space="preserve">Table </w:t>
      </w:r>
      <w:proofErr w:type="spellStart"/>
      <w:r w:rsidR="00F26394">
        <w:rPr>
          <w:b/>
        </w:rPr>
        <w:t>S</w:t>
      </w:r>
      <w:r w:rsidR="00EB0628">
        <w:rPr>
          <w:b/>
        </w:rPr>
        <w:t>3</w:t>
      </w:r>
      <w:proofErr w:type="spellEnd"/>
    </w:p>
    <w:p w:rsidR="00B10879" w:rsidRPr="00EA7C8E" w:rsidRDefault="00EA7C8E" w:rsidP="00EA7C8E">
      <w:pPr>
        <w:spacing w:after="240" w:line="480" w:lineRule="auto"/>
        <w:ind w:left="11" w:right="147" w:hanging="11"/>
      </w:pPr>
      <w:r>
        <w:t xml:space="preserve">Amount of geraniol, nerol, citronellol and total monoterpene produced by </w:t>
      </w:r>
      <w:r w:rsidRPr="00B10879">
        <w:rPr>
          <w:i/>
        </w:rPr>
        <w:t>E. coli</w:t>
      </w:r>
      <w:r>
        <w:t xml:space="preserve"> strain DLG during the fed-batch </w:t>
      </w:r>
      <w:r w:rsidR="00CF0830">
        <w:t>time course</w:t>
      </w:r>
      <w:r>
        <w:t xml:space="preserve"> shown in Figure 5A.</w:t>
      </w:r>
    </w:p>
    <w:tbl>
      <w:tblPr>
        <w:tblStyle w:val="TableGrid0"/>
        <w:tblW w:w="0" w:type="auto"/>
        <w:tblInd w:w="9" w:type="dxa"/>
        <w:tblLook w:val="04A0"/>
      </w:tblPr>
      <w:tblGrid>
        <w:gridCol w:w="1688"/>
        <w:gridCol w:w="1817"/>
        <w:gridCol w:w="1539"/>
        <w:gridCol w:w="1961"/>
        <w:gridCol w:w="2198"/>
      </w:tblGrid>
      <w:tr w:rsidR="00EA7C8E" w:rsidTr="00A14816">
        <w:tc>
          <w:tcPr>
            <w:tcW w:w="1688" w:type="dxa"/>
            <w:tcBorders>
              <w:left w:val="nil"/>
              <w:right w:val="nil"/>
            </w:tcBorders>
          </w:tcPr>
          <w:p w:rsidR="00B10879" w:rsidRDefault="00EA7C8E" w:rsidP="00EA7C8E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Time (mins)</w:t>
            </w:r>
          </w:p>
        </w:tc>
        <w:tc>
          <w:tcPr>
            <w:tcW w:w="1817" w:type="dxa"/>
            <w:tcBorders>
              <w:left w:val="nil"/>
              <w:right w:val="nil"/>
            </w:tcBorders>
          </w:tcPr>
          <w:p w:rsidR="00B10879" w:rsidRDefault="00EA7C8E" w:rsidP="00EA7C8E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Geraniol (</w:t>
            </w:r>
            <w:r w:rsidR="007A69B5">
              <w:rPr>
                <w:b/>
              </w:rPr>
              <w:t>m</w:t>
            </w:r>
            <w:r>
              <w:rPr>
                <w:b/>
              </w:rPr>
              <w:t>g/L)</w:t>
            </w:r>
          </w:p>
        </w:tc>
        <w:tc>
          <w:tcPr>
            <w:tcW w:w="1539" w:type="dxa"/>
            <w:tcBorders>
              <w:left w:val="nil"/>
              <w:right w:val="nil"/>
            </w:tcBorders>
          </w:tcPr>
          <w:p w:rsidR="00B10879" w:rsidRDefault="00EA7C8E" w:rsidP="00EA7C8E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Nerol (</w:t>
            </w:r>
            <w:r w:rsidR="007A69B5">
              <w:rPr>
                <w:b/>
              </w:rPr>
              <w:t>m</w:t>
            </w:r>
            <w:r>
              <w:rPr>
                <w:b/>
              </w:rPr>
              <w:t>g/L)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B10879" w:rsidRDefault="00EA7C8E" w:rsidP="00EA7C8E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Citronellol (</w:t>
            </w:r>
            <w:r w:rsidR="003D43A1">
              <w:rPr>
                <w:b/>
              </w:rPr>
              <w:t>m</w:t>
            </w:r>
            <w:r>
              <w:rPr>
                <w:b/>
              </w:rPr>
              <w:t>g/L)</w:t>
            </w: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B10879" w:rsidRDefault="00EA7C8E" w:rsidP="00EA7C8E">
            <w:pPr>
              <w:spacing w:after="271" w:line="240" w:lineRule="auto"/>
              <w:ind w:left="0" w:right="150" w:firstLine="0"/>
              <w:rPr>
                <w:b/>
              </w:rPr>
            </w:pPr>
            <w:r>
              <w:rPr>
                <w:b/>
              </w:rPr>
              <w:t>Total monoterpene (</w:t>
            </w:r>
            <w:r w:rsidR="003D43A1">
              <w:rPr>
                <w:b/>
              </w:rPr>
              <w:t>m</w:t>
            </w:r>
            <w:r>
              <w:rPr>
                <w:b/>
              </w:rPr>
              <w:t>g/L)</w:t>
            </w:r>
          </w:p>
        </w:tc>
      </w:tr>
      <w:tr w:rsidR="00EA7C8E" w:rsidRPr="00EA7C8E" w:rsidTr="00A14816">
        <w:trPr>
          <w:trHeight w:val="300"/>
        </w:trPr>
        <w:tc>
          <w:tcPr>
            <w:tcW w:w="1688" w:type="dxa"/>
            <w:tcBorders>
              <w:left w:val="nil"/>
              <w:bottom w:val="nil"/>
              <w:right w:val="nil"/>
            </w:tcBorders>
            <w:noWrap/>
            <w:hideMark/>
          </w:tcPr>
          <w:p w:rsidR="00EA7C8E" w:rsidRPr="00EA7C8E" w:rsidRDefault="00EA7C8E" w:rsidP="00EA7C8E">
            <w:pPr>
              <w:spacing w:after="0" w:line="240" w:lineRule="auto"/>
              <w:ind w:left="0" w:firstLine="0"/>
              <w:jc w:val="left"/>
            </w:pPr>
            <w:r w:rsidRPr="00EA7C8E">
              <w:t>12.9</w:t>
            </w:r>
          </w:p>
        </w:tc>
        <w:tc>
          <w:tcPr>
            <w:tcW w:w="1817" w:type="dxa"/>
            <w:tcBorders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102.2</w:t>
            </w:r>
          </w:p>
        </w:tc>
        <w:tc>
          <w:tcPr>
            <w:tcW w:w="1539" w:type="dxa"/>
            <w:tcBorders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0</w:t>
            </w:r>
          </w:p>
        </w:tc>
        <w:tc>
          <w:tcPr>
            <w:tcW w:w="1961" w:type="dxa"/>
            <w:tcBorders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0</w:t>
            </w:r>
          </w:p>
        </w:tc>
        <w:tc>
          <w:tcPr>
            <w:tcW w:w="2198" w:type="dxa"/>
            <w:tcBorders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0</w:t>
            </w:r>
          </w:p>
        </w:tc>
      </w:tr>
      <w:tr w:rsidR="00EA7C8E" w:rsidRPr="00EA7C8E" w:rsidTr="00A1481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7C8E" w:rsidRPr="00EA7C8E" w:rsidRDefault="00EA7C8E" w:rsidP="00EA7C8E">
            <w:pPr>
              <w:spacing w:after="0" w:line="240" w:lineRule="auto"/>
              <w:ind w:left="0" w:firstLine="0"/>
              <w:jc w:val="left"/>
            </w:pPr>
            <w:r w:rsidRPr="00EA7C8E">
              <w:t>24.7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152.</w:t>
            </w:r>
            <w: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49.</w:t>
            </w:r>
            <w:r>
              <w:t>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47.</w:t>
            </w:r>
            <w:r>
              <w:t>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248.</w:t>
            </w:r>
            <w:r>
              <w:t>8</w:t>
            </w:r>
          </w:p>
        </w:tc>
      </w:tr>
      <w:tr w:rsidR="00EA7C8E" w:rsidRPr="00EA7C8E" w:rsidTr="00A1481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7C8E" w:rsidRPr="00EA7C8E" w:rsidRDefault="00EA7C8E" w:rsidP="00EA7C8E">
            <w:pPr>
              <w:spacing w:after="0" w:line="240" w:lineRule="auto"/>
              <w:ind w:left="0" w:firstLine="0"/>
              <w:jc w:val="left"/>
            </w:pPr>
            <w:r w:rsidRPr="00EA7C8E">
              <w:t>33.8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rPr>
                <w:color w:val="auto"/>
              </w:rPr>
              <w:t>218.9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63.9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92.7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375.</w:t>
            </w:r>
            <w:r>
              <w:t>6</w:t>
            </w:r>
          </w:p>
        </w:tc>
      </w:tr>
      <w:tr w:rsidR="00EA7C8E" w:rsidRPr="00EA7C8E" w:rsidTr="00A1481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7C8E" w:rsidRPr="00EA7C8E" w:rsidRDefault="00EA7C8E" w:rsidP="00EA7C8E">
            <w:pPr>
              <w:spacing w:after="0" w:line="240" w:lineRule="auto"/>
              <w:ind w:left="0" w:firstLine="0"/>
              <w:jc w:val="left"/>
            </w:pPr>
            <w:r w:rsidRPr="00EA7C8E">
              <w:t>47.6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rPr>
                <w:color w:val="auto"/>
              </w:rPr>
              <w:t>153.</w:t>
            </w:r>
            <w:r>
              <w:rPr>
                <w:color w:val="auto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67.7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121.</w:t>
            </w:r>
            <w:r>
              <w:t>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342.4</w:t>
            </w:r>
          </w:p>
        </w:tc>
      </w:tr>
      <w:tr w:rsidR="00EA7C8E" w:rsidRPr="00EA7C8E" w:rsidTr="00A1481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7C8E" w:rsidRPr="00EA7C8E" w:rsidRDefault="00EA7C8E" w:rsidP="00EA7C8E">
            <w:pPr>
              <w:spacing w:after="0" w:line="240" w:lineRule="auto"/>
              <w:ind w:left="0" w:firstLine="0"/>
              <w:jc w:val="left"/>
            </w:pPr>
            <w:r w:rsidRPr="00EA7C8E">
              <w:t>58.6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115.1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86.9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151.</w:t>
            </w:r>
            <w:r>
              <w:t>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353.7</w:t>
            </w:r>
          </w:p>
        </w:tc>
      </w:tr>
      <w:tr w:rsidR="00EA7C8E" w:rsidRPr="00EA7C8E" w:rsidTr="00A1481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7C8E" w:rsidRPr="00EA7C8E" w:rsidRDefault="00EA7C8E" w:rsidP="00EA7C8E">
            <w:pPr>
              <w:spacing w:after="0" w:line="240" w:lineRule="auto"/>
              <w:ind w:left="0" w:firstLine="0"/>
              <w:jc w:val="left"/>
            </w:pPr>
            <w:r w:rsidRPr="00EA7C8E">
              <w:t>72.9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94.</w:t>
            </w:r>
            <w:r>
              <w:t>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80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226.</w:t>
            </w:r>
            <w:r>
              <w:t>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401.6</w:t>
            </w:r>
          </w:p>
        </w:tc>
      </w:tr>
      <w:tr w:rsidR="00EA7C8E" w:rsidRPr="00EA7C8E" w:rsidTr="00A1481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7C8E" w:rsidRPr="00EA7C8E" w:rsidRDefault="00EA7C8E" w:rsidP="00EA7C8E">
            <w:pPr>
              <w:spacing w:after="0" w:line="240" w:lineRule="auto"/>
              <w:ind w:left="0" w:firstLine="0"/>
              <w:jc w:val="left"/>
            </w:pPr>
            <w:r w:rsidRPr="00EA7C8E">
              <w:t>81.1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78.</w:t>
            </w:r>
            <w: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61.7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252.</w:t>
            </w:r>
            <w:r>
              <w:t>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393.</w:t>
            </w:r>
            <w:r>
              <w:t>2</w:t>
            </w:r>
          </w:p>
        </w:tc>
      </w:tr>
      <w:tr w:rsidR="00EA7C8E" w:rsidRPr="00EA7C8E" w:rsidTr="00A1481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7C8E" w:rsidRPr="00EA7C8E" w:rsidRDefault="00EA7C8E" w:rsidP="00EA7C8E">
            <w:pPr>
              <w:spacing w:after="0" w:line="240" w:lineRule="auto"/>
              <w:ind w:left="0" w:firstLine="0"/>
              <w:jc w:val="left"/>
            </w:pPr>
            <w:r w:rsidRPr="00EA7C8E">
              <w:t>96.6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39.</w:t>
            </w:r>
            <w:r>
              <w:t>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43.7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277.</w:t>
            </w:r>
            <w:r>
              <w:t>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361.3</w:t>
            </w:r>
          </w:p>
        </w:tc>
      </w:tr>
      <w:tr w:rsidR="00EA7C8E" w:rsidRPr="00EA7C8E" w:rsidTr="00A14816">
        <w:trPr>
          <w:trHeight w:val="300"/>
        </w:trPr>
        <w:tc>
          <w:tcPr>
            <w:tcW w:w="1688" w:type="dxa"/>
            <w:tcBorders>
              <w:top w:val="nil"/>
              <w:left w:val="nil"/>
              <w:right w:val="nil"/>
            </w:tcBorders>
            <w:noWrap/>
            <w:hideMark/>
          </w:tcPr>
          <w:p w:rsidR="00EA7C8E" w:rsidRPr="00EA7C8E" w:rsidRDefault="00EA7C8E" w:rsidP="00EA7C8E">
            <w:pPr>
              <w:spacing w:after="0" w:line="240" w:lineRule="auto"/>
              <w:ind w:left="0" w:firstLine="0"/>
              <w:jc w:val="left"/>
            </w:pPr>
            <w:r w:rsidRPr="00EA7C8E">
              <w:t>107</w:t>
            </w: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35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18.5</w:t>
            </w:r>
          </w:p>
        </w:tc>
        <w:tc>
          <w:tcPr>
            <w:tcW w:w="1961" w:type="dxa"/>
            <w:tcBorders>
              <w:top w:val="nil"/>
              <w:left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289.9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vAlign w:val="bottom"/>
          </w:tcPr>
          <w:p w:rsidR="00EA7C8E" w:rsidRPr="00EA7C8E" w:rsidRDefault="00EA7C8E" w:rsidP="00EA7C8E">
            <w:pPr>
              <w:spacing w:after="16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A7C8E">
              <w:t>343.4</w:t>
            </w:r>
          </w:p>
        </w:tc>
      </w:tr>
    </w:tbl>
    <w:p w:rsidR="00B10879" w:rsidRDefault="00B10879">
      <w:pPr>
        <w:spacing w:after="271"/>
        <w:ind w:left="9" w:right="150"/>
        <w:rPr>
          <w:b/>
        </w:rPr>
      </w:pPr>
    </w:p>
    <w:p w:rsidR="003D43A1" w:rsidRDefault="003D43A1">
      <w:pPr>
        <w:spacing w:after="271"/>
        <w:ind w:left="9" w:right="150"/>
        <w:rPr>
          <w:b/>
        </w:rPr>
      </w:pPr>
    </w:p>
    <w:p w:rsidR="0003034D" w:rsidRPr="00B10879" w:rsidRDefault="00B10879" w:rsidP="00B10879">
      <w:pPr>
        <w:spacing w:after="240" w:line="276" w:lineRule="auto"/>
        <w:ind w:left="11" w:right="147" w:hanging="11"/>
        <w:rPr>
          <w:b/>
        </w:rPr>
      </w:pPr>
      <w:r w:rsidRPr="00B10879">
        <w:rPr>
          <w:b/>
        </w:rPr>
        <w:t xml:space="preserve">Table </w:t>
      </w:r>
      <w:proofErr w:type="spellStart"/>
      <w:r w:rsidR="00F26394">
        <w:rPr>
          <w:b/>
        </w:rPr>
        <w:t>S</w:t>
      </w:r>
      <w:r w:rsidR="00EB0628">
        <w:rPr>
          <w:b/>
        </w:rPr>
        <w:t>4</w:t>
      </w:r>
      <w:proofErr w:type="spellEnd"/>
    </w:p>
    <w:p w:rsidR="00B10879" w:rsidRDefault="00B10879" w:rsidP="00B10879">
      <w:pPr>
        <w:spacing w:after="240" w:line="480" w:lineRule="auto"/>
        <w:ind w:left="11" w:right="147" w:hanging="11"/>
      </w:pPr>
      <w:r>
        <w:t xml:space="preserve">Amount of geranyl acetate produced by </w:t>
      </w:r>
      <w:r w:rsidRPr="00B10879">
        <w:rPr>
          <w:i/>
        </w:rPr>
        <w:t>E. coli</w:t>
      </w:r>
      <w:r>
        <w:t xml:space="preserve"> strain DLGA1 during the fed-batch </w:t>
      </w:r>
      <w:r w:rsidR="00CF0830">
        <w:t>time course</w:t>
      </w:r>
      <w:r>
        <w:t xml:space="preserve"> shown in Figure 5B.</w:t>
      </w:r>
    </w:p>
    <w:tbl>
      <w:tblPr>
        <w:tblStyle w:val="TableGrid0"/>
        <w:tblW w:w="0" w:type="auto"/>
        <w:jc w:val="center"/>
        <w:tblLook w:val="04A0"/>
      </w:tblPr>
      <w:tblGrid>
        <w:gridCol w:w="2797"/>
        <w:gridCol w:w="1739"/>
      </w:tblGrid>
      <w:tr w:rsidR="0003034D" w:rsidTr="00B35A47">
        <w:trPr>
          <w:trHeight w:val="706"/>
          <w:jc w:val="center"/>
        </w:trPr>
        <w:tc>
          <w:tcPr>
            <w:tcW w:w="2797" w:type="dxa"/>
            <w:tcBorders>
              <w:left w:val="nil"/>
              <w:right w:val="nil"/>
            </w:tcBorders>
          </w:tcPr>
          <w:p w:rsidR="0003034D" w:rsidRPr="0003034D" w:rsidRDefault="0003034D">
            <w:pPr>
              <w:spacing w:after="271"/>
              <w:ind w:left="0" w:right="150" w:firstLine="0"/>
              <w:rPr>
                <w:b/>
              </w:rPr>
            </w:pPr>
            <w:r w:rsidRPr="0003034D">
              <w:rPr>
                <w:b/>
              </w:rPr>
              <w:t>Time</w:t>
            </w:r>
            <w:r>
              <w:rPr>
                <w:b/>
              </w:rPr>
              <w:t xml:space="preserve"> (min)</w:t>
            </w:r>
          </w:p>
        </w:tc>
        <w:tc>
          <w:tcPr>
            <w:tcW w:w="1739" w:type="dxa"/>
            <w:tcBorders>
              <w:left w:val="nil"/>
              <w:right w:val="nil"/>
            </w:tcBorders>
          </w:tcPr>
          <w:p w:rsidR="0003034D" w:rsidRPr="0003034D" w:rsidRDefault="0003034D">
            <w:pPr>
              <w:spacing w:after="271"/>
              <w:ind w:left="0" w:right="150" w:firstLine="0"/>
              <w:rPr>
                <w:b/>
              </w:rPr>
            </w:pPr>
            <w:r w:rsidRPr="0003034D">
              <w:rPr>
                <w:b/>
              </w:rPr>
              <w:t>Geranyl Acetate (g/L)</w:t>
            </w:r>
          </w:p>
        </w:tc>
      </w:tr>
      <w:tr w:rsidR="0003034D" w:rsidRPr="0003034D" w:rsidTr="00B35A47">
        <w:trPr>
          <w:trHeight w:val="427"/>
          <w:jc w:val="center"/>
        </w:trPr>
        <w:tc>
          <w:tcPr>
            <w:tcW w:w="2797" w:type="dxa"/>
            <w:tcBorders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03034D">
              <w:rPr>
                <w:b/>
                <w:bCs/>
              </w:rPr>
              <w:t>27.5</w:t>
            </w:r>
          </w:p>
        </w:tc>
        <w:tc>
          <w:tcPr>
            <w:tcW w:w="1739" w:type="dxa"/>
            <w:tcBorders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B10879" w:rsidP="0003034D">
            <w:pPr>
              <w:spacing w:after="0" w:line="240" w:lineRule="auto"/>
              <w:ind w:left="0" w:firstLine="0"/>
              <w:jc w:val="left"/>
            </w:pPr>
            <w:r>
              <w:t>0</w:t>
            </w:r>
          </w:p>
        </w:tc>
      </w:tr>
      <w:tr w:rsidR="0003034D" w:rsidRPr="0003034D" w:rsidTr="00B35A47">
        <w:trPr>
          <w:trHeight w:val="427"/>
          <w:jc w:val="center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03034D">
              <w:rPr>
                <w:b/>
                <w:bCs/>
              </w:rPr>
              <w:t>45.</w:t>
            </w:r>
            <w:r w:rsidRPr="00B10879">
              <w:rPr>
                <w:b/>
                <w:bCs/>
              </w:rPr>
              <w:t>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</w:pPr>
            <w:r w:rsidRPr="0003034D">
              <w:t>2.3</w:t>
            </w:r>
          </w:p>
        </w:tc>
      </w:tr>
      <w:tr w:rsidR="0003034D" w:rsidRPr="0003034D" w:rsidTr="00B35A47">
        <w:trPr>
          <w:trHeight w:val="427"/>
          <w:jc w:val="center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03034D">
              <w:rPr>
                <w:b/>
                <w:bCs/>
              </w:rPr>
              <w:t>51.9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</w:pPr>
            <w:r w:rsidRPr="0003034D">
              <w:t>3.</w:t>
            </w:r>
            <w:r w:rsidR="00B10879">
              <w:t>3</w:t>
            </w:r>
          </w:p>
        </w:tc>
      </w:tr>
      <w:tr w:rsidR="0003034D" w:rsidRPr="0003034D" w:rsidTr="00B35A47">
        <w:trPr>
          <w:trHeight w:val="427"/>
          <w:jc w:val="center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03034D">
              <w:rPr>
                <w:b/>
                <w:bCs/>
              </w:rPr>
              <w:t>56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</w:pPr>
            <w:r w:rsidRPr="0003034D">
              <w:t>3.</w:t>
            </w:r>
            <w:r w:rsidR="00B10879">
              <w:t>6</w:t>
            </w:r>
          </w:p>
        </w:tc>
      </w:tr>
      <w:tr w:rsidR="0003034D" w:rsidRPr="0003034D" w:rsidTr="00B35A47">
        <w:trPr>
          <w:trHeight w:val="427"/>
          <w:jc w:val="center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03034D">
              <w:rPr>
                <w:b/>
                <w:bCs/>
              </w:rPr>
              <w:t>74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</w:pPr>
            <w:r w:rsidRPr="0003034D">
              <w:t>4.</w:t>
            </w:r>
            <w:r w:rsidR="00B10879">
              <w:t>3</w:t>
            </w:r>
          </w:p>
        </w:tc>
      </w:tr>
      <w:tr w:rsidR="0003034D" w:rsidRPr="0003034D" w:rsidTr="00B35A47">
        <w:trPr>
          <w:trHeight w:val="427"/>
          <w:jc w:val="center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03034D">
              <w:rPr>
                <w:b/>
                <w:bCs/>
              </w:rPr>
              <w:t>95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</w:pPr>
            <w:r w:rsidRPr="0003034D">
              <w:t>4.8</w:t>
            </w:r>
          </w:p>
        </w:tc>
      </w:tr>
      <w:tr w:rsidR="0003034D" w:rsidRPr="0003034D" w:rsidTr="00B35A47">
        <w:trPr>
          <w:trHeight w:val="427"/>
          <w:jc w:val="center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03034D">
              <w:rPr>
                <w:b/>
                <w:bCs/>
              </w:rPr>
              <w:t>100.8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</w:pPr>
            <w:r w:rsidRPr="0003034D">
              <w:t>4.</w:t>
            </w:r>
            <w:r w:rsidR="00CF0830">
              <w:t>6</w:t>
            </w:r>
          </w:p>
        </w:tc>
      </w:tr>
      <w:tr w:rsidR="0003034D" w:rsidRPr="0003034D" w:rsidTr="00B35A47">
        <w:trPr>
          <w:trHeight w:val="427"/>
          <w:jc w:val="center"/>
        </w:trPr>
        <w:tc>
          <w:tcPr>
            <w:tcW w:w="2797" w:type="dxa"/>
            <w:tcBorders>
              <w:top w:val="nil"/>
              <w:left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03034D">
              <w:rPr>
                <w:b/>
                <w:bCs/>
              </w:rPr>
              <w:t>119</w:t>
            </w:r>
          </w:p>
        </w:tc>
        <w:tc>
          <w:tcPr>
            <w:tcW w:w="1739" w:type="dxa"/>
            <w:tcBorders>
              <w:top w:val="nil"/>
              <w:left w:val="nil"/>
              <w:right w:val="nil"/>
            </w:tcBorders>
            <w:noWrap/>
            <w:hideMark/>
          </w:tcPr>
          <w:p w:rsidR="0003034D" w:rsidRPr="0003034D" w:rsidRDefault="0003034D" w:rsidP="0003034D">
            <w:pPr>
              <w:spacing w:after="0" w:line="240" w:lineRule="auto"/>
              <w:ind w:left="0" w:firstLine="0"/>
              <w:jc w:val="left"/>
            </w:pPr>
            <w:r w:rsidRPr="0003034D">
              <w:t>4.1</w:t>
            </w:r>
          </w:p>
        </w:tc>
      </w:tr>
    </w:tbl>
    <w:p w:rsidR="00B35A47" w:rsidRDefault="00B35A47" w:rsidP="00A14816">
      <w:pPr>
        <w:spacing w:after="511" w:line="259" w:lineRule="auto"/>
        <w:ind w:left="0" w:firstLine="0"/>
        <w:jc w:val="left"/>
        <w:rPr>
          <w:b/>
          <w:sz w:val="24"/>
        </w:rPr>
      </w:pPr>
    </w:p>
    <w:p w:rsidR="00B35A47" w:rsidRDefault="00B35A47" w:rsidP="00A14816">
      <w:pPr>
        <w:spacing w:after="511" w:line="259" w:lineRule="auto"/>
        <w:ind w:left="0" w:firstLine="0"/>
        <w:jc w:val="left"/>
        <w:rPr>
          <w:b/>
          <w:sz w:val="24"/>
        </w:rPr>
      </w:pPr>
    </w:p>
    <w:p w:rsidR="008A431D" w:rsidRDefault="00F26394" w:rsidP="00A14816">
      <w:pPr>
        <w:spacing w:after="511" w:line="259" w:lineRule="auto"/>
        <w:ind w:left="0" w:firstLine="0"/>
        <w:jc w:val="left"/>
      </w:pPr>
      <w:r>
        <w:rPr>
          <w:b/>
          <w:sz w:val="24"/>
        </w:rPr>
        <w:t xml:space="preserve">Methods </w:t>
      </w:r>
      <w:r>
        <w:t xml:space="preserve"> </w:t>
      </w:r>
    </w:p>
    <w:p w:rsidR="008A431D" w:rsidRDefault="003D7C00">
      <w:pPr>
        <w:pStyle w:val="Heading1"/>
        <w:ind w:left="9"/>
      </w:pPr>
      <w:r>
        <w:t xml:space="preserve">Expression of </w:t>
      </w:r>
      <w:r w:rsidRPr="00B35A47">
        <w:t xml:space="preserve">the R. </w:t>
      </w:r>
      <w:proofErr w:type="spellStart"/>
      <w:r w:rsidRPr="00B35A47">
        <w:t>hybrida</w:t>
      </w:r>
      <w:proofErr w:type="spellEnd"/>
      <w:r>
        <w:rPr>
          <w:i w:val="0"/>
        </w:rPr>
        <w:t xml:space="preserve"> </w:t>
      </w:r>
      <w:proofErr w:type="spellStart"/>
      <w:r>
        <w:t>AAT</w:t>
      </w:r>
      <w:proofErr w:type="spellEnd"/>
      <w:r>
        <w:t xml:space="preserve"> in </w:t>
      </w:r>
      <w:r w:rsidRPr="00B35A47">
        <w:t>E. coli</w:t>
      </w:r>
      <w:r>
        <w:t xml:space="preserve">  </w:t>
      </w:r>
    </w:p>
    <w:p w:rsidR="008A431D" w:rsidRDefault="003D7C00">
      <w:pPr>
        <w:ind w:left="9" w:right="150"/>
      </w:pPr>
      <w:r>
        <w:rPr>
          <w:i/>
        </w:rPr>
        <w:t>E. coli</w:t>
      </w:r>
      <w:r>
        <w:t xml:space="preserve"> harbouring plasmid pET28a::AAT was inoculated into LB broth supplemented with kanamycin (50 µg/ml) and grown overnight at 37°C.  Cultures were then inoculated at 1% into 25 ml of TB + 2% glucose medium with kanamycin (50 µg/ml) and grown at 37°C until an OD</w:t>
      </w:r>
      <w:r>
        <w:rPr>
          <w:vertAlign w:val="subscript"/>
        </w:rPr>
        <w:t>600</w:t>
      </w:r>
      <w:r>
        <w:t xml:space="preserve"> of 1 was reached. </w:t>
      </w:r>
    </w:p>
    <w:p w:rsidR="008A431D" w:rsidRDefault="003D7C00">
      <w:pPr>
        <w:ind w:left="9" w:right="150"/>
      </w:pPr>
      <w:r>
        <w:t>Cultures were then induced with 400 µM IPTG and moved to 20°C and</w:t>
      </w:r>
      <w:r w:rsidR="00544A2A">
        <w:t xml:space="preserve"> incubated</w:t>
      </w:r>
      <w:r>
        <w:t xml:space="preserve"> in a rotary shaker (250 rpm) for 2 hours before being fed 10 mM acetic acid and 0.5 mM geraniol. Cultures were then further incubated for 18 hours at 20°C and 250 rpm. The lower temperature was used to minimize terpene volatilization. After 18 hours the OD</w:t>
      </w:r>
      <w:r>
        <w:rPr>
          <w:vertAlign w:val="subscript"/>
        </w:rPr>
        <w:t>600</w:t>
      </w:r>
      <w:r>
        <w:t xml:space="preserve"> was measured and the culture was centrifuged at 13,000 rpm at 4°C to separate the supernatant and pellet fractions. The supernatant was directly extracted into hexane for analysis by gas-chromatography mass-</w:t>
      </w:r>
      <w:proofErr w:type="spellStart"/>
      <w:r>
        <w:t>spectometry</w:t>
      </w:r>
      <w:proofErr w:type="spellEnd"/>
      <w:r>
        <w:t xml:space="preserve"> (GC-MS). The pellet was resuspended in 0.9% NaCl, sonicated at 12 microns on ice until clear, and then extracted into hexane for analysis by GC-MS.    </w:t>
      </w:r>
    </w:p>
    <w:p w:rsidR="008A431D" w:rsidRDefault="003D7C00">
      <w:pPr>
        <w:spacing w:after="462" w:line="259" w:lineRule="auto"/>
        <w:ind w:left="14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8A431D" w:rsidRDefault="003D7C00">
      <w:pPr>
        <w:pStyle w:val="Heading1"/>
        <w:ind w:left="9"/>
      </w:pPr>
      <w:r>
        <w:t xml:space="preserve">Analysis of endogenous isomerization and reduction of geraniol and nerol </w:t>
      </w:r>
      <w:r w:rsidRPr="00B35A47">
        <w:t>in E. coli</w:t>
      </w:r>
      <w:r>
        <w:t xml:space="preserve">  </w:t>
      </w:r>
    </w:p>
    <w:p w:rsidR="008A431D" w:rsidRDefault="003D7C00">
      <w:pPr>
        <w:spacing w:after="159"/>
        <w:ind w:left="9" w:right="150"/>
      </w:pPr>
      <w:r>
        <w:rPr>
          <w:i/>
        </w:rPr>
        <w:t>E. coli</w:t>
      </w:r>
      <w:r>
        <w:t xml:space="preserve"> strain C34(DE3) was inoculated into LB broth and grown overnight at 37°C.  The following day, cultures were inoculated at 1% into 5 ml of TB + 2% glucose medium and grown at 37°C in a rotary shaker (250rpm) until an OD</w:t>
      </w:r>
      <w:r>
        <w:rPr>
          <w:vertAlign w:val="subscript"/>
        </w:rPr>
        <w:t>600</w:t>
      </w:r>
      <w:r>
        <w:t xml:space="preserve"> of 4 was reached. Cultures were then fed either 0.5 mM geraniol or 0.5 mM Nerol and further incubated at 37°C for 6 h before being centrifuged at 13,000 rpm to separate the culture supernatant and pellet. The pellet was resuspended in 0.9% NaCl, sonicated at 12 microns on ice until clear, and then extracted into hexane for analysis of monoterpene products by GC-MS.  </w:t>
      </w:r>
    </w:p>
    <w:p w:rsidR="008A431D" w:rsidRDefault="003D7C00">
      <w:pPr>
        <w:spacing w:after="494" w:line="259" w:lineRule="auto"/>
        <w:ind w:left="14" w:firstLine="0"/>
        <w:jc w:val="left"/>
      </w:pPr>
      <w:r>
        <w:rPr>
          <w:i/>
        </w:rPr>
        <w:t xml:space="preserve"> </w:t>
      </w:r>
      <w:r>
        <w:t xml:space="preserve"> </w:t>
      </w:r>
    </w:p>
    <w:p w:rsidR="008A431D" w:rsidRDefault="003D7C00">
      <w:pPr>
        <w:pStyle w:val="Heading1"/>
        <w:ind w:left="9"/>
      </w:pPr>
      <w:r>
        <w:t xml:space="preserve">GES enzyme purification and </w:t>
      </w:r>
      <w:r w:rsidRPr="00B35A47">
        <w:t>in vitro</w:t>
      </w:r>
      <w:r>
        <w:t xml:space="preserve"> assays   </w:t>
      </w:r>
    </w:p>
    <w:p w:rsidR="008A431D" w:rsidRDefault="003D7C00">
      <w:pPr>
        <w:ind w:left="9" w:right="150"/>
      </w:pPr>
      <w:r>
        <w:rPr>
          <w:i/>
        </w:rPr>
        <w:t>E. coli</w:t>
      </w:r>
      <w:r>
        <w:t xml:space="preserve"> strain </w:t>
      </w:r>
      <w:proofErr w:type="gramStart"/>
      <w:r>
        <w:t>BL21(</w:t>
      </w:r>
      <w:proofErr w:type="gramEnd"/>
      <w:r>
        <w:t>DE3) (New England Biolabs) containing the plasmid pET28a::AAT was grown at 37°C in LB broth supplemented with kanamycin (50 µg/ml) overnight. The culture was then inoculated to 1% in 1 L of Terrific Broth (TB) with kanamycin (50 µg/ml) and grown at 37°C and 250 rpm until an OD</w:t>
      </w:r>
      <w:r>
        <w:rPr>
          <w:vertAlign w:val="subscript"/>
        </w:rPr>
        <w:t>600</w:t>
      </w:r>
      <w:r>
        <w:t xml:space="preserve"> of 1.0 was reached. At this point gene expression was induced with the addition of 50 µM IPTG and cultures were further incubated for another 16 hours at 30°C. The culture was then centrifuged at 4000 rpm for 20 minutes at 4°C and the cell pellet was resuspended in Buffer A (20 mM Tris pH 8.0, 300 mM NaCl, 10 mM imidazole) and sonicated on ice at 12 microns until clear. The soluble lysate fraction was run through a Poly-Prep chromatography column (0.8 x 4 cm, Bio-Rad, Watford, UK) with a pre-equilibrated metal affinity resin charged with cobalt (</w:t>
      </w:r>
      <w:proofErr w:type="spellStart"/>
      <w:r>
        <w:t>Clontech</w:t>
      </w:r>
      <w:proofErr w:type="spellEnd"/>
      <w:r>
        <w:t xml:space="preserve">, Takara Bio Europe, </w:t>
      </w:r>
      <w:proofErr w:type="spellStart"/>
      <w:r>
        <w:t>SaintGermainen-Laye</w:t>
      </w:r>
      <w:proofErr w:type="spellEnd"/>
      <w:r>
        <w:t xml:space="preserve">, France). Following this, the His(6x)-tagged AAT was then eluted into a 2 ml mixture of Buffer A and Buffer B (20 mM Tris pH 8.0, 300 mM NaCl, 1 M imidazole) containing a final imidazole concentration of 500 mM. Protein concentration was determined using a Bradford assay.   </w:t>
      </w:r>
    </w:p>
    <w:p w:rsidR="008A431D" w:rsidRDefault="003D7C00">
      <w:pPr>
        <w:ind w:left="9" w:right="150"/>
      </w:pPr>
      <w:r>
        <w:t xml:space="preserve">The malachite green assay was performed in 96-well flat bottom plates in a total volume of 50 µl according to </w:t>
      </w:r>
      <w:proofErr w:type="spellStart"/>
      <w:r>
        <w:t>Vardakou</w:t>
      </w:r>
      <w:proofErr w:type="spellEnd"/>
      <w:r>
        <w:t xml:space="preserve"> </w:t>
      </w:r>
      <w:r>
        <w:rPr>
          <w:i/>
        </w:rPr>
        <w:t>et al.,</w:t>
      </w:r>
      <w:r>
        <w:t xml:space="preserve"> (2014). The assay mix contained malachite green assay buffer (25 mM MES, 20 mM CAPS, 50 mM Tris, 2.5 </w:t>
      </w:r>
      <w:proofErr w:type="spellStart"/>
      <w:r>
        <w:t>mU</w:t>
      </w:r>
      <w:proofErr w:type="spellEnd"/>
      <w:r>
        <w:t xml:space="preserve"> of inorganic pyrophosphatase (</w:t>
      </w:r>
      <w:r>
        <w:rPr>
          <w:i/>
        </w:rPr>
        <w:t xml:space="preserve">Saccharomyces cerevisiae, </w:t>
      </w:r>
      <w:r>
        <w:t>Sigma-Aldrich, Dorset, UK), 5 mM MgCl</w:t>
      </w:r>
      <w:r>
        <w:rPr>
          <w:vertAlign w:val="subscript"/>
        </w:rPr>
        <w:t>2</w:t>
      </w:r>
      <w:r>
        <w:t xml:space="preserve">) pH 7.5, 0.008 µM purified GES enzyme, geranyl pyrophosphate (GPP) ranging in concentration from 10-400 µM, and a fixed concentration of geraniol (either 0, 100, 200, or 400 µM). Reactions were set up on ice and incubated at 30°C for 5 minutes. The reaction was halted by the addition of 12 mL of malachite green development solution and incubated a further 15 minutes at 30°C prior to reading at 623 nm on a </w:t>
      </w:r>
      <w:proofErr w:type="spellStart"/>
      <w:r>
        <w:t>BioTek</w:t>
      </w:r>
      <w:proofErr w:type="spellEnd"/>
      <w:r>
        <w:t xml:space="preserve"> microplate reader. Malachite green development solution was prepared by mixing 10 ml of malachite green dye stock solution (300 ml of </w:t>
      </w:r>
    </w:p>
    <w:p w:rsidR="008A431D" w:rsidRDefault="003D7C00">
      <w:pPr>
        <w:spacing w:after="175"/>
        <w:ind w:left="9" w:right="150"/>
      </w:pPr>
      <w:r>
        <w:t>18 M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mixed with 1.5 L of water and 2.2 g of malachite green powder) with 2.5 ml of 7.5% ammonium molybdate, and 0.2 ml 11% Tween 20. Standard curves of monophosphate (Pi) and pyrophosphate (</w:t>
      </w:r>
      <w:proofErr w:type="spellStart"/>
      <w:r>
        <w:t>PPi</w:t>
      </w:r>
      <w:proofErr w:type="spellEnd"/>
      <w:r>
        <w:t>) ranging from 0.39-50 µM were used for product quantification. Kinetic parameters were calculating using Sigma Plot graphing software (</w:t>
      </w:r>
      <w:proofErr w:type="spellStart"/>
      <w:r>
        <w:t>Systat</w:t>
      </w:r>
      <w:proofErr w:type="spellEnd"/>
      <w:r>
        <w:t xml:space="preserve"> software Inc.).  </w:t>
      </w:r>
    </w:p>
    <w:p w:rsidR="008A431D" w:rsidRDefault="003D7C00">
      <w:pPr>
        <w:spacing w:after="403" w:line="259" w:lineRule="auto"/>
        <w:ind w:left="0" w:firstLine="0"/>
        <w:jc w:val="left"/>
      </w:pPr>
      <w:r>
        <w:t xml:space="preserve"> </w:t>
      </w:r>
    </w:p>
    <w:p w:rsidR="008A431D" w:rsidRDefault="003D7C00">
      <w:pPr>
        <w:pStyle w:val="Heading1"/>
        <w:spacing w:after="225"/>
        <w:ind w:left="9"/>
      </w:pPr>
      <w:r>
        <w:t xml:space="preserve">Geraniol and geranyl acetate volatility </w:t>
      </w:r>
    </w:p>
    <w:p w:rsidR="008A431D" w:rsidRDefault="003D7C00">
      <w:pPr>
        <w:ind w:left="9" w:right="150"/>
      </w:pPr>
      <w:r>
        <w:t xml:space="preserve">A 1.5 L bioreactor (BIOSTAT B, Sartorius, Germany) containing 1.5 L of 89 mM potassium phosphate buffer pH 6.8 +/- 10% dodecane top layer, was inoculated with 1 g/L of geraniol and 1 g/L geranyl acetate. Temperature was maintained at 30 °C and dissolved oxygen was maintained at 20% saturation through combined control of air flow and stirrer speed (maintained between 0.5-1 L/min and 300-600 rpm, respectively). Over a time course of 24 hours, samples of the aqueous and organic phases were taken and prepared for analysis by GC-MS for quantification of the amount of geraniol and geranyl acetate present in each phase.  </w:t>
      </w:r>
    </w:p>
    <w:p w:rsidR="008A431D" w:rsidRDefault="003D7C00">
      <w:pPr>
        <w:spacing w:after="405" w:line="259" w:lineRule="auto"/>
        <w:ind w:left="0" w:firstLine="0"/>
        <w:jc w:val="left"/>
      </w:pPr>
      <w:r>
        <w:t xml:space="preserve"> </w:t>
      </w:r>
    </w:p>
    <w:p w:rsidR="008A431D" w:rsidRDefault="003D7C00">
      <w:pPr>
        <w:pStyle w:val="Heading1"/>
        <w:spacing w:after="222"/>
        <w:ind w:left="9"/>
      </w:pPr>
      <w:r>
        <w:t xml:space="preserve">Endogenous hydrolysis of geranyl acetate by </w:t>
      </w:r>
      <w:bookmarkStart w:id="0" w:name="_GoBack"/>
      <w:r w:rsidRPr="00B35A47">
        <w:t>E. coli</w:t>
      </w:r>
      <w:r>
        <w:t xml:space="preserve"> </w:t>
      </w:r>
      <w:bookmarkEnd w:id="0"/>
    </w:p>
    <w:p w:rsidR="008A431D" w:rsidRDefault="003D7C00">
      <w:pPr>
        <w:ind w:left="9" w:right="150"/>
      </w:pPr>
      <w:r>
        <w:rPr>
          <w:i/>
        </w:rPr>
        <w:t>E. coli</w:t>
      </w:r>
      <w:r>
        <w:t xml:space="preserve"> strain C43 (DE3) was inoculated into LB broth and grown overnight at 37°C.  Cultures were then inoculated to 1% (v/v) into 10 ml TB + 20 g/L glucose medium and grown at 37°C until an OD</w:t>
      </w:r>
      <w:r>
        <w:rPr>
          <w:vertAlign w:val="subscript"/>
        </w:rPr>
        <w:t>600</w:t>
      </w:r>
      <w:r>
        <w:t xml:space="preserve"> of 4.0 was reached, at which point the culture was </w:t>
      </w:r>
      <w:r w:rsidR="00544A2A">
        <w:t>supplemen</w:t>
      </w:r>
      <w:r>
        <w:t xml:space="preserve">ted with 0.25% (v/v) geranyl acetate and further incubated at 37°C in a rotary shaker for 6 hours. Culture supernatant was sampled and extracted into hexane for analysis of endogenous geranyl acetate hydrolysis by gas chromatography-mass spectrometry </w:t>
      </w:r>
    </w:p>
    <w:p w:rsidR="008A431D" w:rsidRDefault="003D7C00">
      <w:pPr>
        <w:spacing w:line="259" w:lineRule="auto"/>
        <w:ind w:left="9" w:right="150"/>
      </w:pPr>
      <w:r>
        <w:t xml:space="preserve">(GC-MS). </w:t>
      </w:r>
    </w:p>
    <w:sectPr w:rsidR="008A431D" w:rsidSect="00755F27">
      <w:footerReference w:type="even" r:id="rId11"/>
      <w:footerReference w:type="default" r:id="rId12"/>
      <w:footerReference w:type="first" r:id="rId13"/>
      <w:pgSz w:w="11906" w:h="16838"/>
      <w:pgMar w:top="1448" w:right="1258" w:bottom="1784" w:left="1426" w:header="720" w:footer="7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0ED" w:rsidRDefault="003D7C00">
      <w:pPr>
        <w:spacing w:after="0" w:line="240" w:lineRule="auto"/>
      </w:pPr>
      <w:r>
        <w:separator/>
      </w:r>
    </w:p>
  </w:endnote>
  <w:endnote w:type="continuationSeparator" w:id="0">
    <w:p w:rsidR="00D530ED" w:rsidRDefault="003D7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31D" w:rsidRDefault="00755F27">
    <w:pPr>
      <w:spacing w:after="12" w:line="259" w:lineRule="auto"/>
      <w:ind w:left="14" w:firstLine="0"/>
      <w:jc w:val="left"/>
    </w:pPr>
    <w:r>
      <w:rPr>
        <w:rFonts w:ascii="Calibri" w:eastAsia="Calibri" w:hAnsi="Calibri" w:cs="Calibri"/>
      </w:rPr>
      <w:fldChar w:fldCharType="begin"/>
    </w:r>
    <w:r w:rsidR="003D7C00"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3D7C00"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 w:rsidR="003D7C00">
      <w:rPr>
        <w:rFonts w:ascii="Calibri" w:eastAsia="Calibri" w:hAnsi="Calibri" w:cs="Calibri"/>
      </w:rPr>
      <w:t xml:space="preserve"> </w:t>
    </w:r>
    <w:r w:rsidR="003D7C00">
      <w:t xml:space="preserve"> </w:t>
    </w:r>
  </w:p>
  <w:p w:rsidR="008A431D" w:rsidRDefault="003D7C00">
    <w:pPr>
      <w:spacing w:after="0" w:line="259" w:lineRule="auto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31D" w:rsidRDefault="00755F27">
    <w:pPr>
      <w:spacing w:after="12" w:line="259" w:lineRule="auto"/>
      <w:ind w:left="14" w:firstLine="0"/>
      <w:jc w:val="left"/>
    </w:pPr>
    <w:r>
      <w:rPr>
        <w:rFonts w:ascii="Calibri" w:eastAsia="Calibri" w:hAnsi="Calibri" w:cs="Calibri"/>
      </w:rPr>
      <w:fldChar w:fldCharType="begin"/>
    </w:r>
    <w:r w:rsidR="003D7C00"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F26394">
      <w:rPr>
        <w:rFonts w:ascii="Calibri" w:eastAsia="Calibri" w:hAnsi="Calibri" w:cs="Calibri"/>
        <w:noProof/>
      </w:rPr>
      <w:t>10</w:t>
    </w:r>
    <w:r>
      <w:rPr>
        <w:rFonts w:ascii="Calibri" w:eastAsia="Calibri" w:hAnsi="Calibri" w:cs="Calibri"/>
      </w:rPr>
      <w:fldChar w:fldCharType="end"/>
    </w:r>
    <w:r w:rsidR="003D7C00">
      <w:rPr>
        <w:rFonts w:ascii="Calibri" w:eastAsia="Calibri" w:hAnsi="Calibri" w:cs="Calibri"/>
      </w:rPr>
      <w:t xml:space="preserve"> </w:t>
    </w:r>
    <w:r w:rsidR="003D7C00">
      <w:t xml:space="preserve"> </w:t>
    </w:r>
  </w:p>
  <w:p w:rsidR="008A431D" w:rsidRDefault="003D7C00">
    <w:pPr>
      <w:spacing w:after="0" w:line="259" w:lineRule="auto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31D" w:rsidRDefault="00755F27">
    <w:pPr>
      <w:spacing w:after="12" w:line="259" w:lineRule="auto"/>
      <w:ind w:left="14" w:firstLine="0"/>
      <w:jc w:val="left"/>
    </w:pPr>
    <w:r>
      <w:rPr>
        <w:rFonts w:ascii="Calibri" w:eastAsia="Calibri" w:hAnsi="Calibri" w:cs="Calibri"/>
      </w:rPr>
      <w:fldChar w:fldCharType="begin"/>
    </w:r>
    <w:r w:rsidR="003D7C00"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3D7C00"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 w:rsidR="003D7C00">
      <w:rPr>
        <w:rFonts w:ascii="Calibri" w:eastAsia="Calibri" w:hAnsi="Calibri" w:cs="Calibri"/>
      </w:rPr>
      <w:t xml:space="preserve"> </w:t>
    </w:r>
    <w:r w:rsidR="003D7C00">
      <w:t xml:space="preserve"> </w:t>
    </w:r>
  </w:p>
  <w:p w:rsidR="008A431D" w:rsidRDefault="003D7C00">
    <w:pPr>
      <w:spacing w:after="0" w:line="259" w:lineRule="auto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0ED" w:rsidRDefault="003D7C00">
      <w:pPr>
        <w:spacing w:after="0" w:line="240" w:lineRule="auto"/>
      </w:pPr>
      <w:r>
        <w:separator/>
      </w:r>
    </w:p>
  </w:footnote>
  <w:footnote w:type="continuationSeparator" w:id="0">
    <w:p w:rsidR="00D530ED" w:rsidRDefault="003D7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431D"/>
    <w:rsid w:val="0003034D"/>
    <w:rsid w:val="001C58FD"/>
    <w:rsid w:val="002D389F"/>
    <w:rsid w:val="003270D8"/>
    <w:rsid w:val="003D43A1"/>
    <w:rsid w:val="003D7C00"/>
    <w:rsid w:val="005139A0"/>
    <w:rsid w:val="00542726"/>
    <w:rsid w:val="00544A2A"/>
    <w:rsid w:val="00666C3E"/>
    <w:rsid w:val="00755F27"/>
    <w:rsid w:val="007A69B5"/>
    <w:rsid w:val="008A431D"/>
    <w:rsid w:val="009A339D"/>
    <w:rsid w:val="00A14816"/>
    <w:rsid w:val="00B10879"/>
    <w:rsid w:val="00B35A47"/>
    <w:rsid w:val="00CF0830"/>
    <w:rsid w:val="00D530ED"/>
    <w:rsid w:val="00D96366"/>
    <w:rsid w:val="00EA527D"/>
    <w:rsid w:val="00EA7C8E"/>
    <w:rsid w:val="00EB0628"/>
    <w:rsid w:val="00F26394"/>
    <w:rsid w:val="00F37BAA"/>
    <w:rsid w:val="00FF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F27"/>
    <w:pPr>
      <w:spacing w:after="3" w:line="47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rsid w:val="00755F27"/>
    <w:pPr>
      <w:keepNext/>
      <w:keepLines/>
      <w:spacing w:after="488" w:line="265" w:lineRule="auto"/>
      <w:ind w:left="10" w:hanging="10"/>
      <w:outlineLvl w:val="0"/>
    </w:pPr>
    <w:rPr>
      <w:rFonts w:ascii="Times New Roman" w:eastAsia="Times New Roman" w:hAnsi="Times New Roman" w:cs="Times New Roman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55F27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rsid w:val="00755F2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3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13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9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9A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9A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9A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Chacon</dc:creator>
  <cp:keywords/>
  <cp:lastModifiedBy>0014777</cp:lastModifiedBy>
  <cp:revision>3</cp:revision>
  <dcterms:created xsi:type="dcterms:W3CDTF">2019-01-15T13:34:00Z</dcterms:created>
  <dcterms:modified xsi:type="dcterms:W3CDTF">2019-05-02T11:13:00Z</dcterms:modified>
</cp:coreProperties>
</file>