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3B8" w:rsidRPr="00903F3D" w:rsidRDefault="00193824" w:rsidP="008E03B8">
      <w:pPr>
        <w:pStyle w:val="Heading2"/>
        <w:spacing w:before="64"/>
        <w:ind w:left="480"/>
        <w:rPr>
          <w:rFonts w:ascii="Times New Roman" w:hAnsi="Times New Roman" w:cs="Times New Roman"/>
        </w:rPr>
      </w:pPr>
      <w:r w:rsidRPr="00903F3D">
        <w:rPr>
          <w:rFonts w:ascii="Times New Roman" w:hAnsi="Times New Roman" w:cs="Times New Roman"/>
        </w:rPr>
        <w:t>Additional</w:t>
      </w:r>
      <w:r w:rsidR="008E03B8" w:rsidRPr="00903F3D">
        <w:rPr>
          <w:rFonts w:ascii="Times New Roman" w:hAnsi="Times New Roman" w:cs="Times New Roman"/>
        </w:rPr>
        <w:t xml:space="preserve"> </w:t>
      </w:r>
      <w:r w:rsidRPr="00903F3D">
        <w:rPr>
          <w:rFonts w:ascii="Times New Roman" w:hAnsi="Times New Roman" w:cs="Times New Roman"/>
        </w:rPr>
        <w:t>Material</w:t>
      </w:r>
    </w:p>
    <w:p w:rsidR="008E03B8" w:rsidRDefault="008E03B8" w:rsidP="008E03B8">
      <w:pPr>
        <w:pStyle w:val="BodyText"/>
        <w:spacing w:before="9"/>
        <w:rPr>
          <w:b/>
          <w:sz w:val="20"/>
        </w:rPr>
      </w:pPr>
    </w:p>
    <w:p w:rsidR="008E03B8" w:rsidRDefault="008E03B8" w:rsidP="008E03B8">
      <w:pPr>
        <w:rPr>
          <w:b/>
          <w:i/>
          <w:color w:val="2C0027"/>
          <w:sz w:val="24"/>
          <w:szCs w:val="24"/>
        </w:rPr>
      </w:pPr>
    </w:p>
    <w:p w:rsidR="00903F3D" w:rsidRDefault="00903F3D" w:rsidP="008E03B8">
      <w:pPr>
        <w:rPr>
          <w:b/>
          <w:i/>
          <w:color w:val="2C0027"/>
          <w:sz w:val="24"/>
          <w:szCs w:val="24"/>
        </w:rPr>
      </w:pPr>
    </w:p>
    <w:p w:rsidR="00903F3D" w:rsidRPr="00903F3D" w:rsidRDefault="006961A4" w:rsidP="00903F3D">
      <w:pPr>
        <w:pStyle w:val="Caption"/>
        <w:keepNext/>
        <w:ind w:firstLine="4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Table S</w:t>
      </w:r>
      <w:r w:rsidR="00903F3D" w:rsidRPr="00903F3D">
        <w:rPr>
          <w:rFonts w:ascii="Times New Roman" w:hAnsi="Times New Roman" w:cs="Times New Roman"/>
          <w:i/>
          <w:iCs/>
          <w:sz w:val="24"/>
          <w:szCs w:val="24"/>
        </w:rPr>
        <w:fldChar w:fldCharType="begin"/>
      </w:r>
      <w:r w:rsidR="00903F3D" w:rsidRPr="00903F3D">
        <w:rPr>
          <w:rFonts w:ascii="Times New Roman" w:hAnsi="Times New Roman" w:cs="Times New Roman"/>
          <w:i/>
          <w:iCs/>
          <w:sz w:val="24"/>
          <w:szCs w:val="24"/>
        </w:rPr>
        <w:instrText xml:space="preserve"> SEQ Table_S \* ARABIC </w:instrText>
      </w:r>
      <w:r w:rsidR="00903F3D" w:rsidRPr="00903F3D">
        <w:rPr>
          <w:rFonts w:ascii="Times New Roman" w:hAnsi="Times New Roman" w:cs="Times New Roman"/>
          <w:i/>
          <w:iCs/>
          <w:sz w:val="24"/>
          <w:szCs w:val="24"/>
        </w:rPr>
        <w:fldChar w:fldCharType="separate"/>
      </w:r>
      <w:r w:rsidR="00903F3D" w:rsidRPr="00903F3D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="00903F3D" w:rsidRPr="00903F3D">
        <w:rPr>
          <w:rFonts w:ascii="Times New Roman" w:hAnsi="Times New Roman" w:cs="Times New Roman"/>
          <w:i/>
          <w:iCs/>
          <w:sz w:val="24"/>
          <w:szCs w:val="24"/>
        </w:rPr>
        <w:fldChar w:fldCharType="end"/>
      </w:r>
      <w:r w:rsidR="00903F3D" w:rsidRPr="00903F3D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903F3D" w:rsidRPr="00903F3D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Bacterial strains used in the study</w:t>
      </w:r>
      <w:r w:rsidR="00903F3D" w:rsidRPr="00903F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tbl>
      <w:tblPr>
        <w:tblStyle w:val="TableGrid"/>
        <w:tblW w:w="0" w:type="auto"/>
        <w:tblInd w:w="528" w:type="dxa"/>
        <w:tblLook w:val="04A0" w:firstRow="1" w:lastRow="0" w:firstColumn="1" w:lastColumn="0" w:noHBand="0" w:noVBand="1"/>
      </w:tblPr>
      <w:tblGrid>
        <w:gridCol w:w="1487"/>
        <w:gridCol w:w="1539"/>
        <w:gridCol w:w="5714"/>
      </w:tblGrid>
      <w:tr w:rsidR="00627E8C" w:rsidTr="00627E8C">
        <w:trPr>
          <w:trHeight w:val="148"/>
        </w:trPr>
        <w:tc>
          <w:tcPr>
            <w:tcW w:w="1487" w:type="dxa"/>
          </w:tcPr>
          <w:p w:rsidR="00903F3D" w:rsidRPr="00903F3D" w:rsidRDefault="00903F3D" w:rsidP="00EC6520">
            <w:pPr>
              <w:jc w:val="center"/>
              <w:rPr>
                <w:b/>
                <w:bCs/>
                <w:sz w:val="24"/>
                <w:szCs w:val="24"/>
              </w:rPr>
            </w:pPr>
            <w:r w:rsidRPr="00903F3D">
              <w:rPr>
                <w:b/>
                <w:bCs/>
                <w:sz w:val="24"/>
                <w:szCs w:val="24"/>
              </w:rPr>
              <w:t>Bacterial Strain</w:t>
            </w:r>
          </w:p>
        </w:tc>
        <w:tc>
          <w:tcPr>
            <w:tcW w:w="1539" w:type="dxa"/>
          </w:tcPr>
          <w:p w:rsidR="00903F3D" w:rsidRPr="00903F3D" w:rsidRDefault="00903F3D" w:rsidP="00EC6520">
            <w:pPr>
              <w:jc w:val="center"/>
              <w:rPr>
                <w:b/>
                <w:bCs/>
                <w:sz w:val="24"/>
                <w:szCs w:val="24"/>
              </w:rPr>
            </w:pPr>
            <w:r w:rsidRPr="00903F3D">
              <w:rPr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5714" w:type="dxa"/>
          </w:tcPr>
          <w:p w:rsidR="00903F3D" w:rsidRPr="00903F3D" w:rsidRDefault="00903F3D" w:rsidP="00EC6520">
            <w:pPr>
              <w:jc w:val="center"/>
              <w:rPr>
                <w:b/>
                <w:bCs/>
                <w:sz w:val="24"/>
                <w:szCs w:val="24"/>
              </w:rPr>
            </w:pPr>
            <w:r w:rsidRPr="00903F3D">
              <w:rPr>
                <w:b/>
                <w:bCs/>
                <w:sz w:val="24"/>
                <w:szCs w:val="24"/>
              </w:rPr>
              <w:t>Relevant features</w:t>
            </w:r>
          </w:p>
        </w:tc>
      </w:tr>
      <w:tr w:rsidR="00627E8C" w:rsidTr="00627E8C">
        <w:trPr>
          <w:trHeight w:val="148"/>
        </w:trPr>
        <w:tc>
          <w:tcPr>
            <w:tcW w:w="1487" w:type="dxa"/>
          </w:tcPr>
          <w:p w:rsidR="00903F3D" w:rsidRPr="00EC6520" w:rsidRDefault="00903F3D" w:rsidP="00EC6520">
            <w:pPr>
              <w:rPr>
                <w:i/>
                <w:iCs/>
                <w:sz w:val="24"/>
                <w:szCs w:val="24"/>
              </w:rPr>
            </w:pPr>
            <w:r w:rsidRPr="00EC6520">
              <w:rPr>
                <w:i/>
                <w:iCs/>
                <w:sz w:val="24"/>
                <w:szCs w:val="24"/>
              </w:rPr>
              <w:t>S</w:t>
            </w:r>
            <w:r w:rsidR="00EC6520" w:rsidRPr="00EC6520">
              <w:rPr>
                <w:i/>
                <w:iCs/>
                <w:sz w:val="24"/>
                <w:szCs w:val="24"/>
              </w:rPr>
              <w:t>.</w:t>
            </w:r>
            <w:r w:rsidRPr="00EC6520">
              <w:rPr>
                <w:i/>
                <w:iCs/>
                <w:sz w:val="24"/>
                <w:szCs w:val="24"/>
              </w:rPr>
              <w:t xml:space="preserve"> marcescens mtcc7298</w:t>
            </w:r>
          </w:p>
        </w:tc>
        <w:tc>
          <w:tcPr>
            <w:tcW w:w="1539" w:type="dxa"/>
          </w:tcPr>
          <w:p w:rsidR="00903F3D" w:rsidRPr="00EC6520" w:rsidRDefault="00EC6520" w:rsidP="00627E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MTCC </w:t>
            </w:r>
            <w:r w:rsidRPr="00EC6520">
              <w:rPr>
                <w:sz w:val="24"/>
                <w:szCs w:val="24"/>
              </w:rPr>
              <w:t xml:space="preserve">Gene Bank, </w:t>
            </w:r>
          </w:p>
        </w:tc>
        <w:tc>
          <w:tcPr>
            <w:tcW w:w="5714" w:type="dxa"/>
          </w:tcPr>
          <w:p w:rsidR="00903F3D" w:rsidRPr="00EC6520" w:rsidRDefault="001E40A6" w:rsidP="00EC6520">
            <w:pPr>
              <w:widowControl/>
              <w:autoSpaceDE/>
              <w:autoSpaceDN/>
              <w:jc w:val="both"/>
              <w:rPr>
                <w:i/>
                <w:iCs/>
                <w:sz w:val="24"/>
                <w:szCs w:val="24"/>
              </w:rPr>
            </w:pPr>
            <w:r w:rsidRPr="00EC6520">
              <w:rPr>
                <w:sz w:val="24"/>
                <w:szCs w:val="24"/>
              </w:rPr>
              <w:t xml:space="preserve">Non-pigmented, aerobic, proteolytic strain isolated from Tasar </w:t>
            </w:r>
            <w:r w:rsidRPr="00EC6520">
              <w:rPr>
                <w:i/>
                <w:iCs/>
                <w:sz w:val="24"/>
                <w:szCs w:val="24"/>
              </w:rPr>
              <w:t>(</w:t>
            </w:r>
            <w:r w:rsidRPr="00EC6520">
              <w:rPr>
                <w:i/>
                <w:iCs/>
                <w:sz w:val="24"/>
                <w:szCs w:val="24"/>
              </w:rPr>
              <w:t>Antheraea mylitta</w:t>
            </w:r>
            <w:r w:rsidRPr="00EC6520">
              <w:rPr>
                <w:i/>
                <w:iCs/>
                <w:sz w:val="24"/>
                <w:szCs w:val="24"/>
              </w:rPr>
              <w:t xml:space="preserve">) </w:t>
            </w:r>
            <w:r w:rsidRPr="00EC6520">
              <w:rPr>
                <w:sz w:val="24"/>
                <w:szCs w:val="24"/>
              </w:rPr>
              <w:t>Gut.</w:t>
            </w:r>
          </w:p>
        </w:tc>
      </w:tr>
      <w:tr w:rsidR="00627E8C" w:rsidTr="00627E8C">
        <w:trPr>
          <w:trHeight w:val="148"/>
        </w:trPr>
        <w:tc>
          <w:tcPr>
            <w:tcW w:w="1487" w:type="dxa"/>
          </w:tcPr>
          <w:p w:rsidR="00903F3D" w:rsidRPr="00EC6520" w:rsidRDefault="00903F3D" w:rsidP="00EC6520">
            <w:pPr>
              <w:rPr>
                <w:i/>
                <w:iCs/>
                <w:sz w:val="24"/>
                <w:szCs w:val="24"/>
              </w:rPr>
            </w:pPr>
            <w:r w:rsidRPr="00EC6520">
              <w:rPr>
                <w:i/>
                <w:iCs/>
                <w:sz w:val="24"/>
                <w:szCs w:val="24"/>
              </w:rPr>
              <w:t>E.coli DH5-α</w:t>
            </w:r>
          </w:p>
        </w:tc>
        <w:tc>
          <w:tcPr>
            <w:tcW w:w="1539" w:type="dxa"/>
          </w:tcPr>
          <w:p w:rsidR="00903F3D" w:rsidRPr="00EC6520" w:rsidRDefault="00627E8C" w:rsidP="00627E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Invitrogen</w:t>
            </w:r>
          </w:p>
        </w:tc>
        <w:tc>
          <w:tcPr>
            <w:tcW w:w="5714" w:type="dxa"/>
          </w:tcPr>
          <w:p w:rsidR="00903F3D" w:rsidRPr="00EC6520" w:rsidRDefault="001E40A6" w:rsidP="00F438D5">
            <w:pPr>
              <w:jc w:val="both"/>
              <w:rPr>
                <w:sz w:val="24"/>
                <w:szCs w:val="24"/>
              </w:rPr>
            </w:pPr>
            <w:r w:rsidRPr="00EC6520">
              <w:rPr>
                <w:sz w:val="24"/>
                <w:szCs w:val="24"/>
              </w:rPr>
              <w:t xml:space="preserve">Nonpathogenic E.coli strain for cloning </w:t>
            </w:r>
            <w:r w:rsidR="00EC6520" w:rsidRPr="00EC6520">
              <w:rPr>
                <w:sz w:val="24"/>
                <w:szCs w:val="24"/>
              </w:rPr>
              <w:t>purposes, with</w:t>
            </w:r>
            <w:r w:rsidRPr="00EC6520">
              <w:rPr>
                <w:sz w:val="24"/>
                <w:szCs w:val="24"/>
              </w:rPr>
              <w:t xml:space="preserve"> high-efficiency for transformation </w:t>
            </w:r>
          </w:p>
        </w:tc>
      </w:tr>
      <w:tr w:rsidR="00627E8C" w:rsidTr="00627E8C">
        <w:trPr>
          <w:trHeight w:val="148"/>
        </w:trPr>
        <w:tc>
          <w:tcPr>
            <w:tcW w:w="1487" w:type="dxa"/>
          </w:tcPr>
          <w:p w:rsidR="00903F3D" w:rsidRPr="00EC6520" w:rsidRDefault="00903F3D" w:rsidP="00EC6520">
            <w:pPr>
              <w:rPr>
                <w:i/>
                <w:iCs/>
                <w:sz w:val="24"/>
                <w:szCs w:val="24"/>
              </w:rPr>
            </w:pPr>
            <w:r w:rsidRPr="00EC6520">
              <w:rPr>
                <w:i/>
                <w:iCs/>
                <w:sz w:val="24"/>
                <w:szCs w:val="24"/>
              </w:rPr>
              <w:t>E.coli BL21(DE3)</w:t>
            </w:r>
          </w:p>
        </w:tc>
        <w:tc>
          <w:tcPr>
            <w:tcW w:w="1539" w:type="dxa"/>
          </w:tcPr>
          <w:p w:rsidR="00903F3D" w:rsidRPr="00EC6520" w:rsidRDefault="00FF514F" w:rsidP="00627E8C">
            <w:pPr>
              <w:jc w:val="center"/>
              <w:rPr>
                <w:sz w:val="24"/>
                <w:szCs w:val="24"/>
              </w:rPr>
            </w:pPr>
            <w:r w:rsidRPr="00EC6520">
              <w:rPr>
                <w:sz w:val="24"/>
                <w:szCs w:val="24"/>
              </w:rPr>
              <w:t xml:space="preserve">Novagen, </w:t>
            </w:r>
          </w:p>
        </w:tc>
        <w:tc>
          <w:tcPr>
            <w:tcW w:w="5714" w:type="dxa"/>
          </w:tcPr>
          <w:p w:rsidR="00903F3D" w:rsidRPr="00F438D5" w:rsidRDefault="00AF4491" w:rsidP="00AF44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strain e</w:t>
            </w:r>
            <w:r w:rsidR="00F438D5" w:rsidRPr="00F438D5">
              <w:rPr>
                <w:sz w:val="24"/>
                <w:szCs w:val="24"/>
              </w:rPr>
              <w:t xml:space="preserve">xpresses </w:t>
            </w:r>
            <w:r w:rsidR="00FC5AAB" w:rsidRPr="00F438D5">
              <w:rPr>
                <w:sz w:val="24"/>
                <w:szCs w:val="24"/>
              </w:rPr>
              <w:t xml:space="preserve">T7 polymerase </w:t>
            </w:r>
            <w:r>
              <w:rPr>
                <w:sz w:val="24"/>
                <w:szCs w:val="24"/>
              </w:rPr>
              <w:t>when induced by IPTG</w:t>
            </w:r>
            <w:r w:rsidR="00FC5AAB" w:rsidRPr="00F438D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It does not contain genes for </w:t>
            </w:r>
            <w:r w:rsidR="00FC5AAB" w:rsidRPr="00F438D5">
              <w:rPr>
                <w:sz w:val="24"/>
                <w:szCs w:val="24"/>
              </w:rPr>
              <w:t>lon and omp-t proteases and suitable for expression of non-toxic genes.</w:t>
            </w:r>
          </w:p>
        </w:tc>
      </w:tr>
      <w:tr w:rsidR="00627E8C" w:rsidTr="00627E8C">
        <w:trPr>
          <w:trHeight w:val="148"/>
        </w:trPr>
        <w:tc>
          <w:tcPr>
            <w:tcW w:w="1487" w:type="dxa"/>
          </w:tcPr>
          <w:p w:rsidR="00903F3D" w:rsidRPr="00EC6520" w:rsidRDefault="00903F3D" w:rsidP="00EC6520">
            <w:pPr>
              <w:rPr>
                <w:i/>
                <w:iCs/>
                <w:sz w:val="24"/>
                <w:szCs w:val="24"/>
              </w:rPr>
            </w:pPr>
            <w:r w:rsidRPr="00EC6520">
              <w:rPr>
                <w:i/>
                <w:iCs/>
                <w:sz w:val="24"/>
                <w:szCs w:val="24"/>
              </w:rPr>
              <w:t>E.coli BL21 (DE3)-pLysS</w:t>
            </w:r>
          </w:p>
        </w:tc>
        <w:tc>
          <w:tcPr>
            <w:tcW w:w="1539" w:type="dxa"/>
          </w:tcPr>
          <w:p w:rsidR="00903F3D" w:rsidRPr="00EC6520" w:rsidRDefault="001E40A6" w:rsidP="00627E8C">
            <w:pPr>
              <w:jc w:val="center"/>
              <w:rPr>
                <w:sz w:val="24"/>
                <w:szCs w:val="24"/>
              </w:rPr>
            </w:pPr>
            <w:r w:rsidRPr="00EC6520">
              <w:rPr>
                <w:sz w:val="24"/>
                <w:szCs w:val="24"/>
              </w:rPr>
              <w:t xml:space="preserve">Novagen, </w:t>
            </w:r>
          </w:p>
        </w:tc>
        <w:tc>
          <w:tcPr>
            <w:tcW w:w="5714" w:type="dxa"/>
          </w:tcPr>
          <w:p w:rsidR="00903F3D" w:rsidRPr="00F438D5" w:rsidRDefault="00F438D5" w:rsidP="00EC65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FC5AAB" w:rsidRPr="00F438D5">
              <w:rPr>
                <w:sz w:val="24"/>
                <w:szCs w:val="24"/>
              </w:rPr>
              <w:t xml:space="preserve">ontains p15A origin </w:t>
            </w:r>
            <w:r w:rsidR="00FC5AAB" w:rsidRPr="00F438D5">
              <w:rPr>
                <w:sz w:val="24"/>
                <w:szCs w:val="24"/>
              </w:rPr>
              <w:t xml:space="preserve">pLysS </w:t>
            </w:r>
            <w:r w:rsidRPr="00F438D5">
              <w:rPr>
                <w:sz w:val="24"/>
                <w:szCs w:val="24"/>
              </w:rPr>
              <w:t>plasmid, which</w:t>
            </w:r>
            <w:r w:rsidR="00FC5AAB" w:rsidRPr="00F438D5">
              <w:rPr>
                <w:sz w:val="24"/>
                <w:szCs w:val="24"/>
              </w:rPr>
              <w:t xml:space="preserve"> produces T7 </w:t>
            </w:r>
            <w:r w:rsidR="00FC5AAB" w:rsidRPr="00F438D5">
              <w:rPr>
                <w:sz w:val="24"/>
                <w:szCs w:val="24"/>
              </w:rPr>
              <w:t>lysozyme to reduce basal level expression of the gene of i</w:t>
            </w:r>
            <w:r w:rsidR="00FC5AAB" w:rsidRPr="00F438D5">
              <w:rPr>
                <w:sz w:val="24"/>
                <w:szCs w:val="24"/>
              </w:rPr>
              <w:t xml:space="preserve">nterest </w:t>
            </w:r>
            <w:r w:rsidRPr="00F438D5">
              <w:rPr>
                <w:sz w:val="24"/>
                <w:szCs w:val="24"/>
              </w:rPr>
              <w:t>provides</w:t>
            </w:r>
            <w:r w:rsidR="00FC5AAB" w:rsidRPr="00F438D5">
              <w:rPr>
                <w:sz w:val="24"/>
                <w:szCs w:val="24"/>
              </w:rPr>
              <w:t xml:space="preserve"> tighter control of expression.</w:t>
            </w:r>
          </w:p>
        </w:tc>
      </w:tr>
      <w:tr w:rsidR="00627E8C" w:rsidTr="00627E8C">
        <w:trPr>
          <w:trHeight w:val="142"/>
        </w:trPr>
        <w:tc>
          <w:tcPr>
            <w:tcW w:w="1487" w:type="dxa"/>
          </w:tcPr>
          <w:p w:rsidR="00903F3D" w:rsidRPr="00EC6520" w:rsidRDefault="00903F3D" w:rsidP="00EC6520">
            <w:pPr>
              <w:rPr>
                <w:i/>
                <w:iCs/>
                <w:sz w:val="24"/>
                <w:szCs w:val="24"/>
              </w:rPr>
            </w:pPr>
            <w:r w:rsidRPr="00EC6520">
              <w:rPr>
                <w:i/>
                <w:iCs/>
                <w:sz w:val="24"/>
                <w:szCs w:val="24"/>
              </w:rPr>
              <w:t xml:space="preserve">E.coli </w:t>
            </w:r>
            <w:r w:rsidRPr="00EC6520">
              <w:rPr>
                <w:i/>
                <w:iCs/>
                <w:sz w:val="24"/>
                <w:szCs w:val="24"/>
              </w:rPr>
              <w:t xml:space="preserve">Rosetta </w:t>
            </w:r>
            <w:r w:rsidRPr="00EC6520">
              <w:rPr>
                <w:i/>
                <w:iCs/>
                <w:sz w:val="24"/>
                <w:szCs w:val="24"/>
              </w:rPr>
              <w:t>(DE3)-pLysS</w:t>
            </w:r>
          </w:p>
        </w:tc>
        <w:tc>
          <w:tcPr>
            <w:tcW w:w="1539" w:type="dxa"/>
          </w:tcPr>
          <w:p w:rsidR="00903F3D" w:rsidRPr="00EC6520" w:rsidRDefault="001E40A6" w:rsidP="00627E8C">
            <w:pPr>
              <w:jc w:val="center"/>
              <w:rPr>
                <w:sz w:val="24"/>
                <w:szCs w:val="24"/>
              </w:rPr>
            </w:pPr>
            <w:r w:rsidRPr="00EC6520">
              <w:rPr>
                <w:sz w:val="24"/>
                <w:szCs w:val="24"/>
              </w:rPr>
              <w:t xml:space="preserve">Novagen, </w:t>
            </w:r>
          </w:p>
        </w:tc>
        <w:tc>
          <w:tcPr>
            <w:tcW w:w="5714" w:type="dxa"/>
          </w:tcPr>
          <w:p w:rsidR="00903F3D" w:rsidRPr="00F438D5" w:rsidRDefault="00F438D5" w:rsidP="00EC652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</w:t>
            </w:r>
            <w:r w:rsidRPr="00F438D5">
              <w:rPr>
                <w:sz w:val="24"/>
                <w:szCs w:val="24"/>
              </w:rPr>
              <w:t>LysS</w:t>
            </w:r>
            <w:proofErr w:type="gramEnd"/>
            <w:r w:rsidR="001A2E3B" w:rsidRPr="00F438D5">
              <w:rPr>
                <w:sz w:val="24"/>
                <w:szCs w:val="24"/>
              </w:rPr>
              <w:t xml:space="preserve"> </w:t>
            </w:r>
            <w:r w:rsidR="001A2E3B" w:rsidRPr="00F438D5">
              <w:rPr>
                <w:sz w:val="24"/>
                <w:szCs w:val="24"/>
              </w:rPr>
              <w:t xml:space="preserve">plasmid contains additional genes for </w:t>
            </w:r>
            <w:r w:rsidR="001A2E3B" w:rsidRPr="00F438D5">
              <w:rPr>
                <w:sz w:val="24"/>
                <w:szCs w:val="24"/>
              </w:rPr>
              <w:t xml:space="preserve">the rare tRNA </w:t>
            </w:r>
            <w:r w:rsidR="001A2E3B" w:rsidRPr="00F438D5">
              <w:rPr>
                <w:sz w:val="24"/>
                <w:szCs w:val="24"/>
              </w:rPr>
              <w:t>creating a possibility for eukaryotic protein expression.</w:t>
            </w:r>
          </w:p>
        </w:tc>
      </w:tr>
      <w:tr w:rsidR="00627E8C" w:rsidTr="00627E8C">
        <w:trPr>
          <w:trHeight w:val="142"/>
        </w:trPr>
        <w:tc>
          <w:tcPr>
            <w:tcW w:w="1487" w:type="dxa"/>
          </w:tcPr>
          <w:p w:rsidR="00903F3D" w:rsidRPr="00EC6520" w:rsidRDefault="00903F3D" w:rsidP="00EC6520">
            <w:pPr>
              <w:rPr>
                <w:i/>
                <w:iCs/>
                <w:sz w:val="24"/>
                <w:szCs w:val="24"/>
              </w:rPr>
            </w:pPr>
            <w:r w:rsidRPr="00EC6520">
              <w:rPr>
                <w:i/>
                <w:iCs/>
                <w:sz w:val="24"/>
                <w:szCs w:val="24"/>
              </w:rPr>
              <w:t>E.coli C43(DE3)</w:t>
            </w:r>
          </w:p>
        </w:tc>
        <w:tc>
          <w:tcPr>
            <w:tcW w:w="1539" w:type="dxa"/>
          </w:tcPr>
          <w:p w:rsidR="00903F3D" w:rsidRPr="00EC6520" w:rsidRDefault="001E40A6" w:rsidP="00627E8C">
            <w:pPr>
              <w:jc w:val="center"/>
              <w:rPr>
                <w:sz w:val="24"/>
                <w:szCs w:val="24"/>
              </w:rPr>
            </w:pPr>
            <w:r w:rsidRPr="00EC6520">
              <w:rPr>
                <w:sz w:val="24"/>
                <w:szCs w:val="24"/>
              </w:rPr>
              <w:t xml:space="preserve">Lucigen </w:t>
            </w:r>
          </w:p>
        </w:tc>
        <w:tc>
          <w:tcPr>
            <w:tcW w:w="5714" w:type="dxa"/>
          </w:tcPr>
          <w:p w:rsidR="00903F3D" w:rsidRPr="00F438D5" w:rsidRDefault="00EC6520" w:rsidP="00627E8C">
            <w:pPr>
              <w:jc w:val="both"/>
              <w:rPr>
                <w:sz w:val="24"/>
                <w:szCs w:val="24"/>
              </w:rPr>
            </w:pPr>
            <w:r w:rsidRPr="00F438D5">
              <w:rPr>
                <w:sz w:val="24"/>
                <w:szCs w:val="24"/>
              </w:rPr>
              <w:t xml:space="preserve">Strain consists of at least one uncharacterized mutation allowing the expression of toxic </w:t>
            </w:r>
            <w:r w:rsidRPr="00F438D5">
              <w:rPr>
                <w:sz w:val="24"/>
                <w:szCs w:val="24"/>
              </w:rPr>
              <w:t>and membrane proteins from all</w:t>
            </w:r>
            <w:r w:rsidR="00627E8C">
              <w:rPr>
                <w:sz w:val="24"/>
                <w:szCs w:val="24"/>
              </w:rPr>
              <w:t xml:space="preserve"> classes of organisms. </w:t>
            </w:r>
          </w:p>
        </w:tc>
      </w:tr>
    </w:tbl>
    <w:p w:rsidR="00903F3D" w:rsidRDefault="00903F3D" w:rsidP="008E03B8">
      <w:pPr>
        <w:sectPr w:rsidR="00903F3D">
          <w:pgSz w:w="11910" w:h="16840"/>
          <w:pgMar w:top="1380" w:right="0" w:bottom="1060" w:left="1320" w:header="0" w:footer="873" w:gutter="0"/>
          <w:cols w:space="720"/>
        </w:sectPr>
      </w:pPr>
    </w:p>
    <w:p w:rsidR="00FD1C05" w:rsidRDefault="001D2FF7" w:rsidP="00FD1C05">
      <w:pPr>
        <w:pStyle w:val="BodyText"/>
        <w:keepNext/>
        <w:ind w:left="518"/>
      </w:pPr>
      <w:r w:rsidRPr="001D2FF7">
        <w:rPr>
          <w:noProof/>
          <w:sz w:val="20"/>
          <w:lang w:val="en-IN" w:eastAsia="en-IN" w:bidi="hi-IN"/>
        </w:rPr>
        <w:lastRenderedPageBreak/>
        <w:drawing>
          <wp:inline distT="0" distB="0" distL="0" distR="0" wp14:anchorId="428DE6C2" wp14:editId="58DA899A">
            <wp:extent cx="5295900" cy="57247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540" cy="5726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C05" w:rsidRDefault="008C1D2E" w:rsidP="00A55410">
      <w:pPr>
        <w:spacing w:before="91" w:line="266" w:lineRule="auto"/>
        <w:ind w:left="720" w:right="2130" w:firstLine="34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Fig</w:t>
      </w:r>
      <w:r w:rsidR="00FC3B2E">
        <w:rPr>
          <w:b/>
          <w:bCs/>
          <w:sz w:val="24"/>
          <w:szCs w:val="24"/>
        </w:rPr>
        <w:t>ure</w:t>
      </w:r>
      <w:r>
        <w:rPr>
          <w:b/>
          <w:bCs/>
          <w:sz w:val="24"/>
          <w:szCs w:val="24"/>
        </w:rPr>
        <w:t xml:space="preserve"> S</w:t>
      </w:r>
      <w:r w:rsidR="00FD1C05" w:rsidRPr="00FD1C05">
        <w:rPr>
          <w:b/>
          <w:bCs/>
          <w:sz w:val="24"/>
          <w:szCs w:val="24"/>
        </w:rPr>
        <w:fldChar w:fldCharType="begin"/>
      </w:r>
      <w:r w:rsidR="00FD1C05" w:rsidRPr="00FD1C05">
        <w:rPr>
          <w:b/>
          <w:bCs/>
          <w:sz w:val="24"/>
          <w:szCs w:val="24"/>
        </w:rPr>
        <w:instrText xml:space="preserve"> SEQ Fig._S \* ARABIC </w:instrText>
      </w:r>
      <w:r w:rsidR="00FD1C05" w:rsidRPr="00FD1C05">
        <w:rPr>
          <w:b/>
          <w:bCs/>
          <w:sz w:val="24"/>
          <w:szCs w:val="24"/>
        </w:rPr>
        <w:fldChar w:fldCharType="separate"/>
      </w:r>
      <w:r w:rsidR="00353805">
        <w:rPr>
          <w:b/>
          <w:bCs/>
          <w:noProof/>
          <w:sz w:val="24"/>
          <w:szCs w:val="24"/>
        </w:rPr>
        <w:t>1</w:t>
      </w:r>
      <w:r w:rsidR="00FD1C05" w:rsidRPr="00FD1C05">
        <w:rPr>
          <w:b/>
          <w:bCs/>
          <w:sz w:val="24"/>
          <w:szCs w:val="24"/>
        </w:rPr>
        <w:fldChar w:fldCharType="end"/>
      </w:r>
      <w:r w:rsidR="00FD1C05" w:rsidRPr="00FD1C05">
        <w:rPr>
          <w:b/>
          <w:bCs/>
          <w:sz w:val="24"/>
          <w:szCs w:val="24"/>
        </w:rPr>
        <w:t xml:space="preserve">: </w:t>
      </w:r>
      <w:r w:rsidR="00FD1C05" w:rsidRPr="00FD1C05">
        <w:rPr>
          <w:b/>
          <w:bCs/>
          <w:sz w:val="24"/>
          <w:szCs w:val="24"/>
        </w:rPr>
        <w:t xml:space="preserve">Extracellular secretion of </w:t>
      </w:r>
      <w:r w:rsidR="00FD1C05" w:rsidRPr="00FD1C05">
        <w:rPr>
          <w:b/>
          <w:bCs/>
          <w:i/>
          <w:iCs/>
          <w:sz w:val="24"/>
          <w:szCs w:val="24"/>
        </w:rPr>
        <w:t>Serratia marcescens mtcc7298</w:t>
      </w:r>
      <w:r w:rsidR="00FD1C05" w:rsidRPr="00FD1C05">
        <w:rPr>
          <w:b/>
          <w:bCs/>
          <w:sz w:val="24"/>
          <w:szCs w:val="24"/>
        </w:rPr>
        <w:t xml:space="preserve"> contains 50KDa serratiopeptidase as major secretory protein.</w:t>
      </w:r>
      <w:r w:rsidR="00DE12C4">
        <w:rPr>
          <w:b/>
          <w:sz w:val="24"/>
          <w:szCs w:val="24"/>
        </w:rPr>
        <w:t xml:space="preserve"> </w:t>
      </w:r>
      <w:bookmarkStart w:id="0" w:name="_GoBack"/>
      <w:bookmarkEnd w:id="0"/>
      <w:r w:rsidR="00DE12C4">
        <w:rPr>
          <w:b/>
          <w:sz w:val="24"/>
          <w:szCs w:val="24"/>
        </w:rPr>
        <w:t>a</w:t>
      </w:r>
      <w:r w:rsidR="00FD1C05" w:rsidRPr="001D2FF7">
        <w:rPr>
          <w:b/>
          <w:sz w:val="24"/>
          <w:szCs w:val="24"/>
        </w:rPr>
        <w:t>-</w:t>
      </w:r>
      <w:r w:rsidR="00FD1C05" w:rsidRPr="001D2FF7">
        <w:rPr>
          <w:bCs/>
          <w:sz w:val="24"/>
          <w:szCs w:val="24"/>
        </w:rPr>
        <w:t xml:space="preserve"> Agar plates supplemented with 1% skimmed milk showing zone of hydrolysis around </w:t>
      </w:r>
      <w:r w:rsidR="00FD1C05" w:rsidRPr="001D2FF7">
        <w:rPr>
          <w:bCs/>
          <w:i/>
          <w:iCs/>
          <w:sz w:val="24"/>
          <w:szCs w:val="24"/>
        </w:rPr>
        <w:t>Serratia marcescens</w:t>
      </w:r>
      <w:r w:rsidR="00FD1C05" w:rsidRPr="001D2FF7">
        <w:rPr>
          <w:bCs/>
          <w:sz w:val="24"/>
          <w:szCs w:val="24"/>
        </w:rPr>
        <w:t xml:space="preserve"> </w:t>
      </w:r>
      <w:r w:rsidR="00FD1C05" w:rsidRPr="001D2FF7">
        <w:rPr>
          <w:bCs/>
          <w:i/>
          <w:iCs/>
          <w:sz w:val="24"/>
          <w:szCs w:val="24"/>
        </w:rPr>
        <w:t>mtcc7298</w:t>
      </w:r>
      <w:r w:rsidR="00FD1C05" w:rsidRPr="001D2FF7">
        <w:rPr>
          <w:bCs/>
          <w:sz w:val="24"/>
          <w:szCs w:val="24"/>
        </w:rPr>
        <w:t xml:space="preserve"> colony, an effect of extracellular secretion of protease. </w:t>
      </w:r>
      <w:r w:rsidR="00DE12C4">
        <w:rPr>
          <w:b/>
          <w:sz w:val="24"/>
          <w:szCs w:val="24"/>
        </w:rPr>
        <w:t>b</w:t>
      </w:r>
      <w:r w:rsidR="00FD1C05" w:rsidRPr="001D2FF7">
        <w:rPr>
          <w:b/>
          <w:sz w:val="24"/>
          <w:szCs w:val="24"/>
        </w:rPr>
        <w:t>-</w:t>
      </w:r>
      <w:r w:rsidR="00FD1C05" w:rsidRPr="001D2FF7">
        <w:rPr>
          <w:bCs/>
          <w:sz w:val="24"/>
          <w:szCs w:val="24"/>
        </w:rPr>
        <w:t xml:space="preserve"> Representative SDS-PAGE gel lane containing medium-range protein molecular weight marker (Lane-M) and extracellular medium of Serratia marcescens mtcc7298 (10µl) after 48 hour</w:t>
      </w:r>
      <w:r w:rsidR="00AF4491">
        <w:rPr>
          <w:bCs/>
          <w:sz w:val="24"/>
          <w:szCs w:val="24"/>
        </w:rPr>
        <w:t>s</w:t>
      </w:r>
      <w:r w:rsidR="00FD1C05" w:rsidRPr="001D2FF7">
        <w:rPr>
          <w:bCs/>
          <w:sz w:val="24"/>
          <w:szCs w:val="24"/>
        </w:rPr>
        <w:t xml:space="preserve"> of growth (Lane- SM) shows a significant protein band around 50kDa which is possibly the serratiopeptidase.</w:t>
      </w:r>
    </w:p>
    <w:p w:rsidR="006425FE" w:rsidRDefault="006425FE" w:rsidP="00FD1C05">
      <w:pPr>
        <w:spacing w:before="91" w:line="266" w:lineRule="auto"/>
        <w:ind w:left="720" w:right="1502" w:firstLine="34"/>
        <w:jc w:val="both"/>
        <w:rPr>
          <w:bCs/>
          <w:sz w:val="24"/>
          <w:szCs w:val="24"/>
        </w:rPr>
      </w:pPr>
    </w:p>
    <w:p w:rsidR="006425FE" w:rsidRDefault="006425FE" w:rsidP="00FD1C05">
      <w:pPr>
        <w:spacing w:before="91" w:line="266" w:lineRule="auto"/>
        <w:ind w:left="720" w:right="1502" w:firstLine="34"/>
        <w:jc w:val="both"/>
        <w:rPr>
          <w:bCs/>
          <w:sz w:val="24"/>
          <w:szCs w:val="24"/>
        </w:rPr>
      </w:pPr>
    </w:p>
    <w:p w:rsidR="006425FE" w:rsidRDefault="006425FE" w:rsidP="00FD1C05">
      <w:pPr>
        <w:spacing w:before="91" w:line="266" w:lineRule="auto"/>
        <w:ind w:left="720" w:right="1502" w:firstLine="34"/>
        <w:jc w:val="both"/>
        <w:rPr>
          <w:bCs/>
          <w:sz w:val="24"/>
          <w:szCs w:val="24"/>
        </w:rPr>
      </w:pPr>
    </w:p>
    <w:p w:rsidR="006425FE" w:rsidRDefault="006425FE" w:rsidP="00FD1C05">
      <w:pPr>
        <w:spacing w:before="91" w:line="266" w:lineRule="auto"/>
        <w:ind w:left="720" w:right="1502" w:firstLine="34"/>
        <w:jc w:val="both"/>
        <w:rPr>
          <w:bCs/>
          <w:sz w:val="24"/>
          <w:szCs w:val="24"/>
        </w:rPr>
      </w:pPr>
    </w:p>
    <w:p w:rsidR="006425FE" w:rsidRDefault="006425FE" w:rsidP="00FD1C05">
      <w:pPr>
        <w:spacing w:before="91" w:line="266" w:lineRule="auto"/>
        <w:ind w:left="720" w:right="1502" w:firstLine="34"/>
        <w:jc w:val="both"/>
        <w:rPr>
          <w:bCs/>
          <w:sz w:val="24"/>
          <w:szCs w:val="24"/>
        </w:rPr>
      </w:pPr>
    </w:p>
    <w:p w:rsidR="006425FE" w:rsidRDefault="006425FE" w:rsidP="00FD1C05">
      <w:pPr>
        <w:spacing w:before="91" w:line="266" w:lineRule="auto"/>
        <w:ind w:left="720" w:right="1502" w:firstLine="34"/>
        <w:jc w:val="both"/>
        <w:rPr>
          <w:bCs/>
          <w:sz w:val="24"/>
          <w:szCs w:val="24"/>
        </w:rPr>
      </w:pPr>
    </w:p>
    <w:p w:rsidR="006425FE" w:rsidRPr="001D2FF7" w:rsidRDefault="005F7431" w:rsidP="00FD1C05">
      <w:pPr>
        <w:spacing w:before="91" w:line="266" w:lineRule="auto"/>
        <w:ind w:left="720" w:right="1502" w:firstLine="34"/>
        <w:jc w:val="both"/>
        <w:rPr>
          <w:bCs/>
          <w:sz w:val="24"/>
          <w:szCs w:val="24"/>
        </w:rPr>
      </w:pPr>
      <w:r w:rsidRPr="00FD1C05">
        <w:lastRenderedPageBreak/>
        <w:drawing>
          <wp:anchor distT="0" distB="0" distL="114300" distR="114300" simplePos="0" relativeHeight="251658752" behindDoc="1" locked="0" layoutInCell="1" allowOverlap="1" wp14:anchorId="31CD1A05" wp14:editId="246C0597">
            <wp:simplePos x="0" y="0"/>
            <wp:positionH relativeFrom="column">
              <wp:posOffset>487680</wp:posOffset>
            </wp:positionH>
            <wp:positionV relativeFrom="paragraph">
              <wp:posOffset>7620</wp:posOffset>
            </wp:positionV>
            <wp:extent cx="5023269" cy="42989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3269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2FF7" w:rsidRPr="001D2FF7" w:rsidRDefault="001D2FF7" w:rsidP="00FD1C05">
      <w:pPr>
        <w:pStyle w:val="Caption"/>
        <w:rPr>
          <w:b w:val="0"/>
          <w:sz w:val="20"/>
        </w:rPr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617F57" w:rsidP="00FD1C05">
      <w:pPr>
        <w:pStyle w:val="BodyText"/>
        <w:ind w:left="115"/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88900</wp:posOffset>
                </wp:positionV>
                <wp:extent cx="5022850" cy="1003300"/>
                <wp:effectExtent l="0" t="0" r="0" b="0"/>
                <wp:wrapNone/>
                <wp:docPr id="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285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1C05" w:rsidRPr="00AD5E21" w:rsidRDefault="005857FF" w:rsidP="00AD5E21">
                            <w:pPr>
                              <w:pStyle w:val="Caption"/>
                              <w:jc w:val="both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</w:t>
                            </w:r>
                            <w:r w:rsidR="006678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FD1C05" w:rsidRPr="00AD5E2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FD1C05" w:rsidRPr="00AD5E2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instrText xml:space="preserve"> SEQ Fig._S \* ARABIC </w:instrText>
                            </w:r>
                            <w:r w:rsidR="00FD1C05" w:rsidRPr="00AD5E2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353805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2</w:t>
                            </w:r>
                            <w:r w:rsidR="00FD1C05" w:rsidRPr="00AD5E2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="006425FE" w:rsidRPr="00AD5E2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 In gel trypsin digestion and peptide mass fingerprinting of the </w:t>
                            </w:r>
                            <w:r w:rsidR="00AD5E21" w:rsidRPr="00AD5E2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50kDa protein in </w:t>
                            </w:r>
                            <w:r w:rsidR="00AD5E21" w:rsidRPr="00AD5E2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Serratia marcescens mtcc7298</w:t>
                            </w:r>
                            <w:r w:rsidR="00AD5E21" w:rsidRPr="00AD5E2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extracellular secretion: </w:t>
                            </w:r>
                            <w:r w:rsidR="006425FE" w:rsidRPr="00AD5E21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The secreted protein shows 51% </w:t>
                            </w:r>
                            <w:r w:rsidR="00353805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sequence coverage</w:t>
                            </w:r>
                            <w:r w:rsidR="006425FE" w:rsidRPr="00AD5E21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r w:rsidR="006425FE" w:rsidRPr="00353805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sz w:val="24"/>
                                <w:szCs w:val="24"/>
                              </w:rPr>
                              <w:t>Serratia marcescens</w:t>
                            </w:r>
                            <w:r w:rsidR="006425FE" w:rsidRPr="00AD5E21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serratiopeptidase protein suggesting </w:t>
                            </w:r>
                            <w:r w:rsidR="00353805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confirming the identity of </w:t>
                            </w:r>
                            <w:r w:rsidR="006425FE" w:rsidRPr="00AD5E21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the prominent </w:t>
                            </w:r>
                            <w:r w:rsidR="00353805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band as</w:t>
                            </w:r>
                            <w:r w:rsidR="006425FE" w:rsidRPr="00AD5E21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serratiopeptidase.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42pt;margin-top:7pt;width:395.5pt;height:7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" stroked="f">
                <v:textbox style="mso-fit-shape-to-text:t" inset="0,0,0,0">
                  <w:txbxContent>
                    <w:p w:rsidR="00FD1C05" w:rsidRPr="00AD5E21" w:rsidRDefault="005857FF" w:rsidP="00AD5E21">
                      <w:pPr>
                        <w:pStyle w:val="Caption"/>
                        <w:jc w:val="both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</w:t>
                      </w:r>
                      <w:r w:rsidR="006678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</w:t>
                      </w:r>
                      <w:r w:rsidR="00FD1C05" w:rsidRPr="00AD5E2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begin"/>
                      </w:r>
                      <w:r w:rsidR="00FD1C05" w:rsidRPr="00AD5E2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instrText xml:space="preserve"> SEQ Fig._S \* ARABIC </w:instrText>
                      </w:r>
                      <w:r w:rsidR="00FD1C05" w:rsidRPr="00AD5E2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separate"/>
                      </w:r>
                      <w:r w:rsidR="00353805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2</w:t>
                      </w:r>
                      <w:r w:rsidR="00FD1C05" w:rsidRPr="00AD5E2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end"/>
                      </w:r>
                      <w:r w:rsidR="006425FE" w:rsidRPr="00AD5E2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 In gel trypsin digestion and peptide mass fingerprinting of the </w:t>
                      </w:r>
                      <w:r w:rsidR="00AD5E21" w:rsidRPr="00AD5E2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50kDa protein in </w:t>
                      </w:r>
                      <w:r w:rsidR="00AD5E21" w:rsidRPr="00AD5E2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Serratia marcescens mtcc7298</w:t>
                      </w:r>
                      <w:r w:rsidR="00AD5E21" w:rsidRPr="00AD5E2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extracellular secretion: </w:t>
                      </w:r>
                      <w:r w:rsidR="006425FE" w:rsidRPr="00AD5E21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 xml:space="preserve">The secreted protein shows 51% </w:t>
                      </w:r>
                      <w:r w:rsidR="00353805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>sequence coverage</w:t>
                      </w:r>
                      <w:r w:rsidR="006425FE" w:rsidRPr="00AD5E21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 xml:space="preserve"> with </w:t>
                      </w:r>
                      <w:r w:rsidR="006425FE" w:rsidRPr="00353805">
                        <w:rPr>
                          <w:rFonts w:ascii="Times New Roman" w:hAnsi="Times New Roman" w:cs="Times New Roman"/>
                          <w:b w:val="0"/>
                          <w:bCs w:val="0"/>
                          <w:i/>
                          <w:iCs/>
                          <w:sz w:val="24"/>
                          <w:szCs w:val="24"/>
                        </w:rPr>
                        <w:t>Serratia marcescens</w:t>
                      </w:r>
                      <w:r w:rsidR="006425FE" w:rsidRPr="00AD5E21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 xml:space="preserve"> serratiopeptidase protein suggesting </w:t>
                      </w:r>
                      <w:r w:rsidR="00353805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 xml:space="preserve">confirming the identity of </w:t>
                      </w:r>
                      <w:r w:rsidR="006425FE" w:rsidRPr="00AD5E21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 xml:space="preserve">the prominent </w:t>
                      </w:r>
                      <w:r w:rsidR="00353805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>band as</w:t>
                      </w:r>
                      <w:r w:rsidR="006425FE" w:rsidRPr="00AD5E21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 xml:space="preserve"> serratiopeptidase.</w:t>
                      </w:r>
                    </w:p>
                  </w:txbxContent>
                </v:textbox>
              </v:shape>
            </w:pict>
          </mc:Fallback>
        </mc:AlternateContent>
      </w: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617F57" w:rsidP="00FD1C05">
      <w:pPr>
        <w:pStyle w:val="BodyText"/>
        <w:ind w:left="115"/>
      </w:pPr>
      <w:r>
        <w:rPr>
          <w:noProof/>
          <w:lang w:val="en-IN" w:eastAsia="en-IN" w:bidi="hi-IN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4138295</wp:posOffset>
                </wp:positionV>
                <wp:extent cx="4930140" cy="1178560"/>
                <wp:effectExtent l="0" t="4445" r="3810" b="0"/>
                <wp:wrapNone/>
                <wp:docPr id="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0140" cy="117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3805" w:rsidRPr="00F50267" w:rsidRDefault="00353805" w:rsidP="00F50267">
                            <w:pPr>
                              <w:pStyle w:val="Caption"/>
                              <w:jc w:val="both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50267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Fig</w:t>
                            </w:r>
                            <w:r w:rsidR="0057767D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ure</w:t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instrText xml:space="preserve"> SEQ Fig._S \* ARABIC </w:instrText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t>3</w:t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Peptide Mass Fingerprinting of recombinant serratiopeptidase</w:t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</w:rPr>
                              <w:t xml:space="preserve">In-gel trypsin digestion and peptide mass fingerprinting of </w:t>
                            </w:r>
                            <w:r w:rsidR="00F50267" w:rsidRPr="00F50267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</w:rPr>
                              <w:t>purified recombinant</w:t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</w:rPr>
                              <w:t xml:space="preserve"> version mature serratiopeptidase </w:t>
                            </w:r>
                            <w:r w:rsidR="00F50267" w:rsidRPr="00F50267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</w:rPr>
                              <w:t>shows 53</w:t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</w:rPr>
                              <w:t xml:space="preserve">% sequence coverage with serratiopeptidase protein of </w:t>
                            </w:r>
                            <w:r w:rsidRPr="00F50267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auto"/>
                                <w:sz w:val="24"/>
                                <w:szCs w:val="24"/>
                              </w:rPr>
                              <w:t>Serratia marcescens</w:t>
                            </w:r>
                            <w:r w:rsidR="00F50267" w:rsidRPr="00F50267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auto"/>
                                <w:sz w:val="24"/>
                                <w:szCs w:val="24"/>
                              </w:rPr>
                              <w:t>. There is no matched identity with the initial 16 amino acid representing the propeptide, which confirms the cloned and purified protein is mature version of serratiopeptidase.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36pt;margin-top:325.85pt;width:388.2pt;height:92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" stroked="f">
                <v:textbox style="mso-fit-shape-to-text:t" inset="0,0,0,0">
                  <w:txbxContent>
                    <w:p w:rsidR="00353805" w:rsidRPr="00F50267" w:rsidRDefault="00353805" w:rsidP="00F50267">
                      <w:pPr>
                        <w:pStyle w:val="Caption"/>
                        <w:jc w:val="both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auto"/>
                          <w:sz w:val="24"/>
                          <w:szCs w:val="24"/>
                        </w:rPr>
                      </w:pPr>
                      <w:r w:rsidRPr="00F50267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Fig</w:t>
                      </w:r>
                      <w:r w:rsidR="0057767D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ure</w:t>
                      </w:r>
                      <w:r w:rsidRPr="00F50267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S</w:t>
                      </w:r>
                      <w:r w:rsidRPr="00F50267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fldChar w:fldCharType="begin"/>
                      </w:r>
                      <w:r w:rsidRPr="00F50267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instrText xml:space="preserve"> SEQ Fig._S \* ARABIC </w:instrText>
                      </w:r>
                      <w:r w:rsidRPr="00F50267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fldChar w:fldCharType="separate"/>
                      </w:r>
                      <w:r w:rsidRPr="00F50267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>3</w:t>
                      </w:r>
                      <w:r w:rsidRPr="00F50267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fldChar w:fldCharType="end"/>
                      </w:r>
                      <w:r w:rsidRPr="00F50267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: </w:t>
                      </w:r>
                      <w:r w:rsidRPr="00F50267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Peptide Mass Fingerprinting of recombinant serratiopeptidase</w:t>
                      </w:r>
                      <w:r w:rsidRPr="00F50267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: </w:t>
                      </w:r>
                      <w:r w:rsidRPr="00F50267">
                        <w:rPr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  <w:szCs w:val="24"/>
                        </w:rPr>
                        <w:t xml:space="preserve">In-gel trypsin digestion and peptide mass fingerprinting of </w:t>
                      </w:r>
                      <w:r w:rsidR="00F50267" w:rsidRPr="00F50267">
                        <w:rPr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  <w:szCs w:val="24"/>
                        </w:rPr>
                        <w:t>purified recombinant</w:t>
                      </w:r>
                      <w:r w:rsidRPr="00F50267">
                        <w:rPr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  <w:szCs w:val="24"/>
                        </w:rPr>
                        <w:t xml:space="preserve"> version mature serratiopeptidase </w:t>
                      </w:r>
                      <w:r w:rsidR="00F50267" w:rsidRPr="00F50267">
                        <w:rPr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  <w:szCs w:val="24"/>
                        </w:rPr>
                        <w:t>shows 53</w:t>
                      </w:r>
                      <w:r w:rsidRPr="00F50267">
                        <w:rPr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  <w:szCs w:val="24"/>
                        </w:rPr>
                        <w:t xml:space="preserve">% sequence coverage with serratiopeptidase protein of </w:t>
                      </w:r>
                      <w:r w:rsidRPr="00F50267">
                        <w:rPr>
                          <w:rFonts w:ascii="Times New Roman" w:hAnsi="Times New Roman" w:cs="Times New Roman"/>
                          <w:b w:val="0"/>
                          <w:bCs w:val="0"/>
                          <w:i/>
                          <w:iCs/>
                          <w:color w:val="auto"/>
                          <w:sz w:val="24"/>
                          <w:szCs w:val="24"/>
                        </w:rPr>
                        <w:t>Serratia marcescens</w:t>
                      </w:r>
                      <w:r w:rsidR="00F50267" w:rsidRPr="00F50267">
                        <w:rPr>
                          <w:rFonts w:ascii="Times New Roman" w:hAnsi="Times New Roman" w:cs="Times New Roman"/>
                          <w:b w:val="0"/>
                          <w:bCs w:val="0"/>
                          <w:i/>
                          <w:iCs/>
                          <w:color w:val="auto"/>
                          <w:sz w:val="24"/>
                          <w:szCs w:val="24"/>
                        </w:rPr>
                        <w:t>. There is no matched identity with the initial 16 amino acid representing the propeptide, which confirms the cloned and purified protein is mature version of serratiopeptidase.</w:t>
                      </w:r>
                    </w:p>
                  </w:txbxContent>
                </v:textbox>
              </v:shape>
            </w:pict>
          </mc:Fallback>
        </mc:AlternateContent>
      </w:r>
      <w:r w:rsidR="005F7431" w:rsidRPr="005F7431">
        <w:drawing>
          <wp:anchor distT="0" distB="0" distL="114300" distR="114300" simplePos="0" relativeHeight="251659776" behindDoc="1" locked="0" layoutInCell="1" allowOverlap="1" wp14:anchorId="355D0FB1" wp14:editId="4E2FC667">
            <wp:simplePos x="0" y="0"/>
            <wp:positionH relativeFrom="column">
              <wp:posOffset>457201</wp:posOffset>
            </wp:positionH>
            <wp:positionV relativeFrom="paragraph">
              <wp:posOffset>114300</wp:posOffset>
            </wp:positionV>
            <wp:extent cx="4930140" cy="3967389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7198" cy="3973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5F7431" w:rsidRDefault="005F7431" w:rsidP="00FD1C05">
      <w:pPr>
        <w:pStyle w:val="BodyText"/>
        <w:ind w:left="115"/>
      </w:pPr>
    </w:p>
    <w:p w:rsidR="00084C7A" w:rsidRDefault="00084C7A" w:rsidP="00FD1C05">
      <w:pPr>
        <w:pStyle w:val="BodyText"/>
        <w:ind w:left="115"/>
      </w:pPr>
    </w:p>
    <w:sectPr w:rsidR="00084C7A" w:rsidSect="00B66364">
      <w:pgSz w:w="11910" w:h="16840"/>
      <w:pgMar w:top="1560" w:right="0" w:bottom="1060" w:left="1320" w:header="0" w:footer="87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2MDAzMDY0NwIBJR2l4NTi4sz8PJACw1oAel2eOywAAAA="/>
  </w:docVars>
  <w:rsids>
    <w:rsidRoot w:val="008E03B8"/>
    <w:rsid w:val="00084C7A"/>
    <w:rsid w:val="00193824"/>
    <w:rsid w:val="001A2E3B"/>
    <w:rsid w:val="001D2FF7"/>
    <w:rsid w:val="001E40A6"/>
    <w:rsid w:val="001E6078"/>
    <w:rsid w:val="00353805"/>
    <w:rsid w:val="0057767D"/>
    <w:rsid w:val="005857FF"/>
    <w:rsid w:val="005F7431"/>
    <w:rsid w:val="00617F57"/>
    <w:rsid w:val="00627E8C"/>
    <w:rsid w:val="006425FE"/>
    <w:rsid w:val="00667888"/>
    <w:rsid w:val="006961A4"/>
    <w:rsid w:val="008C1D2E"/>
    <w:rsid w:val="008E03B8"/>
    <w:rsid w:val="00903F3D"/>
    <w:rsid w:val="00966C0A"/>
    <w:rsid w:val="00990CC0"/>
    <w:rsid w:val="00A55410"/>
    <w:rsid w:val="00AD5E21"/>
    <w:rsid w:val="00AE5222"/>
    <w:rsid w:val="00AF4491"/>
    <w:rsid w:val="00B66364"/>
    <w:rsid w:val="00B756BF"/>
    <w:rsid w:val="00DE12C4"/>
    <w:rsid w:val="00EC6520"/>
    <w:rsid w:val="00F438D5"/>
    <w:rsid w:val="00F50267"/>
    <w:rsid w:val="00FC3B2E"/>
    <w:rsid w:val="00FC5AAB"/>
    <w:rsid w:val="00FD1C05"/>
    <w:rsid w:val="00FF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CE737"/>
  <w15:docId w15:val="{440CAA3C-7F70-4C3C-A8B9-86708A8D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E03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CC0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990CC0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0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90CC0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000000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90CC0"/>
    <w:pPr>
      <w:widowControl/>
      <w:pBdr>
        <w:bottom w:val="single" w:sz="8" w:space="4" w:color="000000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90CC0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990CC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0CC0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990CC0"/>
    <w:rPr>
      <w:smallCaps/>
      <w:color w:val="000000" w:themeColor="accen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0CC0"/>
    <w:pPr>
      <w:outlineLvl w:val="9"/>
    </w:pPr>
    <w:rPr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990CC0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8E03B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E03B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E03B8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0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3B8"/>
    <w:rPr>
      <w:rFonts w:ascii="Tahoma" w:eastAsia="Times New Roman" w:hAnsi="Tahoma" w:cs="Tahoma"/>
      <w:sz w:val="16"/>
      <w:szCs w:val="16"/>
    </w:rPr>
  </w:style>
  <w:style w:type="table" w:styleId="PlainTable2">
    <w:name w:val="Plain Table 2"/>
    <w:basedOn w:val="TableNormal"/>
    <w:uiPriority w:val="42"/>
    <w:rsid w:val="00903F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text1" w:themeTint="80"/>
        <w:bottom w:val="single" w:sz="4" w:space="0" w:color="FFFF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FFFFFF" w:themeColor="text1" w:themeTint="80"/>
          <w:right w:val="single" w:sz="4" w:space="0" w:color="FFFFFF" w:themeColor="text1" w:themeTint="80"/>
        </w:tcBorders>
      </w:tcPr>
    </w:tblStylePr>
    <w:tblStylePr w:type="band2Vert">
      <w:tblPr/>
      <w:tcPr>
        <w:tcBorders>
          <w:left w:val="single" w:sz="4" w:space="0" w:color="FFFFFF" w:themeColor="text1" w:themeTint="80"/>
          <w:right w:val="single" w:sz="4" w:space="0" w:color="FFFFFF" w:themeColor="text1" w:themeTint="80"/>
        </w:tcBorders>
      </w:tcPr>
    </w:tblStylePr>
    <w:tblStylePr w:type="band1Horz">
      <w:tblPr/>
      <w:tcPr>
        <w:tcBorders>
          <w:top w:val="single" w:sz="4" w:space="0" w:color="FFFFFF" w:themeColor="text1" w:themeTint="80"/>
          <w:bottom w:val="single" w:sz="4" w:space="0" w:color="FFFFF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903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E40A6"/>
    <w:rPr>
      <w:rFonts w:asciiTheme="majorHAnsi" w:eastAsiaTheme="majorEastAsia" w:hAnsiTheme="majorHAnsi" w:cstheme="majorBidi"/>
      <w:color w:val="00000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E40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Pushpin">
      <a:majorFont>
        <a:latin typeface="Constantia"/>
        <a:ea typeface=""/>
        <a:cs typeface=""/>
        <a:font script="Jpan" typeface="HGS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Grek" typeface="Arial"/>
        <a:font script="Cyrl" typeface="Arial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DTU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Porcayo Loza</dc:creator>
  <cp:lastModifiedBy>VISHAL SRIVASTAVA</cp:lastModifiedBy>
  <cp:revision>8</cp:revision>
  <dcterms:created xsi:type="dcterms:W3CDTF">2019-09-19T16:23:00Z</dcterms:created>
  <dcterms:modified xsi:type="dcterms:W3CDTF">2019-09-19T16:35:00Z</dcterms:modified>
</cp:coreProperties>
</file>