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C60" w:rsidRDefault="00951C60" w:rsidP="00951C60">
      <w:pPr>
        <w:widowControl/>
        <w:jc w:val="left"/>
        <w:rPr>
          <w:rFonts w:ascii="Times New Roman" w:eastAsia="BmwbftAdvTT50a2f13e . I" w:hAnsi="Times New Roman"/>
          <w:color w:val="131413"/>
          <w:kern w:val="0"/>
          <w:sz w:val="24"/>
          <w:lang w:bidi="ar"/>
        </w:rPr>
      </w:pPr>
      <w:r w:rsidRPr="00761B8D">
        <w:rPr>
          <w:rFonts w:ascii="Times New Roman" w:eastAsia="SygwfxAdvTT577c760c" w:hAnsi="Times New Roman"/>
          <w:color w:val="131413"/>
          <w:kern w:val="0"/>
          <w:sz w:val="24"/>
          <w:lang w:bidi="ar"/>
        </w:rPr>
        <w:t xml:space="preserve">Table </w:t>
      </w:r>
      <w:r w:rsidR="007D25E9">
        <w:rPr>
          <w:rFonts w:ascii="Times New Roman" w:eastAsia="SygwfxAdvTT577c760c" w:hAnsi="Times New Roman"/>
          <w:color w:val="131413"/>
          <w:kern w:val="0"/>
          <w:sz w:val="24"/>
          <w:lang w:bidi="ar"/>
        </w:rPr>
        <w:t>S</w:t>
      </w:r>
      <w:r w:rsidR="00126AA6">
        <w:rPr>
          <w:rFonts w:ascii="Times New Roman" w:eastAsia="SygwfxAdvTT577c760c" w:hAnsi="Times New Roman"/>
          <w:color w:val="131413"/>
          <w:kern w:val="0"/>
          <w:sz w:val="24"/>
          <w:lang w:bidi="ar"/>
        </w:rPr>
        <w:t>10</w:t>
      </w:r>
      <w:bookmarkStart w:id="0" w:name="_GoBack"/>
      <w:bookmarkEnd w:id="0"/>
      <w:r w:rsidRPr="00761B8D">
        <w:rPr>
          <w:rFonts w:ascii="Times New Roman" w:eastAsia="SygwfxAdvTT577c760c" w:hAnsi="Times New Roman"/>
          <w:color w:val="131413"/>
          <w:kern w:val="0"/>
          <w:sz w:val="24"/>
          <w:lang w:bidi="ar"/>
        </w:rPr>
        <w:t xml:space="preserve"> </w:t>
      </w:r>
      <w:r w:rsidRPr="00761B8D">
        <w:rPr>
          <w:rFonts w:ascii="Times New Roman" w:eastAsia="BmwbftAdvTT50a2f13e . I" w:hAnsi="Times New Roman"/>
          <w:color w:val="131413"/>
          <w:kern w:val="0"/>
          <w:sz w:val="24"/>
          <w:lang w:bidi="ar"/>
        </w:rPr>
        <w:t>Transcriptional levels of some genes in the</w:t>
      </w:r>
      <w:r w:rsidR="00B73B7E">
        <w:rPr>
          <w:rFonts w:ascii="Times New Roman" w:eastAsia="BmwbftAdvTT50a2f13e . I" w:hAnsi="Times New Roman"/>
          <w:color w:val="131413"/>
          <w:kern w:val="0"/>
          <w:sz w:val="24"/>
          <w:lang w:bidi="ar"/>
        </w:rPr>
        <w:t xml:space="preserve"> </w:t>
      </w:r>
      <w:r w:rsidRPr="00761B8D">
        <w:rPr>
          <w:rFonts w:ascii="Times New Roman" w:hAnsi="Times New Roman"/>
          <w:color w:val="000000"/>
          <w:kern w:val="0"/>
          <w:szCs w:val="21"/>
          <w:lang w:bidi="ar"/>
        </w:rPr>
        <w:t>Δ13-</w:t>
      </w:r>
      <w:r w:rsidRPr="00761B8D">
        <w:rPr>
          <w:rFonts w:ascii="Times New Roman" w:hAnsi="Times New Roman" w:hint="eastAsia"/>
          <w:color w:val="000000"/>
          <w:kern w:val="0"/>
          <w:szCs w:val="21"/>
          <w:lang w:bidi="ar"/>
        </w:rPr>
        <w:t>O</w:t>
      </w:r>
      <w:r w:rsidRPr="00761B8D">
        <w:rPr>
          <w:rFonts w:ascii="Times New Roman" w:hAnsi="Times New Roman"/>
          <w:color w:val="000000"/>
          <w:kern w:val="0"/>
          <w:szCs w:val="21"/>
          <w:lang w:bidi="ar"/>
        </w:rPr>
        <w:t>amyR-ΔCreA</w:t>
      </w:r>
      <w:r w:rsidRPr="00761B8D">
        <w:rPr>
          <w:rFonts w:ascii="Times New Roman" w:eastAsia="BmwbftAdvTT50a2f13e . I" w:hAnsi="Times New Roman"/>
          <w:color w:val="131413"/>
          <w:kern w:val="0"/>
          <w:sz w:val="24"/>
          <w:lang w:bidi="ar"/>
        </w:rPr>
        <w:t xml:space="preserve"> strain</w:t>
      </w:r>
    </w:p>
    <w:p w:rsidR="00951C60" w:rsidRPr="00761B8D" w:rsidRDefault="00951C60" w:rsidP="00951C60">
      <w:pPr>
        <w:widowControl/>
        <w:jc w:val="left"/>
        <w:rPr>
          <w:rFonts w:ascii="Times New Roman" w:eastAsia="BmwbftAdvTT50a2f13e . I" w:hAnsi="Times New Roman"/>
          <w:color w:val="131413"/>
          <w:kern w:val="0"/>
          <w:sz w:val="24"/>
          <w:lang w:bidi="ar"/>
        </w:rPr>
      </w:pPr>
    </w:p>
    <w:tbl>
      <w:tblPr>
        <w:tblStyle w:val="4"/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1843"/>
        <w:gridCol w:w="4468"/>
      </w:tblGrid>
      <w:tr w:rsidR="00951C60" w:rsidRPr="006C239E" w:rsidTr="006C23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sz w:val="16"/>
              </w:rPr>
              <w:t>Gene ID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sz w:val="16"/>
              </w:rPr>
              <w:t>TPM</w:t>
            </w:r>
          </w:p>
        </w:tc>
        <w:tc>
          <w:tcPr>
            <w:tcW w:w="4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sz w:val="16"/>
              </w:rPr>
              <w:t>Description</w:t>
            </w:r>
          </w:p>
        </w:tc>
      </w:tr>
      <w:tr w:rsidR="00951C60" w:rsidRPr="006C239E" w:rsidTr="006C2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51C60" w:rsidRPr="006C239E" w:rsidRDefault="00951C60" w:rsidP="006C239E">
            <w:pPr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PDE_08540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51C60" w:rsidRPr="006C239E" w:rsidRDefault="00951C60" w:rsidP="006C239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37181.75</w:t>
            </w:r>
          </w:p>
        </w:tc>
        <w:tc>
          <w:tcPr>
            <w:tcW w:w="44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</w:rPr>
            </w:pPr>
            <w:r w:rsidRPr="006C239E">
              <w:rPr>
                <w:rFonts w:ascii="Times New Roman" w:hAnsi="Times New Roman" w:cs="Times New Roman"/>
                <w:sz w:val="16"/>
              </w:rPr>
              <w:t>Glucose-repressible protein</w:t>
            </w:r>
          </w:p>
        </w:tc>
      </w:tr>
      <w:tr w:rsidR="00951C60" w:rsidRPr="006C239E" w:rsidTr="006C23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PDE_06605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26206.31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</w:rPr>
            </w:pPr>
            <w:r w:rsidRPr="006C239E">
              <w:rPr>
                <w:rFonts w:ascii="Times New Roman" w:hAnsi="Times New Roman" w:cs="Times New Roman"/>
                <w:sz w:val="16"/>
              </w:rPr>
              <w:t>Putative uncharacterized protein ART2</w:t>
            </w:r>
          </w:p>
        </w:tc>
      </w:tr>
      <w:tr w:rsidR="00951C60" w:rsidRPr="006C239E" w:rsidTr="006C2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PDE_06607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14909.86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FB484E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H</w:t>
            </w:r>
            <w:r w:rsidR="004E2A0D" w:rsidRPr="006C239E">
              <w:rPr>
                <w:rFonts w:ascii="Times New Roman" w:hAnsi="Times New Roman" w:cs="Times New Roman"/>
                <w:color w:val="000000"/>
                <w:sz w:val="16"/>
              </w:rPr>
              <w:t>ypothetical protein</w:t>
            </w:r>
          </w:p>
        </w:tc>
      </w:tr>
      <w:tr w:rsidR="00951C60" w:rsidRPr="006C239E" w:rsidTr="006C23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PDE_07911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15933.57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FB484E" w:rsidP="006C239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H</w:t>
            </w:r>
            <w:r w:rsidR="00951C60" w:rsidRPr="006C239E">
              <w:rPr>
                <w:rFonts w:ascii="Times New Roman" w:hAnsi="Times New Roman" w:cs="Times New Roman"/>
                <w:color w:val="000000"/>
                <w:sz w:val="16"/>
              </w:rPr>
              <w:t>ypothetical protein</w:t>
            </w:r>
          </w:p>
        </w:tc>
      </w:tr>
      <w:tr w:rsidR="00951C60" w:rsidRPr="006C239E" w:rsidTr="006C2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PDE_09377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12434.23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</w:rPr>
            </w:pPr>
            <w:r w:rsidRPr="006C239E">
              <w:rPr>
                <w:rFonts w:ascii="Times New Roman" w:hAnsi="Times New Roman" w:cs="Times New Roman"/>
                <w:sz w:val="16"/>
              </w:rPr>
              <w:t>Sugar (and other) transporter</w:t>
            </w:r>
          </w:p>
        </w:tc>
      </w:tr>
      <w:tr w:rsidR="00951C60" w:rsidRPr="006C239E" w:rsidTr="006C23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PDE_09417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12598.38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FB484E" w:rsidP="006C239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G</w:t>
            </w:r>
            <w:r w:rsidR="00951C60" w:rsidRPr="006C239E">
              <w:rPr>
                <w:rFonts w:ascii="Times New Roman" w:hAnsi="Times New Roman" w:cs="Times New Roman"/>
                <w:color w:val="000000"/>
                <w:sz w:val="16"/>
              </w:rPr>
              <w:t>lucoamylase Amy15A</w:t>
            </w:r>
          </w:p>
        </w:tc>
      </w:tr>
      <w:tr w:rsidR="00951C60" w:rsidRPr="006C239E" w:rsidTr="006C2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PDE_07106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11191.46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FB484E" w:rsidP="006C239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H</w:t>
            </w:r>
            <w:r w:rsidR="00951C60" w:rsidRPr="006C239E">
              <w:rPr>
                <w:rFonts w:ascii="Times New Roman" w:hAnsi="Times New Roman" w:cs="Times New Roman"/>
                <w:color w:val="000000"/>
                <w:sz w:val="16"/>
              </w:rPr>
              <w:t>ypothetical protein</w:t>
            </w:r>
          </w:p>
        </w:tc>
      </w:tr>
      <w:tr w:rsidR="00951C60" w:rsidRPr="006C239E" w:rsidTr="006C23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PDE_05655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11349.07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</w:rPr>
            </w:pPr>
            <w:r w:rsidRPr="006C239E">
              <w:rPr>
                <w:rFonts w:ascii="Times New Roman" w:hAnsi="Times New Roman" w:cs="Times New Roman"/>
                <w:sz w:val="16"/>
              </w:rPr>
              <w:t>Aegerolysin</w:t>
            </w:r>
          </w:p>
        </w:tc>
      </w:tr>
      <w:tr w:rsidR="00951C60" w:rsidRPr="006C239E" w:rsidTr="006C23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PDE_07202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11230.98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</w:rPr>
            </w:pPr>
            <w:r w:rsidRPr="006C239E">
              <w:rPr>
                <w:rFonts w:ascii="Times New Roman" w:hAnsi="Times New Roman" w:cs="Times New Roman"/>
                <w:sz w:val="16"/>
              </w:rPr>
              <w:t>Glucose-repressible protein</w:t>
            </w:r>
          </w:p>
        </w:tc>
      </w:tr>
      <w:tr w:rsidR="00951C60" w:rsidRPr="006C239E" w:rsidTr="006C23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vAlign w:val="center"/>
          </w:tcPr>
          <w:p w:rsidR="00951C60" w:rsidRPr="006C239E" w:rsidRDefault="00951C60" w:rsidP="006C239E">
            <w:pPr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PDE_02095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51C60" w:rsidRPr="006C239E" w:rsidRDefault="00951C60" w:rsidP="006C239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C239E">
              <w:rPr>
                <w:rFonts w:ascii="Times New Roman" w:hAnsi="Times New Roman" w:cs="Times New Roman"/>
                <w:color w:val="000000"/>
                <w:sz w:val="16"/>
              </w:rPr>
              <w:t>8139.33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951C60" w:rsidRPr="006C239E" w:rsidRDefault="00951C60" w:rsidP="006C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</w:rPr>
            </w:pPr>
            <w:r w:rsidRPr="006C239E">
              <w:rPr>
                <w:rFonts w:ascii="Times New Roman" w:hAnsi="Times New Roman" w:cs="Times New Roman"/>
                <w:sz w:val="16"/>
              </w:rPr>
              <w:t>HSP20-like domain found in ArsA</w:t>
            </w:r>
          </w:p>
        </w:tc>
      </w:tr>
    </w:tbl>
    <w:p w:rsidR="00D15413" w:rsidRPr="00951C60" w:rsidRDefault="00D15413"/>
    <w:sectPr w:rsidR="00D15413" w:rsidRPr="00951C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CB1" w:rsidRDefault="00061CB1" w:rsidP="00951C60">
      <w:r>
        <w:separator/>
      </w:r>
    </w:p>
  </w:endnote>
  <w:endnote w:type="continuationSeparator" w:id="0">
    <w:p w:rsidR="00061CB1" w:rsidRDefault="00061CB1" w:rsidP="0095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gwfxAdvTT577c760c">
    <w:altName w:val="Segoe Print"/>
    <w:charset w:val="00"/>
    <w:family w:val="auto"/>
    <w:pitch w:val="default"/>
  </w:font>
  <w:font w:name="BmwbftAdvTT50a2f13e . 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CB1" w:rsidRDefault="00061CB1" w:rsidP="00951C60">
      <w:r>
        <w:separator/>
      </w:r>
    </w:p>
  </w:footnote>
  <w:footnote w:type="continuationSeparator" w:id="0">
    <w:p w:rsidR="00061CB1" w:rsidRDefault="00061CB1" w:rsidP="00951C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70"/>
    <w:rsid w:val="00061CB1"/>
    <w:rsid w:val="00126AA6"/>
    <w:rsid w:val="001A5C58"/>
    <w:rsid w:val="004E2A0D"/>
    <w:rsid w:val="006C239E"/>
    <w:rsid w:val="007D25E9"/>
    <w:rsid w:val="00951C60"/>
    <w:rsid w:val="00B73B7E"/>
    <w:rsid w:val="00C00F11"/>
    <w:rsid w:val="00C05C78"/>
    <w:rsid w:val="00D15413"/>
    <w:rsid w:val="00D50C70"/>
    <w:rsid w:val="00FB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D8677E"/>
  <w15:chartTrackingRefBased/>
  <w15:docId w15:val="{4F72B3A4-F472-44CD-A39B-BF80CE90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C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1C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1C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1C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1C60"/>
    <w:rPr>
      <w:sz w:val="18"/>
      <w:szCs w:val="18"/>
    </w:rPr>
  </w:style>
  <w:style w:type="table" w:styleId="a7">
    <w:name w:val="Table Grid"/>
    <w:basedOn w:val="a1"/>
    <w:uiPriority w:val="39"/>
    <w:rsid w:val="00951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951C6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1C0" w:themeFill="background1" w:themeFillShade="F2"/>
      </w:tcPr>
    </w:tblStylePr>
    <w:tblStylePr w:type="band1Horz">
      <w:tblPr/>
      <w:tcPr>
        <w:shd w:val="clear" w:color="auto" w:fill="BCE1C0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8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huyibo</dc:creator>
  <cp:keywords/>
  <dc:description/>
  <cp:lastModifiedBy>huyibo</cp:lastModifiedBy>
  <cp:revision>6</cp:revision>
  <dcterms:created xsi:type="dcterms:W3CDTF">2020-02-21T15:59:00Z</dcterms:created>
  <dcterms:modified xsi:type="dcterms:W3CDTF">2020-06-02T09:20:00Z</dcterms:modified>
</cp:coreProperties>
</file>