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C1" w:rsidRPr="006207C2" w:rsidRDefault="009D35C1" w:rsidP="006207C2">
      <w:pPr>
        <w:rPr>
          <w:rFonts w:asciiTheme="majorBidi" w:eastAsia="SimSun" w:hAnsiTheme="majorBidi" w:cstheme="majorBidi"/>
          <w:b/>
          <w:sz w:val="24"/>
          <w:szCs w:val="24"/>
        </w:rPr>
      </w:pPr>
      <w:r w:rsidRPr="006207C2">
        <w:rPr>
          <w:rFonts w:asciiTheme="majorBidi" w:eastAsia="SimSun" w:hAnsiTheme="majorBidi" w:cstheme="majorBidi"/>
          <w:b/>
          <w:sz w:val="24"/>
          <w:szCs w:val="24"/>
        </w:rPr>
        <w:t>Table</w:t>
      </w:r>
      <w:r w:rsidR="004D303D">
        <w:rPr>
          <w:rFonts w:asciiTheme="majorBidi" w:eastAsia="SimSun" w:hAnsiTheme="majorBidi" w:cstheme="majorBidi"/>
          <w:b/>
          <w:sz w:val="24"/>
          <w:szCs w:val="24"/>
        </w:rPr>
        <w:t xml:space="preserve"> S1</w:t>
      </w:r>
      <w:r w:rsidRPr="006207C2">
        <w:rPr>
          <w:rFonts w:asciiTheme="majorBidi" w:eastAsia="SimSun" w:hAnsiTheme="majorBidi" w:cstheme="majorBidi"/>
          <w:b/>
          <w:sz w:val="24"/>
          <w:szCs w:val="24"/>
        </w:rPr>
        <w:t>. Abbreviations of substrates</w:t>
      </w:r>
      <w:r w:rsidR="006207C2" w:rsidRPr="006207C2">
        <w:rPr>
          <w:rFonts w:asciiTheme="majorBidi" w:eastAsia="SimSun" w:hAnsiTheme="majorBidi" w:cstheme="majorBidi"/>
          <w:b/>
          <w:sz w:val="24"/>
          <w:szCs w:val="24"/>
        </w:rPr>
        <w:t>,</w:t>
      </w:r>
      <w:r w:rsidR="006207C2">
        <w:rPr>
          <w:rFonts w:asciiTheme="majorBidi" w:eastAsia="SimSun" w:hAnsiTheme="majorBidi" w:cstheme="majorBidi"/>
          <w:b/>
          <w:sz w:val="24"/>
          <w:szCs w:val="24"/>
        </w:rPr>
        <w:t xml:space="preserve"> </w:t>
      </w:r>
      <w:r w:rsidR="00E66DE2" w:rsidRPr="006207C2">
        <w:rPr>
          <w:rFonts w:asciiTheme="majorBidi" w:eastAsia="SimSun" w:hAnsiTheme="majorBidi" w:cstheme="majorBidi"/>
          <w:b/>
          <w:sz w:val="24"/>
          <w:szCs w:val="24"/>
        </w:rPr>
        <w:t>transporters</w:t>
      </w:r>
      <w:r w:rsidR="006207C2" w:rsidRPr="006207C2">
        <w:rPr>
          <w:rFonts w:asciiTheme="majorBidi" w:eastAsia="SimSun" w:hAnsiTheme="majorBidi" w:cstheme="majorBidi"/>
          <w:b/>
          <w:sz w:val="24"/>
          <w:szCs w:val="24"/>
        </w:rPr>
        <w:t xml:space="preserve"> and pa</w:t>
      </w:r>
      <w:r w:rsidR="006207C2">
        <w:rPr>
          <w:rFonts w:asciiTheme="majorBidi" w:eastAsia="SimSun" w:hAnsiTheme="majorBidi" w:cstheme="majorBidi"/>
          <w:b/>
          <w:sz w:val="24"/>
          <w:szCs w:val="24"/>
        </w:rPr>
        <w:t>t</w:t>
      </w:r>
      <w:r w:rsidR="006207C2" w:rsidRPr="006207C2">
        <w:rPr>
          <w:rFonts w:asciiTheme="majorBidi" w:eastAsia="SimSun" w:hAnsiTheme="majorBidi" w:cstheme="majorBidi"/>
          <w:b/>
          <w:sz w:val="24"/>
          <w:szCs w:val="24"/>
        </w:rPr>
        <w:t>hways</w:t>
      </w:r>
      <w:r w:rsidRPr="006207C2">
        <w:rPr>
          <w:rFonts w:asciiTheme="majorBidi" w:eastAsia="SimSun" w:hAnsiTheme="majorBidi" w:cstheme="majorBidi"/>
          <w:b/>
          <w:sz w:val="24"/>
          <w:szCs w:val="24"/>
        </w:rPr>
        <w:t xml:space="preserve"> in Fig. </w:t>
      </w:r>
      <w:r w:rsidR="00E66DE2" w:rsidRPr="006207C2">
        <w:rPr>
          <w:rFonts w:asciiTheme="majorBidi" w:eastAsia="SimSun" w:hAnsiTheme="majorBidi" w:cstheme="majorBidi"/>
          <w:b/>
          <w:sz w:val="24"/>
          <w:szCs w:val="24"/>
        </w:rPr>
        <w:t>2</w:t>
      </w:r>
    </w:p>
    <w:p w:rsidR="00E66DE2" w:rsidRPr="006207C2" w:rsidRDefault="00E66DE2" w:rsidP="009D35C1">
      <w:pPr>
        <w:rPr>
          <w:rFonts w:asciiTheme="majorBidi" w:eastAsia="SimSun" w:hAnsiTheme="majorBidi" w:cstheme="majorBid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3683"/>
      </w:tblGrid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b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b/>
                <w:sz w:val="24"/>
                <w:szCs w:val="24"/>
              </w:rPr>
              <w:t>Abbreviations</w:t>
            </w:r>
          </w:p>
        </w:tc>
        <w:tc>
          <w:tcPr>
            <w:tcW w:w="3016" w:type="dxa"/>
            <w:shd w:val="clear" w:color="auto" w:fill="auto"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b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b/>
                <w:sz w:val="24"/>
                <w:szCs w:val="24"/>
              </w:rPr>
              <w:t>Substrates</w:t>
            </w:r>
            <w:r w:rsidR="0078386E">
              <w:rPr>
                <w:rFonts w:asciiTheme="majorBidi" w:eastAsia="SimSun" w:hAnsiTheme="majorBidi" w:cstheme="majorBidi"/>
                <w:b/>
                <w:sz w:val="24"/>
                <w:szCs w:val="24"/>
              </w:rPr>
              <w:t>/transporters/pathways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5863BA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Glu</w:t>
            </w:r>
            <w:r w:rsidR="009D35C1"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glucose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G6P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glucose 6-phosphate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F6P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Fructose 6-phosphate </w:t>
            </w:r>
          </w:p>
        </w:tc>
        <w:bookmarkStart w:id="0" w:name="_GoBack"/>
        <w:bookmarkEnd w:id="0"/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FBP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bookmarkStart w:id="1" w:name="OLE_LINK43"/>
            <w:bookmarkStart w:id="2" w:name="OLE_LINK44"/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fructose 1,6-bisphosphate</w:t>
            </w:r>
            <w:bookmarkEnd w:id="1"/>
            <w:bookmarkEnd w:id="2"/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G3P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glyceraldehyde 3-phosphate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6PGL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6-phosphogluconolactone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6PG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6-phosphogluconate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Ru5P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ribulose 5-phosphate 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Ri5P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ribose 5-phosphate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GBP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glycerate 1,3-bisphosphate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3PGA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3-phosphoglyceric acid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2PGA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2-phosphoglyceric acid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PEP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phosphoenolpyruvate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Pyr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pyruvate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AcCoA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acetyl coenzyme A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Cit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citrate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Isocit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isocitrate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AKG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2-ketoglutarate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SuCoA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succinyl coenzyme A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Suc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succinate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Fum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fumarate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Mal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malate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OAA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oxaloacetate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MaCoA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malonyl coenzyme A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AcAcCoA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acetoacetyl coenzyme A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HMGCoA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3-hydroxy-3-methylglutaryl coenzyme A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MVA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mevalonate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MVA5P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mevalonate-5-phosphate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MVA5PP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mevalonate-5-pyrophosphate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IPP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3-isopentenyl pyrophosphate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FPP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farnesyl pyrophosphate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GGPP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geranylgeranyl pyrophosphate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DHAP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dihydroxyacetonephosphate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Glyc3P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glycerol 3-phosphate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LysoPA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lysophosphatidic acid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phosphatidic acid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DAG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diacylglycerol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TAG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triacylglycerol </w:t>
            </w:r>
          </w:p>
        </w:tc>
      </w:tr>
      <w:tr w:rsidR="009D35C1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FA </w:t>
            </w:r>
          </w:p>
        </w:tc>
        <w:tc>
          <w:tcPr>
            <w:tcW w:w="3016" w:type="dxa"/>
            <w:shd w:val="clear" w:color="auto" w:fill="auto"/>
            <w:noWrap/>
            <w:hideMark/>
          </w:tcPr>
          <w:p w:rsidR="009D35C1" w:rsidRPr="006207C2" w:rsidRDefault="009D35C1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fatty acid </w:t>
            </w:r>
          </w:p>
        </w:tc>
      </w:tr>
      <w:tr w:rsidR="004761B0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4761B0" w:rsidRPr="006207C2" w:rsidRDefault="004761B0" w:rsidP="00E66DE2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lastRenderedPageBreak/>
              <w:t>MT</w:t>
            </w:r>
          </w:p>
        </w:tc>
        <w:tc>
          <w:tcPr>
            <w:tcW w:w="3016" w:type="dxa"/>
            <w:shd w:val="clear" w:color="auto" w:fill="auto"/>
            <w:noWrap/>
          </w:tcPr>
          <w:p w:rsidR="004761B0" w:rsidRPr="006207C2" w:rsidRDefault="004761B0" w:rsidP="00E66DE2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malate transporter</w:t>
            </w:r>
          </w:p>
        </w:tc>
      </w:tr>
      <w:tr w:rsidR="004761B0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4761B0" w:rsidRPr="006207C2" w:rsidRDefault="004761B0" w:rsidP="00E66DE2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CT</w:t>
            </w:r>
          </w:p>
        </w:tc>
        <w:tc>
          <w:tcPr>
            <w:tcW w:w="3016" w:type="dxa"/>
            <w:shd w:val="clear" w:color="auto" w:fill="auto"/>
            <w:noWrap/>
          </w:tcPr>
          <w:p w:rsidR="004761B0" w:rsidRPr="006207C2" w:rsidRDefault="004761B0" w:rsidP="00E66DE2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citrate transporter</w:t>
            </w:r>
          </w:p>
        </w:tc>
      </w:tr>
      <w:tr w:rsidR="00E66DE2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E66DE2" w:rsidRPr="006207C2" w:rsidRDefault="00E66DE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TCT</w:t>
            </w:r>
          </w:p>
        </w:tc>
        <w:tc>
          <w:tcPr>
            <w:tcW w:w="3016" w:type="dxa"/>
            <w:shd w:val="clear" w:color="auto" w:fill="auto"/>
            <w:noWrap/>
          </w:tcPr>
          <w:p w:rsidR="00E66DE2" w:rsidRPr="006207C2" w:rsidRDefault="00E66DE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Times New Roman" w:hAnsiTheme="majorBidi" w:cstheme="majorBidi"/>
                <w:sz w:val="24"/>
                <w:szCs w:val="24"/>
              </w:rPr>
              <w:t>tricarboxylate carrier</w:t>
            </w:r>
          </w:p>
        </w:tc>
      </w:tr>
      <w:tr w:rsidR="006207C2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THC</w:t>
            </w:r>
          </w:p>
        </w:tc>
        <w:tc>
          <w:tcPr>
            <w:tcW w:w="301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Times New Roman" w:hAnsiTheme="majorBidi" w:cstheme="majorBidi"/>
                <w:sz w:val="24"/>
                <w:szCs w:val="24"/>
              </w:rPr>
              <w:t>transhydrogenase cycle</w:t>
            </w:r>
          </w:p>
        </w:tc>
      </w:tr>
      <w:tr w:rsidR="006207C2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PPP</w:t>
            </w:r>
          </w:p>
        </w:tc>
        <w:tc>
          <w:tcPr>
            <w:tcW w:w="301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6207C2">
              <w:rPr>
                <w:rFonts w:asciiTheme="majorBidi" w:eastAsia="Times New Roman" w:hAnsiTheme="majorBidi" w:cstheme="majorBidi"/>
                <w:sz w:val="24"/>
                <w:szCs w:val="24"/>
              </w:rPr>
              <w:t>entose phosphate pathway</w:t>
            </w:r>
          </w:p>
        </w:tc>
      </w:tr>
      <w:tr w:rsidR="006207C2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TAG synthesis</w:t>
            </w:r>
          </w:p>
        </w:tc>
        <w:tc>
          <w:tcPr>
            <w:tcW w:w="301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Pr="006207C2">
              <w:rPr>
                <w:rFonts w:asciiTheme="majorBidi" w:eastAsia="Times New Roman" w:hAnsiTheme="majorBidi" w:cstheme="majorBidi"/>
                <w:sz w:val="24"/>
                <w:szCs w:val="24"/>
              </w:rPr>
              <w:t>riacylglycerol synthesis</w:t>
            </w:r>
          </w:p>
        </w:tc>
      </w:tr>
      <w:tr w:rsidR="006207C2" w:rsidRPr="006207C2" w:rsidTr="006207C2">
        <w:trPr>
          <w:trHeight w:val="270"/>
        </w:trPr>
        <w:tc>
          <w:tcPr>
            <w:tcW w:w="166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SimSun" w:hAnsiTheme="majorBidi" w:cstheme="majorBidi"/>
                <w:sz w:val="24"/>
                <w:szCs w:val="24"/>
              </w:rPr>
            </w:pPr>
            <w:r w:rsidRPr="006207C2">
              <w:rPr>
                <w:rFonts w:asciiTheme="majorBidi" w:eastAsia="SimSun" w:hAnsiTheme="majorBidi" w:cstheme="majorBidi"/>
                <w:sz w:val="24"/>
                <w:szCs w:val="24"/>
              </w:rPr>
              <w:t>TCA cycle</w:t>
            </w:r>
          </w:p>
        </w:tc>
        <w:tc>
          <w:tcPr>
            <w:tcW w:w="3016" w:type="dxa"/>
            <w:shd w:val="clear" w:color="auto" w:fill="auto"/>
            <w:noWrap/>
          </w:tcPr>
          <w:p w:rsidR="006207C2" w:rsidRPr="006207C2" w:rsidRDefault="006207C2" w:rsidP="009D35C1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Pr="006207C2">
              <w:rPr>
                <w:rFonts w:asciiTheme="majorBidi" w:eastAsia="Times New Roman" w:hAnsiTheme="majorBidi" w:cstheme="majorBidi"/>
                <w:sz w:val="24"/>
                <w:szCs w:val="24"/>
              </w:rPr>
              <w:t>ricarboxylic acid cycle</w:t>
            </w:r>
          </w:p>
        </w:tc>
      </w:tr>
    </w:tbl>
    <w:p w:rsidR="00603842" w:rsidRPr="006207C2" w:rsidRDefault="00603842" w:rsidP="009D35C1">
      <w:pPr>
        <w:rPr>
          <w:rFonts w:asciiTheme="majorBidi" w:hAnsiTheme="majorBidi" w:cstheme="majorBidi"/>
          <w:sz w:val="24"/>
          <w:szCs w:val="24"/>
        </w:rPr>
      </w:pPr>
    </w:p>
    <w:sectPr w:rsidR="00603842" w:rsidRPr="006207C2" w:rsidSect="001A2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3CB" w:rsidRDefault="008143CB" w:rsidP="009D35C1">
      <w:r>
        <w:separator/>
      </w:r>
    </w:p>
  </w:endnote>
  <w:endnote w:type="continuationSeparator" w:id="0">
    <w:p w:rsidR="008143CB" w:rsidRDefault="008143CB" w:rsidP="009D3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3CB" w:rsidRDefault="008143CB" w:rsidP="009D35C1">
      <w:r>
        <w:separator/>
      </w:r>
    </w:p>
  </w:footnote>
  <w:footnote w:type="continuationSeparator" w:id="0">
    <w:p w:rsidR="008143CB" w:rsidRDefault="008143CB" w:rsidP="009D3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ayMDYxNjc0NTYwMDQ2NzdW0lEKTi0uzszPAykwqgUA6OtZfSwAAAA="/>
  </w:docVars>
  <w:rsids>
    <w:rsidRoot w:val="00C64CC1"/>
    <w:rsid w:val="000344C6"/>
    <w:rsid w:val="0008359D"/>
    <w:rsid w:val="001A2788"/>
    <w:rsid w:val="004761B0"/>
    <w:rsid w:val="004D303D"/>
    <w:rsid w:val="004E3F39"/>
    <w:rsid w:val="005863BA"/>
    <w:rsid w:val="005A47B2"/>
    <w:rsid w:val="00603842"/>
    <w:rsid w:val="006207C2"/>
    <w:rsid w:val="0078386E"/>
    <w:rsid w:val="008143CB"/>
    <w:rsid w:val="009D35C1"/>
    <w:rsid w:val="00C64CC1"/>
    <w:rsid w:val="00C96CA9"/>
    <w:rsid w:val="00C978EF"/>
    <w:rsid w:val="00CA5034"/>
    <w:rsid w:val="00E66DE2"/>
    <w:rsid w:val="00F1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78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D35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3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D35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</dc:creator>
  <cp:keywords/>
  <dc:description/>
  <cp:lastModifiedBy>0007207</cp:lastModifiedBy>
  <cp:revision>9</cp:revision>
  <dcterms:created xsi:type="dcterms:W3CDTF">2015-07-17T12:25:00Z</dcterms:created>
  <dcterms:modified xsi:type="dcterms:W3CDTF">2022-02-21T14:42:00Z</dcterms:modified>
</cp:coreProperties>
</file>