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Supplementary Information for</w:t>
      </w:r>
    </w:p>
    <w:p>
      <w:pPr>
        <w:spacing w:line="48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Engineering of a newly isolated </w:t>
      </w: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>Bacillus tequilensis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BL01 for poly-γ-glutamic acid production from citric acid</w:t>
      </w:r>
    </w:p>
    <w:p>
      <w:pPr>
        <w:spacing w:before="120" w:after="120" w:line="360" w:lineRule="auto"/>
        <w:jc w:val="left"/>
        <w:rPr>
          <w:rFonts w:ascii="Times New Roman" w:hAnsi="Times New Roman" w:cs="Times New Roman"/>
          <w:sz w:val="24"/>
          <w:szCs w:val="24"/>
        </w:rPr>
      </w:pPr>
      <w:bookmarkStart w:id="0" w:name="_Hlk100161671"/>
      <w:r>
        <w:rPr>
          <w:rFonts w:ascii="Times New Roman" w:hAnsi="Times New Roman" w:cs="Times New Roman"/>
          <w:sz w:val="24"/>
          <w:szCs w:val="24"/>
        </w:rPr>
        <w:t>D</w:t>
      </w:r>
      <w:r>
        <w:rPr>
          <w:rFonts w:hint="eastAsia" w:ascii="Times New Roman" w:hAnsi="Times New Roman" w:cs="Times New Roman"/>
          <w:sz w:val="24"/>
          <w:szCs w:val="24"/>
        </w:rPr>
        <w:t>exin</w:t>
      </w:r>
      <w:r>
        <w:rPr>
          <w:rFonts w:ascii="Times New Roman" w:hAnsi="Times New Roman" w:cs="Times New Roman"/>
          <w:sz w:val="24"/>
          <w:szCs w:val="24"/>
        </w:rPr>
        <w:t xml:space="preserve"> W</w:t>
      </w:r>
      <w:r>
        <w:rPr>
          <w:rFonts w:hint="eastAsia" w:ascii="Times New Roman" w:hAnsi="Times New Roman" w:cs="Times New Roman"/>
          <w:sz w:val="24"/>
          <w:szCs w:val="24"/>
        </w:rPr>
        <w:t>ang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>
        <w:rPr>
          <w:rFonts w:hint="eastAsia" w:ascii="Times New Roman" w:hAnsi="Times New Roman" w:eastAsia="MS Minngs" w:cs="Times New Roman"/>
          <w:kern w:val="0"/>
          <w:sz w:val="24"/>
          <w:szCs w:val="24"/>
        </w:rPr>
        <w:t>†</w:t>
      </w:r>
      <w:r>
        <w:rPr>
          <w:rFonts w:ascii="Times New Roman" w:hAnsi="Times New Roman" w:cs="Times New Roman"/>
          <w:sz w:val="24"/>
          <w:szCs w:val="24"/>
        </w:rPr>
        <w:t>, Xiaoping Fu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>
        <w:rPr>
          <w:rFonts w:hint="eastAsia" w:ascii="Times New Roman" w:hAnsi="Times New Roman" w:eastAsia="MS Minngs" w:cs="Times New Roman"/>
          <w:kern w:val="0"/>
          <w:sz w:val="24"/>
          <w:szCs w:val="24"/>
        </w:rPr>
        <w:t>†</w:t>
      </w:r>
      <w:r>
        <w:rPr>
          <w:rFonts w:ascii="Times New Roman" w:hAnsi="Times New Roman" w:cs="Times New Roman"/>
          <w:sz w:val="24"/>
          <w:szCs w:val="24"/>
        </w:rPr>
        <w:t>, D</w:t>
      </w:r>
      <w:r>
        <w:rPr>
          <w:rFonts w:hint="eastAsia" w:ascii="Times New Roman" w:hAnsi="Times New Roman" w:cs="Times New Roman"/>
          <w:sz w:val="24"/>
          <w:szCs w:val="24"/>
        </w:rPr>
        <w:t>asen</w:t>
      </w:r>
      <w:r>
        <w:rPr>
          <w:rFonts w:ascii="Times New Roman" w:hAnsi="Times New Roman" w:cs="Times New Roman"/>
          <w:sz w:val="24"/>
          <w:szCs w:val="24"/>
        </w:rPr>
        <w:t xml:space="preserve"> Z</w:t>
      </w:r>
      <w:r>
        <w:rPr>
          <w:rFonts w:hint="eastAsia" w:ascii="Times New Roman" w:hAnsi="Times New Roman" w:cs="Times New Roman"/>
          <w:sz w:val="24"/>
          <w:szCs w:val="24"/>
        </w:rPr>
        <w:t>hou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, J</w:t>
      </w:r>
      <w:r>
        <w:rPr>
          <w:rFonts w:hint="eastAsia" w:ascii="Times New Roman" w:hAnsi="Times New Roman" w:cs="Times New Roman"/>
          <w:sz w:val="24"/>
          <w:szCs w:val="24"/>
        </w:rPr>
        <w:t>iaqi</w:t>
      </w:r>
      <w:r>
        <w:rPr>
          <w:rFonts w:ascii="Times New Roman" w:hAnsi="Times New Roman" w:cs="Times New Roman"/>
          <w:sz w:val="24"/>
          <w:szCs w:val="24"/>
        </w:rPr>
        <w:t xml:space="preserve"> G</w:t>
      </w:r>
      <w:r>
        <w:rPr>
          <w:rFonts w:hint="eastAsia" w:ascii="Times New Roman" w:hAnsi="Times New Roman" w:cs="Times New Roman"/>
          <w:sz w:val="24"/>
          <w:szCs w:val="24"/>
        </w:rPr>
        <w:t>ao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1,2,4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Wenqin Bai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hAnsi="Times New Roman"/>
          <w:b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*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>
      <w:pPr>
        <w:widowControl/>
        <w:spacing w:before="120" w:after="120" w:line="360" w:lineRule="auto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widowControl/>
        <w:spacing w:before="120" w:after="120" w:line="360" w:lineRule="auto"/>
        <w:jc w:val="left"/>
        <w:rPr>
          <w:rFonts w:ascii="Times New Roman" w:hAnsi="Times New Roman" w:eastAsia="宋体" w:cs="Times New Roman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kern w:val="0"/>
          <w:sz w:val="24"/>
          <w:szCs w:val="24"/>
        </w:rPr>
        <w:t xml:space="preserve"> CAS Key Laboratory of Systems Microbial Biotechnology, Tianjin Institute of Industrial Biotechnology, Chinese Academy of Sciences, Tianjin, 300308, China</w:t>
      </w:r>
    </w:p>
    <w:p>
      <w:pPr>
        <w:widowControl/>
        <w:spacing w:before="120" w:after="120" w:line="360" w:lineRule="auto"/>
        <w:jc w:val="left"/>
        <w:rPr>
          <w:rFonts w:ascii="Times New Roman" w:hAnsi="Times New Roman" w:eastAsia="宋体" w:cs="Times New Roman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kern w:val="0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eastAsia="宋体" w:cs="Times New Roman"/>
          <w:kern w:val="0"/>
          <w:sz w:val="24"/>
          <w:szCs w:val="24"/>
        </w:rPr>
        <w:t>National Center of Technology Innovation for Synthetic Biology, Tianjin, 300308, China</w:t>
      </w:r>
    </w:p>
    <w:p>
      <w:pPr>
        <w:widowControl/>
        <w:spacing w:before="120" w:after="120" w:line="480" w:lineRule="auto"/>
        <w:jc w:val="left"/>
        <w:rPr>
          <w:rFonts w:ascii="Times New Roman" w:hAnsi="Times New Roman" w:eastAsia="宋体" w:cs="Times New Roman"/>
          <w:kern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vertAlign w:val="superscript"/>
        </w:rPr>
        <w:t>3</w:t>
      </w:r>
      <w:r>
        <w:rPr>
          <w:rFonts w:ascii="Times New Roman" w:hAnsi="Times New Roman" w:eastAsia="宋体" w:cs="Times New Roman"/>
          <w:kern w:val="0"/>
          <w:sz w:val="24"/>
          <w:szCs w:val="24"/>
        </w:rPr>
        <w:t xml:space="preserve"> College of Biotechnology, Tianjin University of Science and Technology, Tianjin, 300457, China</w:t>
      </w:r>
    </w:p>
    <w:p>
      <w:pPr>
        <w:widowControl/>
        <w:spacing w:before="120" w:after="120" w:line="360" w:lineRule="auto"/>
        <w:jc w:val="left"/>
        <w:rPr>
          <w:rFonts w:ascii="Times New Roman" w:hAnsi="Times New Roman" w:eastAsia="宋体" w:cs="Times New Roman"/>
          <w:kern w:val="0"/>
          <w:sz w:val="24"/>
          <w:szCs w:val="24"/>
        </w:rPr>
      </w:pPr>
      <w:r>
        <w:rPr>
          <w:rFonts w:ascii="Times New Roman" w:hAnsi="Times New Roman" w:eastAsia="宋体" w:cs="Times New Roman"/>
          <w:kern w:val="0"/>
          <w:sz w:val="24"/>
          <w:szCs w:val="24"/>
          <w:vertAlign w:val="superscript"/>
        </w:rPr>
        <w:t>4</w:t>
      </w:r>
      <w:r>
        <w:rPr>
          <w:rFonts w:ascii="Times New Roman" w:hAnsi="Times New Roman" w:eastAsia="宋体" w:cs="Times New Roman"/>
          <w:kern w:val="0"/>
          <w:sz w:val="24"/>
          <w:szCs w:val="24"/>
        </w:rPr>
        <w:t xml:space="preserve"> University of Chinese Academy of Sciences, 19A Yuquan Road, Shijingshan District, Beijing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</w:rPr>
        <w:t>,</w:t>
      </w:r>
      <w:r>
        <w:rPr>
          <w:rFonts w:ascii="Times New Roman" w:hAnsi="Times New Roman" w:eastAsia="宋体" w:cs="Times New Roman"/>
          <w:kern w:val="0"/>
          <w:sz w:val="24"/>
          <w:szCs w:val="24"/>
        </w:rPr>
        <w:t xml:space="preserve"> 100049, China</w:t>
      </w:r>
    </w:p>
    <w:p>
      <w:pPr>
        <w:widowControl/>
        <w:spacing w:before="120" w:after="120" w:line="360" w:lineRule="auto"/>
        <w:jc w:val="left"/>
        <w:rPr>
          <w:rFonts w:ascii="Times New Roman" w:hAnsi="Times New Roman"/>
          <w:b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</w:pPr>
    </w:p>
    <w:p>
      <w:pPr>
        <w:widowControl/>
        <w:spacing w:before="120" w:after="120" w:line="360" w:lineRule="auto"/>
        <w:jc w:val="left"/>
        <w:rPr>
          <w:rFonts w:ascii="Times New Roman" w:hAnsi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*</w:t>
      </w:r>
      <w:r>
        <w:rPr>
          <w:rFonts w:ascii="Times New Roman" w:hAnsi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Correspondence to: WB (</w:t>
      </w:r>
      <w:r>
        <w:rPr>
          <w:rFonts w:ascii="Times New Roman" w:hAnsi="Times New Roman" w:eastAsia="宋体" w:cs="Times New Roman"/>
          <w:kern w:val="0"/>
          <w:sz w:val="24"/>
          <w:szCs w:val="24"/>
        </w:rPr>
        <w:t>baiwq@tib.cas.cn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</w:p>
    <w:p>
      <w:pPr>
        <w:widowControl/>
        <w:spacing w:before="120" w:after="120" w:line="360" w:lineRule="auto"/>
        <w:jc w:val="left"/>
        <w:rPr>
          <w:rFonts w:ascii="Times New Roman" w:hAnsi="Times New Roman" w:eastAsia="MS Minngs" w:cs="Times New Roman"/>
          <w:kern w:val="0"/>
          <w:sz w:val="24"/>
          <w:szCs w:val="24"/>
        </w:rPr>
      </w:pPr>
      <w:bookmarkStart w:id="1" w:name="_Hlk98766507"/>
      <w:r>
        <w:rPr>
          <w:rFonts w:hint="eastAsia" w:ascii="Times New Roman" w:hAnsi="Times New Roman" w:eastAsia="MS Minngs" w:cs="Times New Roman"/>
          <w:kern w:val="0"/>
          <w:sz w:val="24"/>
          <w:szCs w:val="24"/>
        </w:rPr>
        <w:t>†</w:t>
      </w:r>
      <w:bookmarkEnd w:id="1"/>
      <w:r>
        <w:rPr>
          <w:rFonts w:ascii="Times New Roman" w:hAnsi="Times New Roman" w:eastAsia="MS Minngs" w:cs="Times New Roman"/>
          <w:kern w:val="0"/>
          <w:sz w:val="24"/>
          <w:szCs w:val="24"/>
        </w:rPr>
        <w:t>These authors contributed equally to this work</w:t>
      </w:r>
    </w:p>
    <w:p>
      <w:pPr>
        <w:widowControl/>
        <w:spacing w:line="480" w:lineRule="auto"/>
        <w:jc w:val="left"/>
        <w:rPr>
          <w:rFonts w:ascii="Times New Roman" w:hAnsi="Times New Roman"/>
          <w:b/>
          <w:bCs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before="312" w:beforeLines="100" w:after="312" w:afterLines="10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105747817"/>
      <w:bookmarkEnd w:id="2"/>
      <w:r>
        <w:rPr>
          <w:rFonts w:ascii="Times New Roman" w:hAnsi="Times New Roman" w:cs="Times New Roman"/>
          <w:b/>
          <w:bCs/>
          <w:sz w:val="24"/>
          <w:szCs w:val="24"/>
        </w:rPr>
        <w:t>Additional file</w:t>
      </w:r>
    </w:p>
    <w:p>
      <w:pPr>
        <w:spacing w:before="312" w:beforeLines="100" w:after="312" w:afterLines="10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igure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legends</w:t>
      </w: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Fig. S1</w:t>
      </w:r>
      <w:r>
        <w:rPr>
          <w:rFonts w:ascii="Times New Roman" w:hAnsi="Times New Roman" w:cs="Times New Roman"/>
          <w:sz w:val="24"/>
          <w:szCs w:val="24"/>
        </w:rPr>
        <w:t xml:space="preserve"> Neighbor-joining tree based on the 16S rDNA gene sequence showing relationships between BL01 and </w:t>
      </w:r>
      <w:r>
        <w:rPr>
          <w:rFonts w:ascii="Times New Roman" w:hAnsi="Times New Roman" w:cs="Times New Roman"/>
          <w:i/>
          <w:iCs/>
          <w:sz w:val="24"/>
          <w:szCs w:val="24"/>
        </w:rPr>
        <w:t>Bacillus</w:t>
      </w:r>
      <w:r>
        <w:rPr>
          <w:rFonts w:ascii="Times New Roman" w:hAnsi="Times New Roman" w:cs="Times New Roman"/>
          <w:sz w:val="24"/>
          <w:szCs w:val="24"/>
        </w:rPr>
        <w:t xml:space="preserve"> species. Bootstrap values greater than 50 are indicated at the branch nodes. Bar, 0.005 substitutions per nucleotide position. T, representative type strain</w:t>
      </w:r>
      <w:r>
        <w:rPr>
          <w:rFonts w:hint="eastAsia"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GenBank accession numbers of 16S rDNA appear in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hint="eastAsia"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ack</w:t>
      </w:r>
      <w:r>
        <w:rPr>
          <w:rFonts w:hint="eastAsia" w:ascii="Times New Roman" w:hAnsi="Times New Roman" w:cs="Times New Roman"/>
          <w:sz w:val="24"/>
          <w:szCs w:val="24"/>
        </w:rPr>
        <w:t>ets</w:t>
      </w:r>
      <w:r>
        <w:rPr>
          <w:rFonts w:ascii="Times New Roman" w:hAnsi="Times New Roman" w:cs="Times New Roman"/>
          <w:sz w:val="24"/>
          <w:szCs w:val="24"/>
        </w:rPr>
        <w:t>.</w:t>
      </w:r>
    </w:p>
    <w:p>
      <w:pPr>
        <w:widowControl/>
        <w:spacing w:line="480" w:lineRule="auto"/>
        <w:rPr>
          <w:rFonts w:ascii="Times New Roman" w:hAnsi="Times New Roman" w:eastAsia="等线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Fig. S2</w:t>
      </w:r>
      <w:r>
        <w:rPr>
          <w:rFonts w:ascii="Times New Roman" w:hAnsi="Times New Roman" w:cs="Times New Roman"/>
          <w:sz w:val="24"/>
          <w:szCs w:val="24"/>
        </w:rPr>
        <w:t xml:space="preserve"> The γ-PGA titer normalized to the biomass of the individual cultures. (a) </w:t>
      </w:r>
      <w:bookmarkStart w:id="3" w:name="_Hlk100395161"/>
      <w:r>
        <w:rPr>
          <w:rFonts w:ascii="Times New Roman" w:hAnsi="Times New Roman" w:cs="Times New Roman"/>
          <w:sz w:val="24"/>
          <w:szCs w:val="24"/>
        </w:rPr>
        <w:t xml:space="preserve">Effect of </w:t>
      </w:r>
      <w:bookmarkEnd w:id="3"/>
      <w:r>
        <w:rPr>
          <w:rFonts w:ascii="Times New Roman" w:hAnsi="Times New Roman" w:cs="Times New Roman"/>
          <w:sz w:val="24"/>
          <w:szCs w:val="24"/>
        </w:rPr>
        <w:t>carbon sources; (b) Effect of nitrogen sources; (c) Effect of temperature.</w:t>
      </w:r>
      <w:r>
        <w:rPr>
          <w:rFonts w:ascii="Times New Roman" w:hAnsi="Times New Roman" w:eastAsia="等线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Values represent the mean ± SD, n=3.</w:t>
      </w:r>
    </w:p>
    <w:p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/>
          <w:b/>
          <w:bCs/>
          <w:sz w:val="24"/>
          <w:szCs w:val="24"/>
        </w:rPr>
        <w:t>F</w:t>
      </w:r>
      <w:r>
        <w:rPr>
          <w:rFonts w:ascii="Times New Roman" w:hAnsi="Times New Roman"/>
          <w:b/>
          <w:bCs/>
          <w:sz w:val="24"/>
          <w:szCs w:val="24"/>
        </w:rPr>
        <w:t>ig. S3</w:t>
      </w:r>
      <w:r>
        <w:rPr>
          <w:rFonts w:ascii="Times New Roman" w:hAnsi="Times New Roman"/>
          <w:sz w:val="24"/>
          <w:szCs w:val="24"/>
        </w:rPr>
        <w:t xml:space="preserve"> Effect of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disruption of </w:t>
      </w:r>
      <w:r>
        <w:rPr>
          <w:rFonts w:ascii="Times New Roman" w:hAnsi="Times New Roman"/>
          <w:i/>
          <w:iCs/>
          <w:sz w:val="24"/>
          <w:szCs w:val="24"/>
        </w:rPr>
        <w:t>pgdS</w:t>
      </w:r>
      <w:r>
        <w:rPr>
          <w:rFonts w:ascii="Times New Roman" w:hAnsi="Times New Roman"/>
          <w:sz w:val="24"/>
          <w:szCs w:val="24"/>
        </w:rPr>
        <w:t xml:space="preserve"> and </w:t>
      </w:r>
      <w:r>
        <w:rPr>
          <w:rFonts w:ascii="Times New Roman" w:hAnsi="Times New Roman"/>
          <w:i/>
          <w:iCs/>
          <w:sz w:val="24"/>
          <w:szCs w:val="24"/>
        </w:rPr>
        <w:t>ggt</w:t>
      </w:r>
      <w:r>
        <w:rPr>
          <w:rFonts w:ascii="Times New Roman" w:hAnsi="Times New Roman"/>
          <w:sz w:val="24"/>
          <w:szCs w:val="24"/>
        </w:rPr>
        <w:t xml:space="preserve"> genes in the </w:t>
      </w:r>
      <w:r>
        <w:rPr>
          <w:rFonts w:ascii="Times New Roman" w:hAnsi="Times New Roman"/>
          <w:i/>
          <w:iCs/>
          <w:sz w:val="24"/>
          <w:szCs w:val="24"/>
        </w:rPr>
        <w:t>B. tequilensis</w:t>
      </w:r>
      <w:r>
        <w:rPr>
          <w:rFonts w:ascii="Times New Roman" w:hAnsi="Times New Roman"/>
          <w:sz w:val="24"/>
          <w:szCs w:val="24"/>
        </w:rPr>
        <w:t xml:space="preserve"> BL01 strain. </w:t>
      </w:r>
      <w:r>
        <w:rPr>
          <w:rFonts w:ascii="Times New Roman" w:hAnsi="Times New Roman" w:cs="Times New Roman"/>
          <w:sz w:val="24"/>
          <w:szCs w:val="24"/>
        </w:rPr>
        <w:t>(a) Change curves of lactic acid with fermentation time, (b)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Change curves of acetic acid with fermentation time, (c) Growth curves of 2,3-BD with fermentation time. </w:t>
      </w:r>
      <w:r>
        <w:rPr>
          <w:rFonts w:ascii="Times New Roman" w:hAnsi="Times New Roman"/>
          <w:sz w:val="24"/>
          <w:szCs w:val="24"/>
        </w:rPr>
        <w:t>Values represent the mean ± SD, n=3.</w:t>
      </w:r>
    </w:p>
    <w:p>
      <w:pPr>
        <w:widowControl/>
        <w:spacing w:line="480" w:lineRule="auto"/>
        <w:rPr>
          <w:color w:val="FF0000"/>
        </w:rPr>
      </w:pPr>
      <w:r>
        <w:rPr>
          <w:rFonts w:hint="eastAsia" w:ascii="Times New Roman" w:hAnsi="Times New Roman"/>
          <w:b/>
          <w:bCs/>
          <w:color w:val="FF0000"/>
          <w:sz w:val="24"/>
          <w:szCs w:val="24"/>
        </w:rPr>
        <w:t>F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>ig. S4</w:t>
      </w:r>
      <w:r>
        <w:rPr>
          <w:rFonts w:ascii="Times New Roman" w:hAnsi="Times New Roman"/>
          <w:color w:val="FF0000"/>
          <w:sz w:val="24"/>
          <w:szCs w:val="24"/>
        </w:rPr>
        <w:t xml:space="preserve"> Effect of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color w:val="FF0000"/>
          <w:sz w:val="24"/>
          <w:szCs w:val="24"/>
        </w:rPr>
        <w:t xml:space="preserve">disruption of </w:t>
      </w:r>
      <w:r>
        <w:rPr>
          <w:rFonts w:ascii="Times New Roman" w:hAnsi="Times New Roman"/>
          <w:i/>
          <w:iCs/>
          <w:color w:val="FF0000"/>
          <w:sz w:val="24"/>
          <w:szCs w:val="24"/>
        </w:rPr>
        <w:t>sucA</w:t>
      </w:r>
      <w:r>
        <w:rPr>
          <w:rFonts w:ascii="Times New Roman" w:hAnsi="Times New Roman"/>
          <w:color w:val="FF0000"/>
          <w:sz w:val="24"/>
          <w:szCs w:val="24"/>
        </w:rPr>
        <w:t xml:space="preserve"> and </w:t>
      </w:r>
      <w:r>
        <w:rPr>
          <w:rFonts w:ascii="Times New Roman" w:hAnsi="Times New Roman"/>
          <w:i/>
          <w:iCs/>
          <w:color w:val="FF0000"/>
          <w:sz w:val="24"/>
          <w:szCs w:val="24"/>
        </w:rPr>
        <w:t>alsS</w:t>
      </w:r>
      <w:r>
        <w:rPr>
          <w:rFonts w:ascii="Times New Roman" w:hAnsi="Times New Roman"/>
          <w:color w:val="FF0000"/>
          <w:sz w:val="24"/>
          <w:szCs w:val="24"/>
        </w:rPr>
        <w:t xml:space="preserve"> genes in the </w:t>
      </w:r>
      <w:r>
        <w:rPr>
          <w:rFonts w:ascii="Times New Roman" w:hAnsi="Times New Roman"/>
          <w:i/>
          <w:iCs/>
          <w:color w:val="FF0000"/>
          <w:sz w:val="24"/>
          <w:szCs w:val="24"/>
        </w:rPr>
        <w:t>B. tequilensis</w:t>
      </w:r>
      <w:r>
        <w:rPr>
          <w:rFonts w:ascii="Times New Roman" w:hAnsi="Times New Roman"/>
          <w:color w:val="FF0000"/>
          <w:sz w:val="24"/>
          <w:szCs w:val="24"/>
        </w:rPr>
        <w:t xml:space="preserve"> BL01 strain. </w:t>
      </w:r>
      <w:r>
        <w:rPr>
          <w:rFonts w:ascii="Times New Roman" w:hAnsi="Times New Roman" w:cs="Times New Roman"/>
          <w:color w:val="FF0000"/>
          <w:sz w:val="24"/>
          <w:szCs w:val="24"/>
        </w:rPr>
        <w:t>(a) Change curves of acetic acid with fermentation time, (b)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Change curves of lactic acid with fermentation time. </w:t>
      </w:r>
      <w:r>
        <w:rPr>
          <w:rFonts w:ascii="Times New Roman" w:hAnsi="Times New Roman"/>
          <w:color w:val="FF0000"/>
          <w:sz w:val="24"/>
          <w:szCs w:val="24"/>
        </w:rPr>
        <w:t>Values represent the mean ± SD, n=3.</w:t>
      </w:r>
    </w:p>
    <w:p>
      <w:pPr>
        <w:widowControl/>
        <w:spacing w:line="480" w:lineRule="auto"/>
        <w:rPr>
          <w:rFonts w:ascii="Times New Roman" w:hAnsi="Times New Roman"/>
          <w:color w:val="FF0000"/>
          <w:sz w:val="24"/>
          <w:szCs w:val="24"/>
        </w:rPr>
      </w:pPr>
      <w:r>
        <w:rPr>
          <w:rFonts w:hint="eastAsia" w:ascii="Times New Roman" w:hAnsi="Times New Roman"/>
          <w:b/>
          <w:bCs/>
          <w:color w:val="FF0000"/>
          <w:sz w:val="24"/>
          <w:szCs w:val="24"/>
        </w:rPr>
        <w:t>F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>ig. S5</w:t>
      </w:r>
      <w:r>
        <w:rPr>
          <w:rFonts w:ascii="Times New Roman" w:hAnsi="Times New Roman"/>
          <w:color w:val="FF0000"/>
          <w:sz w:val="24"/>
          <w:szCs w:val="24"/>
        </w:rPr>
        <w:t xml:space="preserve"> The glutamic acid curve of </w:t>
      </w:r>
      <w:r>
        <w:rPr>
          <w:rFonts w:ascii="Times New Roman" w:hAnsi="Times New Roman"/>
          <w:i/>
          <w:iCs/>
          <w:color w:val="FF0000"/>
          <w:sz w:val="24"/>
          <w:szCs w:val="24"/>
        </w:rPr>
        <w:t>B. tequilensis</w:t>
      </w:r>
      <w:r>
        <w:rPr>
          <w:rFonts w:ascii="Times New Roman" w:hAnsi="Times New Roman"/>
          <w:color w:val="FF0000"/>
          <w:sz w:val="24"/>
          <w:szCs w:val="24"/>
        </w:rPr>
        <w:t xml:space="preserve"> BL01 and mutant strains. Values represent the mean ± SD, n=3.</w:t>
      </w:r>
    </w:p>
    <w:p>
      <w:pPr>
        <w:widowControl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b/>
          <w:bCs/>
          <w:sz w:val="24"/>
          <w:szCs w:val="24"/>
        </w:rPr>
        <w:t>F</w:t>
      </w:r>
      <w:r>
        <w:rPr>
          <w:rFonts w:ascii="Times New Roman" w:hAnsi="Times New Roman"/>
          <w:b/>
          <w:bCs/>
          <w:sz w:val="24"/>
          <w:szCs w:val="24"/>
        </w:rPr>
        <w:t xml:space="preserve">ig. 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>S6</w:t>
      </w:r>
      <w:r>
        <w:rPr>
          <w:rFonts w:ascii="Times New Roman" w:hAnsi="Times New Roman"/>
          <w:sz w:val="24"/>
          <w:szCs w:val="24"/>
        </w:rPr>
        <w:t xml:space="preserve"> The growth curve of </w:t>
      </w:r>
      <w:r>
        <w:rPr>
          <w:rFonts w:ascii="Times New Roman" w:hAnsi="Times New Roman"/>
          <w:i/>
          <w:iCs/>
          <w:sz w:val="24"/>
          <w:szCs w:val="24"/>
        </w:rPr>
        <w:t>B. tequilensis</w:t>
      </w:r>
      <w:r>
        <w:rPr>
          <w:rFonts w:ascii="Times New Roman" w:hAnsi="Times New Roman"/>
          <w:sz w:val="24"/>
          <w:szCs w:val="24"/>
        </w:rPr>
        <w:t xml:space="preserve"> BL01 and engineered strains in the medium without citric acid. Values represent the mean ± SD, n=3.</w:t>
      </w:r>
    </w:p>
    <w:p>
      <w:pPr>
        <w:widowControl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b/>
          <w:bCs/>
          <w:sz w:val="24"/>
          <w:szCs w:val="24"/>
        </w:rPr>
        <w:t>F</w:t>
      </w:r>
      <w:r>
        <w:rPr>
          <w:rFonts w:ascii="Times New Roman" w:hAnsi="Times New Roman"/>
          <w:b/>
          <w:bCs/>
          <w:sz w:val="24"/>
          <w:szCs w:val="24"/>
        </w:rPr>
        <w:t xml:space="preserve">ig. 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>S7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Time curves of fed-batch fermentation of γ-PGA in a 5 L fermenter by BL01 and BL01Δ</w:t>
      </w:r>
      <w:r>
        <w:rPr>
          <w:rFonts w:ascii="Times New Roman" w:hAnsi="Times New Roman"/>
          <w:i/>
          <w:iCs/>
          <w:sz w:val="24"/>
          <w:szCs w:val="24"/>
        </w:rPr>
        <w:t>pgdS</w:t>
      </w:r>
      <w:r>
        <w:rPr>
          <w:rFonts w:ascii="Times New Roman" w:hAnsi="Times New Roman"/>
          <w:sz w:val="24"/>
          <w:szCs w:val="24"/>
        </w:rPr>
        <w:t>Δ</w:t>
      </w:r>
      <w:r>
        <w:rPr>
          <w:rFonts w:ascii="Times New Roman" w:hAnsi="Times New Roman"/>
          <w:i/>
          <w:iCs/>
          <w:sz w:val="24"/>
          <w:szCs w:val="24"/>
        </w:rPr>
        <w:t>ggt</w:t>
      </w:r>
      <w:r>
        <w:rPr>
          <w:rFonts w:ascii="Times New Roman" w:hAnsi="Times New Roman"/>
          <w:sz w:val="24"/>
          <w:szCs w:val="24"/>
        </w:rPr>
        <w:t>Δ</w:t>
      </w:r>
      <w:r>
        <w:rPr>
          <w:rFonts w:ascii="Times New Roman" w:hAnsi="Times New Roman"/>
          <w:i/>
          <w:iCs/>
          <w:sz w:val="24"/>
          <w:szCs w:val="24"/>
        </w:rPr>
        <w:t>sucA</w:t>
      </w:r>
      <w:r>
        <w:rPr>
          <w:rFonts w:ascii="Times New Roman" w:hAnsi="Times New Roman"/>
          <w:sz w:val="24"/>
          <w:szCs w:val="24"/>
        </w:rPr>
        <w:t>Δ</w:t>
      </w:r>
      <w:r>
        <w:rPr>
          <w:rFonts w:ascii="Times New Roman" w:hAnsi="Times New Roman"/>
          <w:i/>
          <w:iCs/>
          <w:sz w:val="24"/>
          <w:szCs w:val="24"/>
        </w:rPr>
        <w:t>gudB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i/>
          <w:iCs/>
          <w:sz w:val="24"/>
          <w:szCs w:val="24"/>
        </w:rPr>
        <w:t>P43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citZ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pyk</w:t>
      </w:r>
      <w:r>
        <w:rPr>
          <w:rFonts w:ascii="Times New Roman" w:hAnsi="Times New Roman"/>
          <w:sz w:val="24"/>
          <w:szCs w:val="24"/>
        </w:rPr>
        <w:t xml:space="preserve"> strain, (a) 2,3-BD growth curves, (b) acetic acid</w:t>
      </w:r>
      <w:r>
        <w:rPr>
          <w:rFonts w:ascii="Times New Roman" w:hAnsi="Times New Roman" w:cs="Times New Roman"/>
          <w:sz w:val="24"/>
          <w:szCs w:val="24"/>
        </w:rPr>
        <w:t xml:space="preserve"> growth curves.</w:t>
      </w:r>
      <w:r>
        <w:rPr>
          <w:rFonts w:hint="eastAsia"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Data are given as the mean ± SD, n=3. Aeration rate: 10 mL/min; agitation rate: 400 rpm (0–6 h), 500 rpm (6–12 h), 600 rpm (12–24 h), 700 rpm (24–48 h); the pH was controlled at pH 6.5</w:t>
      </w:r>
      <w:r>
        <w:rPr>
          <w:rFonts w:hint="eastAsia" w:ascii="等线" w:hAnsi="等线" w:eastAsia="等线"/>
          <w:sz w:val="24"/>
          <w:szCs w:val="24"/>
        </w:rPr>
        <w:t>±</w:t>
      </w:r>
      <w:r>
        <w:rPr>
          <w:rFonts w:hint="eastAsia"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.2. 20g </w:t>
      </w:r>
      <w:r>
        <w:rPr>
          <w:rFonts w:hint="eastAsia" w:ascii="Times New Roman" w:hAnsi="Times New Roman"/>
          <w:sz w:val="24"/>
          <w:szCs w:val="24"/>
        </w:rPr>
        <w:t>of</w:t>
      </w:r>
      <w:r>
        <w:rPr>
          <w:rFonts w:ascii="Times New Roman" w:hAnsi="Times New Roman"/>
          <w:sz w:val="24"/>
          <w:szCs w:val="24"/>
        </w:rPr>
        <w:t xml:space="preserve"> sodium citrate </w:t>
      </w:r>
      <w:r>
        <w:rPr>
          <w:rFonts w:hint="eastAsia" w:ascii="Times New Roman" w:hAnsi="Times New Roman"/>
          <w:sz w:val="24"/>
          <w:szCs w:val="24"/>
        </w:rPr>
        <w:t>dissolved</w:t>
      </w:r>
      <w:r>
        <w:rPr>
          <w:rFonts w:ascii="Times New Roman" w:hAnsi="Times New Roman"/>
          <w:sz w:val="24"/>
          <w:szCs w:val="24"/>
        </w:rPr>
        <w:t xml:space="preserve"> in 50 mL sterile water was fed into the fermenter at 24h, and 150 mL of feed medium containing 700 g/L of sucrose was fed at 30 and 36 h, individually.</w:t>
      </w:r>
    </w:p>
    <w:p>
      <w:pPr>
        <w:widowControl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b/>
          <w:bCs/>
          <w:sz w:val="24"/>
          <w:szCs w:val="24"/>
        </w:rPr>
        <w:t>F</w:t>
      </w:r>
      <w:r>
        <w:rPr>
          <w:rFonts w:ascii="Times New Roman" w:hAnsi="Times New Roman"/>
          <w:b/>
          <w:bCs/>
          <w:sz w:val="24"/>
          <w:szCs w:val="24"/>
        </w:rPr>
        <w:t xml:space="preserve">ig. 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>S8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molecular weight of γ-PGA produced by </w:t>
      </w:r>
      <w:r>
        <w:rPr>
          <w:rFonts w:ascii="Times New Roman" w:hAnsi="Times New Roman"/>
          <w:sz w:val="24"/>
          <w:szCs w:val="24"/>
        </w:rPr>
        <w:t xml:space="preserve">(a) </w:t>
      </w:r>
      <w:r>
        <w:rPr>
          <w:rFonts w:ascii="Times New Roman" w:hAnsi="Times New Roman"/>
          <w:i/>
          <w:iCs/>
          <w:sz w:val="24"/>
          <w:szCs w:val="24"/>
        </w:rPr>
        <w:t>B. tequilensis</w:t>
      </w:r>
      <w:r>
        <w:rPr>
          <w:rFonts w:ascii="Times New Roman" w:hAnsi="Times New Roman"/>
          <w:sz w:val="24"/>
          <w:szCs w:val="24"/>
        </w:rPr>
        <w:t xml:space="preserve"> BL01 and (b) </w:t>
      </w:r>
      <w:r>
        <w:rPr>
          <w:rFonts w:ascii="Times New Roman" w:hAnsi="Times New Roman"/>
          <w:i/>
          <w:iCs/>
          <w:sz w:val="24"/>
          <w:szCs w:val="24"/>
        </w:rPr>
        <w:t>B. tequilensis</w:t>
      </w:r>
      <w:r>
        <w:rPr>
          <w:rFonts w:ascii="Times New Roman" w:hAnsi="Times New Roman"/>
          <w:sz w:val="24"/>
          <w:szCs w:val="24"/>
        </w:rPr>
        <w:t xml:space="preserve"> BL01Δ</w:t>
      </w:r>
      <w:r>
        <w:rPr>
          <w:rFonts w:ascii="Times New Roman" w:hAnsi="Times New Roman"/>
          <w:i/>
          <w:iCs/>
          <w:sz w:val="24"/>
          <w:szCs w:val="24"/>
        </w:rPr>
        <w:t>pgdS</w:t>
      </w:r>
      <w:r>
        <w:rPr>
          <w:rFonts w:ascii="Times New Roman" w:hAnsi="Times New Roman"/>
          <w:sz w:val="24"/>
          <w:szCs w:val="24"/>
        </w:rPr>
        <w:t>Δ</w:t>
      </w:r>
      <w:r>
        <w:rPr>
          <w:rFonts w:ascii="Times New Roman" w:hAnsi="Times New Roman"/>
          <w:i/>
          <w:iCs/>
          <w:sz w:val="24"/>
          <w:szCs w:val="24"/>
        </w:rPr>
        <w:t>ggt</w:t>
      </w:r>
      <w:r>
        <w:rPr>
          <w:rFonts w:ascii="Times New Roman" w:hAnsi="Times New Roman"/>
          <w:sz w:val="24"/>
          <w:szCs w:val="24"/>
        </w:rPr>
        <w:t>Δ</w:t>
      </w:r>
      <w:r>
        <w:rPr>
          <w:rFonts w:ascii="Times New Roman" w:hAnsi="Times New Roman"/>
          <w:i/>
          <w:iCs/>
          <w:sz w:val="24"/>
          <w:szCs w:val="24"/>
        </w:rPr>
        <w:t>sucA</w:t>
      </w:r>
      <w:r>
        <w:rPr>
          <w:rFonts w:ascii="Times New Roman" w:hAnsi="Times New Roman"/>
          <w:sz w:val="24"/>
          <w:szCs w:val="24"/>
        </w:rPr>
        <w:t>Δ</w:t>
      </w:r>
      <w:r>
        <w:rPr>
          <w:rFonts w:ascii="Times New Roman" w:hAnsi="Times New Roman"/>
          <w:i/>
          <w:iCs/>
          <w:sz w:val="24"/>
          <w:szCs w:val="24"/>
        </w:rPr>
        <w:t>gudB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i/>
          <w:iCs/>
          <w:sz w:val="24"/>
          <w:szCs w:val="24"/>
        </w:rPr>
        <w:t>P43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citZ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pyk</w:t>
      </w:r>
      <w:r>
        <w:rPr>
          <w:rFonts w:ascii="Times New Roman" w:hAnsi="Times New Roman"/>
          <w:sz w:val="24"/>
          <w:szCs w:val="24"/>
        </w:rPr>
        <w:t xml:space="preserve"> strain.</w:t>
      </w:r>
    </w:p>
    <w:p>
      <w:pPr>
        <w:widowControl/>
        <w:spacing w:line="480" w:lineRule="auto"/>
        <w:rPr>
          <w:rFonts w:ascii="Times New Roman" w:hAnsi="Times New Roman"/>
          <w:sz w:val="24"/>
          <w:szCs w:val="24"/>
        </w:rPr>
      </w:pPr>
    </w:p>
    <w:p>
      <w:pPr>
        <w:widowControl/>
        <w:spacing w:line="480" w:lineRule="auto"/>
        <w:rPr>
          <w:rFonts w:ascii="Times New Roman" w:hAnsi="Times New Roman"/>
          <w:sz w:val="24"/>
          <w:szCs w:val="24"/>
        </w:rPr>
      </w:pPr>
    </w:p>
    <w:p>
      <w:pPr>
        <w:widowControl/>
        <w:spacing w:line="480" w:lineRule="auto"/>
        <w:rPr>
          <w:rFonts w:ascii="Times New Roman" w:hAnsi="Times New Roman"/>
          <w:sz w:val="24"/>
          <w:szCs w:val="24"/>
        </w:rPr>
      </w:pPr>
    </w:p>
    <w:p>
      <w:pPr>
        <w:widowControl/>
        <w:spacing w:line="480" w:lineRule="auto"/>
        <w:rPr>
          <w:rFonts w:ascii="Times New Roman" w:hAnsi="Times New Roman"/>
          <w:sz w:val="24"/>
          <w:szCs w:val="24"/>
        </w:rPr>
      </w:pPr>
    </w:p>
    <w:p>
      <w:pPr>
        <w:widowControl/>
        <w:spacing w:line="480" w:lineRule="auto"/>
        <w:rPr>
          <w:rFonts w:ascii="Times New Roman" w:hAnsi="Times New Roman"/>
          <w:sz w:val="24"/>
          <w:szCs w:val="24"/>
        </w:rPr>
      </w:pPr>
    </w:p>
    <w:p>
      <w:pPr>
        <w:widowControl/>
        <w:spacing w:line="480" w:lineRule="auto"/>
        <w:rPr>
          <w:rFonts w:ascii="Times New Roman" w:hAnsi="Times New Roman"/>
          <w:sz w:val="24"/>
          <w:szCs w:val="24"/>
        </w:rPr>
      </w:pPr>
    </w:p>
    <w:p>
      <w:pPr>
        <w:widowControl/>
        <w:spacing w:line="480" w:lineRule="auto"/>
        <w:rPr>
          <w:rFonts w:ascii="Times New Roman" w:hAnsi="Times New Roman"/>
          <w:sz w:val="24"/>
          <w:szCs w:val="24"/>
        </w:rPr>
      </w:pPr>
    </w:p>
    <w:p>
      <w:pPr>
        <w:widowControl/>
        <w:spacing w:line="480" w:lineRule="auto"/>
        <w:rPr>
          <w:rFonts w:ascii="Times New Roman" w:hAnsi="Times New Roman"/>
          <w:sz w:val="24"/>
          <w:szCs w:val="24"/>
        </w:rPr>
      </w:pPr>
    </w:p>
    <w:p>
      <w:pPr>
        <w:widowControl/>
        <w:spacing w:line="480" w:lineRule="auto"/>
        <w:rPr>
          <w:rFonts w:ascii="Times New Roman" w:hAnsi="Times New Roman"/>
          <w:sz w:val="24"/>
          <w:szCs w:val="24"/>
        </w:rPr>
      </w:pPr>
    </w:p>
    <w:p>
      <w:pPr>
        <w:widowControl/>
        <w:spacing w:line="480" w:lineRule="auto"/>
        <w:rPr>
          <w:rFonts w:ascii="Times New Roman" w:hAnsi="Times New Roman"/>
          <w:sz w:val="24"/>
          <w:szCs w:val="24"/>
        </w:rPr>
      </w:pPr>
    </w:p>
    <w:p>
      <w:pPr>
        <w:widowControl/>
        <w:spacing w:line="480" w:lineRule="auto"/>
        <w:rPr>
          <w:rFonts w:ascii="Times New Roman" w:hAnsi="Times New Roman"/>
          <w:sz w:val="24"/>
          <w:szCs w:val="24"/>
        </w:rPr>
      </w:pPr>
    </w:p>
    <w:p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</w:p>
    <w:p>
      <w:pPr>
        <w:widowControl/>
        <w:spacing w:line="480" w:lineRule="auto"/>
        <w:rPr>
          <w:rFonts w:ascii="Times New Roman" w:hAnsi="Times New Roman" w:cs="Times New Roman"/>
          <w:szCs w:val="21"/>
        </w:rPr>
      </w:pPr>
      <w:r>
        <w:rPr>
          <w:lang w:eastAsia="ko-KR"/>
        </w:rPr>
        <w:drawing>
          <wp:inline distT="0" distB="0" distL="0" distR="0">
            <wp:extent cx="4772025" cy="5553075"/>
            <wp:effectExtent l="0" t="0" r="0" b="9525"/>
            <wp:docPr id="130" name="图片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13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41" r="7533" b="39756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555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1"/>
        </w:rPr>
        <w:t xml:space="preserve"> </w:t>
      </w: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Fig. S1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Hlk100397897"/>
      <w:r>
        <w:rPr>
          <w:rFonts w:ascii="Times New Roman" w:hAnsi="Times New Roman" w:cs="Times New Roman"/>
          <w:sz w:val="24"/>
          <w:szCs w:val="24"/>
        </w:rPr>
        <w:t xml:space="preserve">Neighbor-joining tree based on the 16S rDNA gene sequence showing relationships between BL01 and </w:t>
      </w:r>
      <w:r>
        <w:rPr>
          <w:rFonts w:ascii="Times New Roman" w:hAnsi="Times New Roman" w:cs="Times New Roman"/>
          <w:i/>
          <w:iCs/>
          <w:sz w:val="24"/>
          <w:szCs w:val="24"/>
        </w:rPr>
        <w:t>Bacillus</w:t>
      </w:r>
      <w:r>
        <w:rPr>
          <w:rFonts w:ascii="Times New Roman" w:hAnsi="Times New Roman" w:cs="Times New Roman"/>
          <w:sz w:val="24"/>
          <w:szCs w:val="24"/>
        </w:rPr>
        <w:t xml:space="preserve"> species. Bootstrap values greater than 50 are indicated at the branch nodes. Bar, 0.005 substitutions per nucleotide position. T, representative type strain</w:t>
      </w:r>
      <w:r>
        <w:rPr>
          <w:rFonts w:hint="eastAsia"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GenBank accession numbers of 16S rDNA appear in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hint="eastAsia"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ack</w:t>
      </w:r>
      <w:r>
        <w:rPr>
          <w:rFonts w:hint="eastAsia" w:ascii="Times New Roman" w:hAnsi="Times New Roman" w:cs="Times New Roman"/>
          <w:sz w:val="24"/>
          <w:szCs w:val="24"/>
        </w:rPr>
        <w:t>ets</w:t>
      </w:r>
      <w:r>
        <w:rPr>
          <w:rFonts w:ascii="Times New Roman" w:hAnsi="Times New Roman" w:cs="Times New Roman"/>
          <w:sz w:val="24"/>
          <w:szCs w:val="24"/>
        </w:rPr>
        <w:t>.</w:t>
      </w:r>
      <w:bookmarkEnd w:id="4"/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-77470</wp:posOffset>
                </wp:positionH>
                <wp:positionV relativeFrom="paragraph">
                  <wp:posOffset>118745</wp:posOffset>
                </wp:positionV>
                <wp:extent cx="238760" cy="294005"/>
                <wp:effectExtent l="0" t="0" r="9525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539" cy="2941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1pt;margin-top:9.35pt;height:23.15pt;width:18.8pt;z-index:251659264;mso-width-relative:page;mso-height-relative:page;" fillcolor="#FFFFFF [3201]" filled="t" stroked="f" coordsize="21600,21600" o:gfxdata="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qsPLidQAAAAIAQAADwAAAAAA&#10;AAABACAAAAAiAAAAZHJzL2Rvd25yZXYueG1sUEsBAhQAFAAAAAgAh07iQMuHLbdQAgAAjgQAAA4A&#10;AAAAAAAAAQAgAAAAIw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object>
          <v:shape id="_x0000_i1025" o:spt="75" type="#_x0000_t75" style="height:180.3pt;width:244.8pt;" o:ole="t" filled="f" o:preferrelative="t" stroked="f" coordsize="21600,21600">
            <v:path/>
            <v:fill on="f" focussize="0,0"/>
            <v:stroke on="f" joinstyle="miter"/>
            <v:imagedata r:id="rId6" croptop="8879f" cropright="2129f" o:title=""/>
            <o:lock v:ext="edit" aspectratio="t"/>
            <w10:wrap type="none"/>
            <w10:anchorlock/>
          </v:shape>
          <o:OLEObject Type="Embed" ProgID="SigmaPlotGraphicObject.13" ShapeID="_x0000_i1025" DrawAspect="Content" ObjectID="_1468075725" r:id="rId5">
            <o:LockedField>false</o:LockedField>
          </o:OLEObject>
        </w:object>
      </w: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102235</wp:posOffset>
                </wp:positionV>
                <wp:extent cx="238760" cy="294005"/>
                <wp:effectExtent l="0" t="0" r="9525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539" cy="2941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.5pt;margin-top:8.05pt;height:23.15pt;width:18.8pt;z-index:251660288;mso-width-relative:page;mso-height-relative:page;" fillcolor="#FFFFFF [3201]" filled="t" stroked="f" coordsize="21600,21600" o:gfxdata="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HPVvnXTAAAACAEAAA8AAAAAAAAA&#10;AQAgAAAAIgAAAGRycy9kb3ducmV2LnhtbFBLAQIUABQAAAAIAIdO4kA29m2OTwIAAI4EAAAOAAAA&#10;AAAAAAEAIAAAACIBAABkcnMvZTJvRG9jLnhtbFBLBQYAAAAABgAGAFkBAADj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object>
          <v:shape id="_x0000_i1026" o:spt="75" type="#_x0000_t75" style="height:187.2pt;width:244.8pt;" o:ole="t" filled="f" o:preferrelative="t" stroked="f" coordsize="21600,21600">
            <v:path/>
            <v:fill on="f" focussize="0,0"/>
            <v:stroke on="f" joinstyle="miter"/>
            <v:imagedata r:id="rId8" croptop="8572f" cropright="2489f" o:title=""/>
            <o:lock v:ext="edit" aspectratio="t"/>
            <w10:wrap type="none"/>
            <w10:anchorlock/>
          </v:shape>
          <o:OLEObject Type="Embed" ProgID="SigmaPlotGraphicObject.13" ShapeID="_x0000_i1026" DrawAspect="Content" ObjectID="_1468075726" r:id="rId7">
            <o:LockedField>false</o:LockedField>
          </o:OLEObject>
        </w:object>
      </w:r>
    </w:p>
    <w:p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-92075</wp:posOffset>
                </wp:positionH>
                <wp:positionV relativeFrom="paragraph">
                  <wp:posOffset>287655</wp:posOffset>
                </wp:positionV>
                <wp:extent cx="238760" cy="294005"/>
                <wp:effectExtent l="0" t="0" r="9525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539" cy="2941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.25pt;margin-top:22.65pt;height:23.15pt;width:18.8pt;z-index:251661312;mso-width-relative:page;mso-height-relative:page;" fillcolor="#FFFFFF [3201]" filled="t" stroked="f" coordsize="21600,21600" o:gfxdata="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RqrdVdUAAAAIAQAADwAAAAAA&#10;AAABACAAAAAiAAAAZHJzL2Rvd25yZXYueG1sUEsBAhQAFAAAAAgAh07iQMWjrCBPAgAAjgQAAA4A&#10;AAAAAAAAAQAgAAAAJA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object>
          <v:shape id="_x0000_i1027" o:spt="75" type="#_x0000_t75" style="height:201.6pt;width:244.8pt;" o:ole="t" filled="f" o:preferrelative="t" stroked="f" coordsize="21600,21600">
            <v:path/>
            <v:fill on="f" focussize="0,0"/>
            <v:stroke on="f" joinstyle="miter"/>
            <v:imagedata r:id="rId10" croptop="5835f" cropright="4622f" o:title=""/>
            <o:lock v:ext="edit" aspectratio="t"/>
            <w10:wrap type="none"/>
            <w10:anchorlock/>
          </v:shape>
          <o:OLEObject Type="Embed" ProgID="SigmaPlotGraphicObject.13" ShapeID="_x0000_i1027" DrawAspect="Content" ObjectID="_1468075727" r:id="rId9">
            <o:LockedField>false</o:LockedField>
          </o:OLEObject>
        </w:object>
      </w:r>
    </w:p>
    <w:p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Fig. S2</w:t>
      </w:r>
      <w:r>
        <w:rPr>
          <w:rFonts w:ascii="Times New Roman" w:hAnsi="Times New Roman" w:cs="Times New Roman"/>
          <w:sz w:val="24"/>
          <w:szCs w:val="24"/>
        </w:rPr>
        <w:t xml:space="preserve"> The γ-PGA titer normalized to the biomass of the individual cultures. (a) Effect of carbon sources; (b) Effect of nitrogen sources; (c) Effect of temperature. Values represent the mean ± SD, n=3.</w:t>
      </w:r>
    </w:p>
    <w:p>
      <w:pPr>
        <w:widowControl/>
        <w:spacing w:line="480" w:lineRule="auto"/>
        <w:rPr>
          <w:rFonts w:ascii="Times New Roman" w:hAnsi="Times New Roman" w:cs="Times New Roman"/>
          <w:szCs w:val="21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2583815</wp:posOffset>
                </wp:positionH>
                <wp:positionV relativeFrom="paragraph">
                  <wp:posOffset>308610</wp:posOffset>
                </wp:positionV>
                <wp:extent cx="238760" cy="294005"/>
                <wp:effectExtent l="0" t="0" r="9525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539" cy="2941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3.45pt;margin-top:24.3pt;height:23.15pt;width:18.8pt;z-index:251663360;mso-width-relative:page;mso-height-relative:page;" fillcolor="#FFFFFF [3201]" filled="t" stroked="f" coordsize="21600,21600" o:gfxdata="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RxZnd9UAAAAJAQAADwAAAAAA&#10;AAABACAAAAAiAAAAZHJzL2Rvd25yZXYueG1sUEsBAhQAFAAAAAgAh07iQD9ALFJPAgAAjgQAAA4A&#10;AAAAAAAAAQAgAAAAJA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-142875</wp:posOffset>
                </wp:positionH>
                <wp:positionV relativeFrom="paragraph">
                  <wp:posOffset>86995</wp:posOffset>
                </wp:positionV>
                <wp:extent cx="238760" cy="294005"/>
                <wp:effectExtent l="0" t="0" r="9525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539" cy="2941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1.25pt;margin-top:6.85pt;height:23.15pt;width:18.8pt;z-index:251662336;mso-width-relative:page;mso-height-relative:page;" fillcolor="#FFFFFF [3201]" filled="t" stroked="f" coordsize="21600,21600" o:gfxdata="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Dh6BS3TAAAACAEAAA8AAAAAAAAA&#10;AQAgAAAAIgAAAGRycy9kb3ducmV2LnhtbFBLAQIUABQAAAAIAIdO4kA40uwZTwIAAI4EAAAOAAAA&#10;AAAAAAEAIAAAACIBAABkcnMvZTJvRG9jLnhtbFBLBQYAAAAABgAGAFkBAADj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</w:t>
      </w:r>
      <w:r>
        <w:object>
          <v:shape id="_x0000_i1028" o:spt="75" type="#_x0000_t75" style="height:158.4pt;width:194.1pt;" o:ole="t" filled="f" o:preferrelative="t" stroked="f" coordsize="21600,21600">
            <v:path/>
            <v:fill on="f" focussize="0,0"/>
            <v:stroke on="f" joinstyle="miter"/>
            <v:imagedata r:id="rId12" croptop="6208f" cropright="1720f" o:title=""/>
            <o:lock v:ext="edit" aspectratio="t"/>
            <w10:wrap type="none"/>
            <w10:anchorlock/>
          </v:shape>
          <o:OLEObject Type="Embed" ProgID="SigmaPlotGraphicObject.13" ShapeID="_x0000_i1028" DrawAspect="Content" ObjectID="_1468075728" r:id="rId11">
            <o:LockedField>false</o:LockedField>
          </o:OLEObject>
        </w:object>
      </w:r>
      <w:r>
        <w:rPr>
          <w:rFonts w:ascii="Times New Roman" w:hAnsi="Times New Roman" w:cs="Times New Roman"/>
          <w:szCs w:val="21"/>
        </w:rPr>
        <w:t xml:space="preserve"> </w:t>
      </w:r>
      <w:r>
        <w:t xml:space="preserve"> </w:t>
      </w:r>
      <w:r>
        <w:object>
          <v:shape id="_x0000_i1029" o:spt="75" type="#_x0000_t75" style="height:158.4pt;width:201.6pt;" o:ole="t" filled="f" o:preferrelative="t" stroked="f" coordsize="21600,21600">
            <v:path/>
            <v:fill on="f" focussize="0,0"/>
            <v:stroke on="f" joinstyle="miter"/>
            <v:imagedata r:id="rId14" croptop="6208f" cropright="1902f" o:title=""/>
            <o:lock v:ext="edit" aspectratio="t"/>
            <w10:wrap type="none"/>
            <w10:anchorlock/>
          </v:shape>
          <o:OLEObject Type="Embed" ProgID="SigmaPlotGraphicObject.13" ShapeID="_x0000_i1029" DrawAspect="Content" ObjectID="_1468075729" r:id="rId13">
            <o:LockedField>false</o:LockedField>
          </o:OLEObject>
        </w:object>
      </w:r>
    </w:p>
    <w:p>
      <w:pPr>
        <w:widowControl/>
        <w:spacing w:line="480" w:lineRule="auto"/>
        <w:rPr>
          <w:rFonts w:ascii="Times New Roman" w:hAnsi="Times New Roman" w:cs="Times New Roman"/>
          <w:szCs w:val="21"/>
        </w:rPr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-125095</wp:posOffset>
                </wp:positionH>
                <wp:positionV relativeFrom="paragraph">
                  <wp:posOffset>274320</wp:posOffset>
                </wp:positionV>
                <wp:extent cx="238125" cy="294005"/>
                <wp:effectExtent l="0" t="0" r="9525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25" cy="294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.85pt;margin-top:21.6pt;height:23.15pt;width:18.75pt;z-index:251664384;mso-width-relative:page;mso-height-relative:page;" fillcolor="#FFFFFF [3201]" filled="t" stroked="f" coordsize="21600,21600" o:gfxdata="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aTqae9UAAAAIAQAADwAAAAAA&#10;AAABACAAAAAiAAAAZHJzL2Rvd25yZXYueG1sUEsBAhQAFAAAAAgAh07iQJAw2+dPAgAAkAQAAA4A&#10;AAAAAAAAAQAgAAAAJA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object>
          <v:shape id="_x0000_i1030" o:spt="75" type="#_x0000_t75" style="height:150.9pt;width:201.6pt;" o:ole="t" filled="f" o:preferrelative="t" stroked="f" coordsize="21600,21600">
            <v:path/>
            <v:fill on="f" focussize="0,0"/>
            <v:stroke on="f" joinstyle="miter"/>
            <v:imagedata r:id="rId16" croptop="6558f" cropright="2010f" o:title=""/>
            <o:lock v:ext="edit" aspectratio="t"/>
            <w10:wrap type="none"/>
            <w10:anchorlock/>
          </v:shape>
          <o:OLEObject Type="Embed" ProgID="SigmaPlotGraphicObject.13" ShapeID="_x0000_i1030" DrawAspect="Content" ObjectID="_1468075730" r:id="rId15">
            <o:LockedField>false</o:LockedField>
          </o:OLEObject>
        </w:object>
      </w:r>
    </w:p>
    <w:p>
      <w:pPr>
        <w:widowControl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b/>
          <w:bCs/>
          <w:sz w:val="24"/>
          <w:szCs w:val="24"/>
        </w:rPr>
        <w:t>F</w:t>
      </w:r>
      <w:r>
        <w:rPr>
          <w:rFonts w:ascii="Times New Roman" w:hAnsi="Times New Roman"/>
          <w:b/>
          <w:bCs/>
          <w:sz w:val="24"/>
          <w:szCs w:val="24"/>
        </w:rPr>
        <w:t>ig. S3</w:t>
      </w:r>
      <w:r>
        <w:rPr>
          <w:rFonts w:ascii="Times New Roman" w:hAnsi="Times New Roman"/>
          <w:sz w:val="24"/>
          <w:szCs w:val="24"/>
        </w:rPr>
        <w:t xml:space="preserve"> Effect of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disruption of </w:t>
      </w:r>
      <w:r>
        <w:rPr>
          <w:rFonts w:ascii="Times New Roman" w:hAnsi="Times New Roman"/>
          <w:i/>
          <w:iCs/>
          <w:sz w:val="24"/>
          <w:szCs w:val="24"/>
        </w:rPr>
        <w:t>pgdS</w:t>
      </w:r>
      <w:r>
        <w:rPr>
          <w:rFonts w:ascii="Times New Roman" w:hAnsi="Times New Roman"/>
          <w:sz w:val="24"/>
          <w:szCs w:val="24"/>
        </w:rPr>
        <w:t xml:space="preserve"> and </w:t>
      </w:r>
      <w:r>
        <w:rPr>
          <w:rFonts w:ascii="Times New Roman" w:hAnsi="Times New Roman"/>
          <w:i/>
          <w:iCs/>
          <w:sz w:val="24"/>
          <w:szCs w:val="24"/>
        </w:rPr>
        <w:t>ggt</w:t>
      </w:r>
      <w:r>
        <w:rPr>
          <w:rFonts w:ascii="Times New Roman" w:hAnsi="Times New Roman"/>
          <w:sz w:val="24"/>
          <w:szCs w:val="24"/>
        </w:rPr>
        <w:t xml:space="preserve"> genes in the </w:t>
      </w:r>
      <w:r>
        <w:rPr>
          <w:rFonts w:ascii="Times New Roman" w:hAnsi="Times New Roman"/>
          <w:i/>
          <w:iCs/>
          <w:sz w:val="24"/>
          <w:szCs w:val="24"/>
        </w:rPr>
        <w:t>B. tequilensis</w:t>
      </w:r>
      <w:r>
        <w:rPr>
          <w:rFonts w:ascii="Times New Roman" w:hAnsi="Times New Roman"/>
          <w:sz w:val="24"/>
          <w:szCs w:val="24"/>
        </w:rPr>
        <w:t xml:space="preserve"> BL01 strain. </w:t>
      </w:r>
      <w:r>
        <w:rPr>
          <w:rFonts w:ascii="Times New Roman" w:hAnsi="Times New Roman" w:cs="Times New Roman"/>
          <w:sz w:val="24"/>
          <w:szCs w:val="24"/>
        </w:rPr>
        <w:t>(a) Change curves of lactic acid with fermentation time, (b)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Change curves of acetic acid with fermentation time, (c) Growth curves of 2,3-BD with fermentation time. </w:t>
      </w:r>
      <w:r>
        <w:rPr>
          <w:rFonts w:ascii="Times New Roman" w:hAnsi="Times New Roman"/>
          <w:sz w:val="24"/>
          <w:szCs w:val="24"/>
        </w:rPr>
        <w:t>Values represent the mean ± SD, n=3.</w:t>
      </w:r>
    </w:p>
    <w:p>
      <w:pPr>
        <w:widowControl/>
        <w:spacing w:line="480" w:lineRule="auto"/>
        <w:rPr>
          <w:rFonts w:ascii="Times New Roman" w:hAnsi="Times New Roman"/>
          <w:sz w:val="24"/>
          <w:szCs w:val="24"/>
        </w:rPr>
      </w:pPr>
    </w:p>
    <w:p>
      <w:pPr>
        <w:widowControl/>
        <w:spacing w:line="480" w:lineRule="auto"/>
        <w:rPr>
          <w:rFonts w:ascii="Times New Roman" w:hAnsi="Times New Roman"/>
          <w:szCs w:val="21"/>
        </w:rPr>
      </w:pPr>
    </w:p>
    <w:p>
      <w:pPr>
        <w:widowControl/>
        <w:spacing w:line="480" w:lineRule="auto"/>
        <w:rPr>
          <w:rFonts w:ascii="Times New Roman" w:hAnsi="Times New Roman"/>
          <w:szCs w:val="21"/>
        </w:rPr>
      </w:pPr>
    </w:p>
    <w:p>
      <w:pPr>
        <w:widowControl/>
        <w:spacing w:line="480" w:lineRule="auto"/>
        <w:rPr>
          <w:rFonts w:ascii="Times New Roman" w:hAnsi="Times New Roman"/>
          <w:szCs w:val="21"/>
        </w:rPr>
      </w:pPr>
    </w:p>
    <w:p>
      <w:pPr>
        <w:widowControl/>
        <w:spacing w:line="480" w:lineRule="auto"/>
        <w:ind w:left="210" w:hanging="210" w:hangingChars="100"/>
        <w:rPr>
          <w:rFonts w:ascii="Times New Roman" w:hAnsi="Times New Roman"/>
          <w:szCs w:val="21"/>
        </w:rPr>
      </w:pP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2625725</wp:posOffset>
                </wp:positionH>
                <wp:positionV relativeFrom="paragraph">
                  <wp:posOffset>214630</wp:posOffset>
                </wp:positionV>
                <wp:extent cx="214630" cy="262255"/>
                <wp:effectExtent l="0" t="0" r="0" b="508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85" cy="262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6.75pt;margin-top:16.9pt;height:20.65pt;width:16.9pt;z-index:251670528;mso-width-relative:page;mso-height-relative:page;" fillcolor="#FFFFFF [3201]" filled="t" stroked="f" coordsize="21600,21600" o:gfxdata="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wXMSQtUAAAAJAQAADwAAAAAA&#10;AAABACAAAAAiAAAAZHJzL2Rvd25yZXYueG1sUEsBAhQAFAAAAAgAh07iQG76oqZPAgAAkAQAAA4A&#10;AAAAAAAAAQAgAAAAJA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-127000</wp:posOffset>
                </wp:positionH>
                <wp:positionV relativeFrom="paragraph">
                  <wp:posOffset>102870</wp:posOffset>
                </wp:positionV>
                <wp:extent cx="238760" cy="294005"/>
                <wp:effectExtent l="0" t="0" r="9525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539" cy="2941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0pt;margin-top:8.1pt;height:23.15pt;width:18.8pt;z-index:251669504;mso-width-relative:page;mso-height-relative:page;" fillcolor="#FFFFFF [3201]" filled="t" stroked="f" coordsize="21600,21600" o:gfxdata="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BIrqY20wAAAAgBAAAPAAAAAAAA&#10;AAEAIAAAACIAAABkcnMvZG93bnJldi54bWxQSwECFAAUAAAACACHTuJAQo0H3lACAACQBAAADgAA&#10;AAAAAAABACAAAAAiAQAAZHJzL2Uyb0RvYy54bWxQSwUGAAAAAAYABgBZAQAA5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object>
          <v:shape id="_x0000_i1031" o:spt="75" type="#_x0000_t75" style="height:168.4pt;width:207.85pt;" o:ole="t" filled="f" o:preferrelative="t" stroked="f" coordsize="21600,21600">
            <v:path/>
            <v:fill on="f" focussize="0,0"/>
            <v:stroke on="f" joinstyle="miter"/>
            <v:imagedata r:id="rId18" croptop="5902f" cropright="1776f" o:title=""/>
            <o:lock v:ext="edit" aspectratio="t"/>
            <w10:wrap type="none"/>
            <w10:anchorlock/>
          </v:shape>
          <o:OLEObject Type="Embed" ProgID="SigmaPlotGraphicObject.13" ShapeID="_x0000_i1031" DrawAspect="Content" ObjectID="_1468075731" r:id="rId17">
            <o:LockedField>false</o:LockedField>
          </o:OLEObject>
        </w:object>
      </w:r>
      <w:r>
        <w:t xml:space="preserve"> </w:t>
      </w:r>
      <w:r>
        <w:object>
          <v:shape id="_x0000_i1032" o:spt="75" type="#_x0000_t75" style="height:165.3pt;width:195.35pt;" o:ole="t" filled="f" o:preferrelative="t" stroked="f" coordsize="21600,21600">
            <v:path/>
            <v:fill on="f" focussize="0,0"/>
            <v:stroke on="f" joinstyle="miter"/>
            <v:imagedata r:id="rId20" croptop="5902f" cropright="1776f" o:title=""/>
            <o:lock v:ext="edit" aspectratio="t"/>
            <w10:wrap type="none"/>
            <w10:anchorlock/>
          </v:shape>
          <o:OLEObject Type="Embed" ProgID="SigmaPlotGraphicObject.13" ShapeID="_x0000_i1032" DrawAspect="Content" ObjectID="_1468075732" r:id="rId19">
            <o:LockedField>false</o:LockedField>
          </o:OLEObject>
        </w:object>
      </w:r>
    </w:p>
    <w:p>
      <w:pPr>
        <w:widowControl/>
        <w:spacing w:line="480" w:lineRule="auto"/>
        <w:rPr>
          <w:color w:val="FF0000"/>
        </w:rPr>
      </w:pPr>
      <w:r>
        <w:rPr>
          <w:rFonts w:hint="eastAsia" w:ascii="Times New Roman" w:hAnsi="Times New Roman"/>
          <w:b/>
          <w:bCs/>
          <w:color w:val="FF0000"/>
          <w:sz w:val="24"/>
          <w:szCs w:val="24"/>
        </w:rPr>
        <w:t>F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>ig. S4</w:t>
      </w:r>
      <w:r>
        <w:rPr>
          <w:rFonts w:ascii="Times New Roman" w:hAnsi="Times New Roman"/>
          <w:color w:val="FF0000"/>
          <w:sz w:val="24"/>
          <w:szCs w:val="24"/>
        </w:rPr>
        <w:t xml:space="preserve"> Effect of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color w:val="FF0000"/>
          <w:sz w:val="24"/>
          <w:szCs w:val="24"/>
        </w:rPr>
        <w:t xml:space="preserve">disruption of </w:t>
      </w:r>
      <w:r>
        <w:rPr>
          <w:rFonts w:ascii="Times New Roman" w:hAnsi="Times New Roman"/>
          <w:i/>
          <w:iCs/>
          <w:color w:val="FF0000"/>
          <w:sz w:val="24"/>
          <w:szCs w:val="24"/>
        </w:rPr>
        <w:t>sucA</w:t>
      </w:r>
      <w:r>
        <w:rPr>
          <w:rFonts w:ascii="Times New Roman" w:hAnsi="Times New Roman"/>
          <w:color w:val="FF0000"/>
          <w:sz w:val="24"/>
          <w:szCs w:val="24"/>
        </w:rPr>
        <w:t xml:space="preserve"> and </w:t>
      </w:r>
      <w:r>
        <w:rPr>
          <w:rFonts w:ascii="Times New Roman" w:hAnsi="Times New Roman"/>
          <w:i/>
          <w:iCs/>
          <w:color w:val="FF0000"/>
          <w:sz w:val="24"/>
          <w:szCs w:val="24"/>
        </w:rPr>
        <w:t>alsS</w:t>
      </w:r>
      <w:r>
        <w:rPr>
          <w:rFonts w:ascii="Times New Roman" w:hAnsi="Times New Roman"/>
          <w:color w:val="FF0000"/>
          <w:sz w:val="24"/>
          <w:szCs w:val="24"/>
        </w:rPr>
        <w:t xml:space="preserve"> genes in the </w:t>
      </w:r>
      <w:r>
        <w:rPr>
          <w:rFonts w:ascii="Times New Roman" w:hAnsi="Times New Roman"/>
          <w:i/>
          <w:iCs/>
          <w:color w:val="FF0000"/>
          <w:sz w:val="24"/>
          <w:szCs w:val="24"/>
        </w:rPr>
        <w:t>B. tequilensis</w:t>
      </w:r>
      <w:r>
        <w:rPr>
          <w:rFonts w:ascii="Times New Roman" w:hAnsi="Times New Roman"/>
          <w:color w:val="FF0000"/>
          <w:sz w:val="24"/>
          <w:szCs w:val="24"/>
        </w:rPr>
        <w:t xml:space="preserve"> BL01 strain. </w:t>
      </w:r>
      <w:r>
        <w:rPr>
          <w:rFonts w:ascii="Times New Roman" w:hAnsi="Times New Roman" w:cs="Times New Roman"/>
          <w:color w:val="FF0000"/>
          <w:sz w:val="24"/>
          <w:szCs w:val="24"/>
        </w:rPr>
        <w:t>(a) Change curves of acetic acid with fermentation time, (b)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Change curves of lactic acid with fermentation time. </w:t>
      </w:r>
      <w:r>
        <w:rPr>
          <w:rFonts w:ascii="Times New Roman" w:hAnsi="Times New Roman"/>
          <w:color w:val="FF0000"/>
          <w:sz w:val="24"/>
          <w:szCs w:val="24"/>
        </w:rPr>
        <w:t>Values represent the mean ± SD, n=3.</w:t>
      </w:r>
    </w:p>
    <w:p>
      <w:pPr>
        <w:widowControl/>
        <w:spacing w:line="480" w:lineRule="auto"/>
      </w:pPr>
    </w:p>
    <w:p>
      <w:pPr>
        <w:widowControl/>
        <w:spacing w:line="480" w:lineRule="auto"/>
      </w:pPr>
    </w:p>
    <w:p>
      <w:pPr>
        <w:widowControl/>
        <w:spacing w:line="480" w:lineRule="auto"/>
      </w:pPr>
    </w:p>
    <w:p>
      <w:pPr>
        <w:widowControl/>
        <w:spacing w:line="480" w:lineRule="auto"/>
      </w:pPr>
    </w:p>
    <w:p>
      <w:pPr>
        <w:widowControl/>
        <w:spacing w:line="480" w:lineRule="auto"/>
      </w:pPr>
    </w:p>
    <w:p>
      <w:pPr>
        <w:widowControl/>
        <w:spacing w:line="480" w:lineRule="auto"/>
      </w:pPr>
    </w:p>
    <w:p>
      <w:pPr>
        <w:widowControl/>
        <w:spacing w:line="480" w:lineRule="auto"/>
      </w:pPr>
    </w:p>
    <w:p>
      <w:pPr>
        <w:widowControl/>
        <w:spacing w:line="480" w:lineRule="auto"/>
      </w:pPr>
    </w:p>
    <w:p>
      <w:pPr>
        <w:widowControl/>
        <w:spacing w:line="480" w:lineRule="auto"/>
      </w:pPr>
    </w:p>
    <w:p>
      <w:pPr>
        <w:widowControl/>
        <w:spacing w:line="480" w:lineRule="auto"/>
      </w:pPr>
    </w:p>
    <w:p>
      <w:pPr>
        <w:widowControl/>
        <w:spacing w:line="480" w:lineRule="auto"/>
      </w:pPr>
    </w:p>
    <w:p>
      <w:pPr>
        <w:widowControl/>
        <w:spacing w:line="480" w:lineRule="auto"/>
      </w:pPr>
    </w:p>
    <w:p>
      <w:pPr>
        <w:widowControl/>
        <w:spacing w:line="480" w:lineRule="auto"/>
        <w:rPr>
          <w:rFonts w:hint="eastAsia"/>
        </w:rPr>
      </w:pPr>
    </w:p>
    <w:p>
      <w:pPr>
        <w:widowControl/>
        <w:spacing w:line="480" w:lineRule="auto"/>
      </w:pPr>
    </w:p>
    <w:p>
      <w:pPr>
        <w:widowControl/>
        <w:spacing w:line="480" w:lineRule="auto"/>
      </w:pPr>
      <w:r>
        <w:object>
          <v:shape id="_x0000_i1033" o:spt="75" type="#_x0000_t75" style="height:249.2pt;width:334.95pt;" o:ole="t" filled="f" o:preferrelative="t" stroked="f" coordsize="21600,21600">
            <v:path/>
            <v:fill on="f" focussize="0,0"/>
            <v:stroke on="f" joinstyle="miter"/>
            <v:imagedata r:id="rId22" croptop="8826f" cropright="3260f" o:title=""/>
            <o:lock v:ext="edit" aspectratio="t"/>
            <w10:wrap type="none"/>
            <w10:anchorlock/>
          </v:shape>
          <o:OLEObject Type="Embed" ProgID="SigmaPlotGraphicObject.13" ShapeID="_x0000_i1033" DrawAspect="Content" ObjectID="_1468075733" r:id="rId21">
            <o:LockedField>false</o:LockedField>
          </o:OLEObject>
        </w:object>
      </w:r>
    </w:p>
    <w:p>
      <w:pPr>
        <w:widowControl/>
        <w:spacing w:line="480" w:lineRule="auto"/>
        <w:rPr>
          <w:rFonts w:ascii="Times New Roman" w:hAnsi="Times New Roman"/>
          <w:color w:val="FF0000"/>
          <w:sz w:val="24"/>
          <w:szCs w:val="24"/>
        </w:rPr>
      </w:pPr>
      <w:r>
        <w:rPr>
          <w:rFonts w:hint="eastAsia" w:ascii="Times New Roman" w:hAnsi="Times New Roman"/>
          <w:b/>
          <w:bCs/>
          <w:color w:val="FF0000"/>
          <w:sz w:val="24"/>
          <w:szCs w:val="24"/>
        </w:rPr>
        <w:t>F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>ig. S5</w:t>
      </w:r>
      <w:r>
        <w:rPr>
          <w:rFonts w:ascii="Times New Roman" w:hAnsi="Times New Roman"/>
          <w:color w:val="FF0000"/>
          <w:sz w:val="24"/>
          <w:szCs w:val="24"/>
        </w:rPr>
        <w:t xml:space="preserve"> The glutamic acid curve of </w:t>
      </w:r>
      <w:r>
        <w:rPr>
          <w:rFonts w:ascii="Times New Roman" w:hAnsi="Times New Roman"/>
          <w:i/>
          <w:iCs/>
          <w:color w:val="FF0000"/>
          <w:sz w:val="24"/>
          <w:szCs w:val="24"/>
        </w:rPr>
        <w:t>B. tequilensis</w:t>
      </w:r>
      <w:r>
        <w:rPr>
          <w:rFonts w:ascii="Times New Roman" w:hAnsi="Times New Roman"/>
          <w:color w:val="FF0000"/>
          <w:sz w:val="24"/>
          <w:szCs w:val="24"/>
        </w:rPr>
        <w:t xml:space="preserve"> BL01 and mutant strains. Values represent the mean ± SD, n=3.</w:t>
      </w:r>
    </w:p>
    <w:p>
      <w:pPr>
        <w:widowControl/>
        <w:spacing w:line="480" w:lineRule="auto"/>
      </w:pPr>
    </w:p>
    <w:p>
      <w:pPr>
        <w:widowControl/>
        <w:spacing w:line="480" w:lineRule="auto"/>
      </w:pPr>
    </w:p>
    <w:p>
      <w:pPr>
        <w:widowControl/>
        <w:spacing w:line="480" w:lineRule="auto"/>
      </w:pPr>
    </w:p>
    <w:p>
      <w:pPr>
        <w:widowControl/>
        <w:spacing w:line="480" w:lineRule="auto"/>
      </w:pPr>
    </w:p>
    <w:p>
      <w:pPr>
        <w:widowControl/>
        <w:spacing w:line="480" w:lineRule="auto"/>
      </w:pPr>
    </w:p>
    <w:p>
      <w:pPr>
        <w:widowControl/>
        <w:spacing w:line="480" w:lineRule="auto"/>
      </w:pPr>
    </w:p>
    <w:p>
      <w:pPr>
        <w:widowControl/>
        <w:spacing w:line="480" w:lineRule="auto"/>
      </w:pPr>
    </w:p>
    <w:p>
      <w:pPr>
        <w:widowControl/>
        <w:spacing w:line="480" w:lineRule="auto"/>
      </w:pPr>
    </w:p>
    <w:p>
      <w:pPr>
        <w:widowControl/>
        <w:spacing w:line="480" w:lineRule="auto"/>
        <w:rPr>
          <w:rFonts w:ascii="Times New Roman" w:hAnsi="Times New Roman" w:cs="Times New Roman"/>
          <w:szCs w:val="21"/>
        </w:rPr>
      </w:pPr>
      <w:r>
        <w:object>
          <v:shape id="_x0000_i1034" o:spt="75" type="#_x0000_t75" style="height:222.9pt;width:302.4pt;" o:ole="t" filled="f" o:preferrelative="t" stroked="f" coordsize="21600,21600">
            <v:path/>
            <v:fill on="f" focussize="0,0"/>
            <v:stroke on="f" joinstyle="miter"/>
            <v:imagedata r:id="rId24" croptop="5902f" cropright="1879f" o:title=""/>
            <o:lock v:ext="edit" aspectratio="t"/>
            <w10:wrap type="none"/>
            <w10:anchorlock/>
          </v:shape>
          <o:OLEObject Type="Embed" ProgID="SigmaPlotGraphicObject.13" ShapeID="_x0000_i1034" DrawAspect="Content" ObjectID="_1468075734" r:id="rId23">
            <o:LockedField>false</o:LockedField>
          </o:OLEObject>
        </w:object>
      </w:r>
    </w:p>
    <w:p>
      <w:pPr>
        <w:widowControl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b/>
          <w:bCs/>
          <w:sz w:val="24"/>
          <w:szCs w:val="24"/>
        </w:rPr>
        <w:t>F</w:t>
      </w:r>
      <w:r>
        <w:rPr>
          <w:rFonts w:ascii="Times New Roman" w:hAnsi="Times New Roman"/>
          <w:b/>
          <w:bCs/>
          <w:sz w:val="24"/>
          <w:szCs w:val="24"/>
        </w:rPr>
        <w:t xml:space="preserve">ig. 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>S6</w:t>
      </w:r>
      <w:r>
        <w:rPr>
          <w:rFonts w:ascii="Times New Roman" w:hAnsi="Times New Roman"/>
          <w:sz w:val="24"/>
          <w:szCs w:val="24"/>
        </w:rPr>
        <w:t xml:space="preserve"> The growth curve of </w:t>
      </w:r>
      <w:r>
        <w:rPr>
          <w:rFonts w:ascii="Times New Roman" w:hAnsi="Times New Roman"/>
          <w:i/>
          <w:iCs/>
          <w:sz w:val="24"/>
          <w:szCs w:val="24"/>
        </w:rPr>
        <w:t>B. tequilensis</w:t>
      </w:r>
      <w:r>
        <w:rPr>
          <w:rFonts w:ascii="Times New Roman" w:hAnsi="Times New Roman"/>
          <w:sz w:val="24"/>
          <w:szCs w:val="24"/>
        </w:rPr>
        <w:t xml:space="preserve"> BL01 and engineered strains in the medium without citric acid. Values represent the mean ± SD, n=3.</w:t>
      </w:r>
    </w:p>
    <w:p>
      <w:pPr>
        <w:widowControl/>
        <w:spacing w:line="480" w:lineRule="auto"/>
        <w:rPr>
          <w:rFonts w:ascii="Times New Roman" w:hAnsi="Times New Roman"/>
          <w:b/>
          <w:bCs/>
          <w:szCs w:val="21"/>
        </w:rPr>
      </w:pPr>
    </w:p>
    <w:p>
      <w:pPr>
        <w:widowControl/>
        <w:spacing w:line="480" w:lineRule="auto"/>
        <w:rPr>
          <w:rFonts w:ascii="Times New Roman" w:hAnsi="Times New Roman"/>
          <w:b/>
          <w:bCs/>
          <w:szCs w:val="21"/>
        </w:rPr>
      </w:pPr>
    </w:p>
    <w:p>
      <w:pPr>
        <w:widowControl/>
        <w:spacing w:line="480" w:lineRule="auto"/>
        <w:rPr>
          <w:rFonts w:ascii="Times New Roman" w:hAnsi="Times New Roman"/>
          <w:b/>
          <w:bCs/>
          <w:szCs w:val="21"/>
        </w:rPr>
      </w:pPr>
    </w:p>
    <w:p>
      <w:pPr>
        <w:widowControl/>
        <w:spacing w:line="480" w:lineRule="auto"/>
        <w:rPr>
          <w:rFonts w:ascii="Times New Roman" w:hAnsi="Times New Roman"/>
          <w:b/>
          <w:bCs/>
          <w:szCs w:val="21"/>
        </w:rPr>
      </w:pPr>
    </w:p>
    <w:p>
      <w:pPr>
        <w:widowControl/>
        <w:spacing w:line="480" w:lineRule="auto"/>
        <w:rPr>
          <w:rFonts w:ascii="Times New Roman" w:hAnsi="Times New Roman"/>
          <w:b/>
          <w:bCs/>
          <w:szCs w:val="21"/>
        </w:rPr>
      </w:pPr>
    </w:p>
    <w:p>
      <w:pPr>
        <w:widowControl/>
        <w:spacing w:line="480" w:lineRule="auto"/>
        <w:rPr>
          <w:rFonts w:ascii="Times New Roman" w:hAnsi="Times New Roman"/>
          <w:b/>
          <w:bCs/>
          <w:szCs w:val="21"/>
        </w:rPr>
      </w:pPr>
    </w:p>
    <w:p>
      <w:pPr>
        <w:widowControl/>
        <w:spacing w:line="480" w:lineRule="auto"/>
        <w:rPr>
          <w:rFonts w:ascii="Times New Roman" w:hAnsi="Times New Roman"/>
          <w:b/>
          <w:bCs/>
          <w:szCs w:val="21"/>
        </w:rPr>
      </w:pPr>
    </w:p>
    <w:p>
      <w:pPr>
        <w:widowControl/>
        <w:spacing w:line="480" w:lineRule="auto"/>
        <w:rPr>
          <w:rFonts w:ascii="Times New Roman" w:hAnsi="Times New Roman"/>
          <w:b/>
          <w:bCs/>
          <w:szCs w:val="21"/>
        </w:rPr>
      </w:pPr>
    </w:p>
    <w:p>
      <w:pPr>
        <w:widowControl/>
        <w:spacing w:line="480" w:lineRule="auto"/>
        <w:rPr>
          <w:rFonts w:ascii="Times New Roman" w:hAnsi="Times New Roman"/>
          <w:b/>
          <w:bCs/>
          <w:szCs w:val="21"/>
        </w:rPr>
      </w:pPr>
    </w:p>
    <w:p>
      <w:pPr>
        <w:widowControl/>
        <w:spacing w:line="480" w:lineRule="auto"/>
      </w:pP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2656840</wp:posOffset>
                </wp:positionH>
                <wp:positionV relativeFrom="paragraph">
                  <wp:posOffset>292735</wp:posOffset>
                </wp:positionV>
                <wp:extent cx="182880" cy="294005"/>
                <wp:effectExtent l="0" t="0" r="762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" cy="2941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9.2pt;margin-top:23.05pt;height:23.15pt;width:14.4pt;z-index:251666432;mso-width-relative:page;mso-height-relative:page;" fillcolor="#FFFFFF [3201]" filled="t" stroked="f" coordsize="21600,21600" o:gfxdata="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H6BsTTVAAAACQEAAA8AAAAAAAAA&#10;AQAgAAAAIgAAAGRycy9kb3ducmV2LnhtbFBLAQIUABQAAAAIAIdO4kCXlQRWTQIAAI4EAAAOAAAA&#10;AAAAAAEAIAAAACQBAABkcnMvZTJvRG9jLnhtbFBLBQYAAAAABgAGAFkBAADj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39370</wp:posOffset>
                </wp:positionV>
                <wp:extent cx="238760" cy="254000"/>
                <wp:effectExtent l="0" t="0" r="9525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539" cy="2542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top:3.1pt;height:20pt;width:18.8pt;mso-position-horizontal:left;mso-position-horizontal-relative:margin;z-index:251665408;mso-width-relative:page;mso-height-relative:page;" fillcolor="#FFFFFF [3201]" filled="t" stroked="f" coordsize="21600,21600" o:gfxdata="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AejcL30AAAAAQBAAAPAAAAAAAAAAEA&#10;IAAAACIAAABkcnMvZG93bnJldi54bWxQSwECFAAUAAAACACHTuJA240rBlACAACOBAAADgAAAAAA&#10;AAABACAAAAAfAQAAZHJzL2Uyb0RvYy54bWxQSwUGAAAAAAYABgBZAQAA4Q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object>
          <v:shape id="_x0000_i1035" o:spt="75" type="#_x0000_t75" style="height:165.3pt;width:208.5pt;" o:ole="t" filled="f" o:preferrelative="t" stroked="f" coordsize="21600,21600">
            <v:path/>
            <v:fill on="f" focussize="0,0"/>
            <v:stroke on="f" joinstyle="miter"/>
            <v:imagedata r:id="rId26" croptop="5624f" cropright="1871f" o:title=""/>
            <o:lock v:ext="edit" aspectratio="t"/>
            <w10:wrap type="none"/>
            <w10:anchorlock/>
          </v:shape>
          <o:OLEObject Type="Embed" ProgID="SigmaPlotGraphicObject.13" ShapeID="_x0000_i1035" DrawAspect="Content" ObjectID="_1468075735" r:id="rId25">
            <o:LockedField>false</o:LockedField>
          </o:OLEObject>
        </w:object>
      </w:r>
      <w:r>
        <w:object>
          <v:shape id="_x0000_i1036" o:spt="75" type="#_x0000_t75" style="height:165.3pt;width:201.6pt;" o:ole="t" filled="f" o:preferrelative="t" stroked="f" coordsize="21600,21600">
            <v:path/>
            <v:fill on="f" focussize="0,0"/>
            <v:stroke on="f" joinstyle="miter"/>
            <v:imagedata r:id="rId28" croptop="6040f" cropright="4255f" o:title=""/>
            <o:lock v:ext="edit" aspectratio="t"/>
            <w10:wrap type="none"/>
            <w10:anchorlock/>
          </v:shape>
          <o:OLEObject Type="Embed" ProgID="SigmaPlotGraphicObject.13" ShapeID="_x0000_i1036" DrawAspect="Content" ObjectID="_1468075736" r:id="rId27">
            <o:LockedField>false</o:LockedField>
          </o:OLEObject>
        </w:object>
      </w:r>
    </w:p>
    <w:p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/>
          <w:b/>
          <w:bCs/>
          <w:sz w:val="24"/>
          <w:szCs w:val="24"/>
        </w:rPr>
        <w:t>F</w:t>
      </w:r>
      <w:r>
        <w:rPr>
          <w:rFonts w:ascii="Times New Roman" w:hAnsi="Times New Roman"/>
          <w:b/>
          <w:bCs/>
          <w:sz w:val="24"/>
          <w:szCs w:val="24"/>
        </w:rPr>
        <w:t xml:space="preserve">ig. 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>S7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Time curves of fed-batch fermentation of γ-PGA in a 5 L fermenter by BL01 and BL01Δ</w:t>
      </w:r>
      <w:r>
        <w:rPr>
          <w:rFonts w:ascii="Times New Roman" w:hAnsi="Times New Roman"/>
          <w:i/>
          <w:iCs/>
          <w:sz w:val="24"/>
          <w:szCs w:val="24"/>
        </w:rPr>
        <w:t>pgdS</w:t>
      </w:r>
      <w:r>
        <w:rPr>
          <w:rFonts w:ascii="Times New Roman" w:hAnsi="Times New Roman"/>
          <w:sz w:val="24"/>
          <w:szCs w:val="24"/>
        </w:rPr>
        <w:t>Δ</w:t>
      </w:r>
      <w:r>
        <w:rPr>
          <w:rFonts w:ascii="Times New Roman" w:hAnsi="Times New Roman"/>
          <w:i/>
          <w:iCs/>
          <w:sz w:val="24"/>
          <w:szCs w:val="24"/>
        </w:rPr>
        <w:t>ggt</w:t>
      </w:r>
      <w:r>
        <w:rPr>
          <w:rFonts w:ascii="Times New Roman" w:hAnsi="Times New Roman"/>
          <w:sz w:val="24"/>
          <w:szCs w:val="24"/>
        </w:rPr>
        <w:t>Δ</w:t>
      </w:r>
      <w:r>
        <w:rPr>
          <w:rFonts w:ascii="Times New Roman" w:hAnsi="Times New Roman"/>
          <w:i/>
          <w:iCs/>
          <w:sz w:val="24"/>
          <w:szCs w:val="24"/>
        </w:rPr>
        <w:t>sucA</w:t>
      </w:r>
      <w:r>
        <w:rPr>
          <w:rFonts w:ascii="Times New Roman" w:hAnsi="Times New Roman"/>
          <w:sz w:val="24"/>
          <w:szCs w:val="24"/>
        </w:rPr>
        <w:t>Δ</w:t>
      </w:r>
      <w:r>
        <w:rPr>
          <w:rFonts w:ascii="Times New Roman" w:hAnsi="Times New Roman"/>
          <w:i/>
          <w:iCs/>
          <w:sz w:val="24"/>
          <w:szCs w:val="24"/>
        </w:rPr>
        <w:t>gudB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i/>
          <w:iCs/>
          <w:sz w:val="24"/>
          <w:szCs w:val="24"/>
        </w:rPr>
        <w:t>P43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citZ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pyk</w:t>
      </w:r>
      <w:r>
        <w:rPr>
          <w:rFonts w:ascii="Times New Roman" w:hAnsi="Times New Roman"/>
          <w:sz w:val="24"/>
          <w:szCs w:val="24"/>
        </w:rPr>
        <w:t xml:space="preserve"> strain, (a) 2,3-BD growth curves, (b) acetic acid</w:t>
      </w:r>
      <w:r>
        <w:rPr>
          <w:rFonts w:ascii="Times New Roman" w:hAnsi="Times New Roman" w:cs="Times New Roman"/>
          <w:sz w:val="24"/>
          <w:szCs w:val="24"/>
        </w:rPr>
        <w:t xml:space="preserve"> growth curves.</w:t>
      </w:r>
      <w:r>
        <w:rPr>
          <w:rFonts w:hint="eastAsia"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Data are given as the mean ± SD, n=3. Aeration rate: 10 mL/min; agitation rate: 400 rpm (0–6 h), 500 rpm (6–12 h), 600 rpm (12–24 h), 700 rpm (24–48 h); the pH was controlled at pH 6.5</w:t>
      </w:r>
      <w:r>
        <w:rPr>
          <w:rFonts w:hint="eastAsia" w:ascii="等线" w:hAnsi="等线" w:eastAsia="等线"/>
          <w:sz w:val="24"/>
          <w:szCs w:val="24"/>
        </w:rPr>
        <w:t>±</w:t>
      </w:r>
      <w:r>
        <w:rPr>
          <w:rFonts w:hint="eastAsia"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.2. 20g </w:t>
      </w:r>
      <w:r>
        <w:rPr>
          <w:rFonts w:hint="eastAsia" w:ascii="Times New Roman" w:hAnsi="Times New Roman"/>
          <w:sz w:val="24"/>
          <w:szCs w:val="24"/>
        </w:rPr>
        <w:t>of</w:t>
      </w:r>
      <w:r>
        <w:rPr>
          <w:rFonts w:ascii="Times New Roman" w:hAnsi="Times New Roman"/>
          <w:sz w:val="24"/>
          <w:szCs w:val="24"/>
        </w:rPr>
        <w:t xml:space="preserve"> sodium citrate </w:t>
      </w:r>
      <w:r>
        <w:rPr>
          <w:rFonts w:hint="eastAsia" w:ascii="Times New Roman" w:hAnsi="Times New Roman"/>
          <w:sz w:val="24"/>
          <w:szCs w:val="24"/>
        </w:rPr>
        <w:t>dissolved</w:t>
      </w:r>
      <w:r>
        <w:rPr>
          <w:rFonts w:ascii="Times New Roman" w:hAnsi="Times New Roman"/>
          <w:sz w:val="24"/>
          <w:szCs w:val="24"/>
        </w:rPr>
        <w:t xml:space="preserve"> in 50 mL sterile water was fed into the fermenter at 24h, and 150 mL of feed medium containing 700 g/L of sucrose was fed at 30 and 36 h, individually.</w:t>
      </w:r>
    </w:p>
    <w:p>
      <w:pPr>
        <w:widowControl/>
        <w:spacing w:line="480" w:lineRule="auto"/>
        <w:rPr>
          <w:rFonts w:ascii="Times New Roman" w:hAnsi="Times New Roman" w:cs="Times New Roman"/>
          <w:szCs w:val="21"/>
        </w:rPr>
      </w:pPr>
    </w:p>
    <w:p>
      <w:pPr>
        <w:widowControl/>
        <w:spacing w:line="480" w:lineRule="auto"/>
        <w:rPr>
          <w:rFonts w:ascii="Times New Roman" w:hAnsi="Times New Roman" w:cs="Times New Roman"/>
          <w:szCs w:val="21"/>
        </w:rPr>
      </w:pPr>
    </w:p>
    <w:p>
      <w:pPr>
        <w:widowControl/>
        <w:spacing w:line="480" w:lineRule="auto"/>
        <w:rPr>
          <w:rFonts w:ascii="Times New Roman" w:hAnsi="Times New Roman" w:cs="Times New Roman"/>
          <w:szCs w:val="21"/>
        </w:rPr>
      </w:pPr>
    </w:p>
    <w:p>
      <w:pPr>
        <w:widowControl/>
        <w:spacing w:line="480" w:lineRule="auto"/>
        <w:rPr>
          <w:rFonts w:ascii="Times New Roman" w:hAnsi="Times New Roman" w:cs="Times New Roman"/>
          <w:szCs w:val="21"/>
        </w:rPr>
      </w:pPr>
    </w:p>
    <w:p>
      <w:pPr>
        <w:widowControl/>
        <w:spacing w:line="480" w:lineRule="auto"/>
        <w:rPr>
          <w:rFonts w:ascii="Times New Roman" w:hAnsi="Times New Roman" w:cs="Times New Roman"/>
          <w:szCs w:val="21"/>
        </w:rPr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198755</wp:posOffset>
                </wp:positionV>
                <wp:extent cx="238760" cy="294005"/>
                <wp:effectExtent l="0" t="0" r="9525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539" cy="2941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.65pt;margin-top:15.65pt;height:23.15pt;width:18.8pt;z-index:251667456;mso-width-relative:page;mso-height-relative:page;" fillcolor="#FFFFFF [3201]" filled="t" stroked="f" coordsize="21600,21600" o:gfxdata="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Mdy4H9QAAAAIAQAADwAAAAAA&#10;AAABACAAAAAiAAAAZHJzL2Rvd25yZXYueG1sUEsBAhQAFAAAAAgAh07iQEOxs09QAgAAkAQAAA4A&#10;AAAAAAAAAQAgAAAAIw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Cs w:val="21"/>
        </w:rPr>
        <w:drawing>
          <wp:inline distT="0" distB="0" distL="0" distR="0">
            <wp:extent cx="3545840" cy="267144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1473" cy="2683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480" w:lineRule="auto"/>
        <w:rPr>
          <w:rFonts w:ascii="Times New Roman" w:hAnsi="Times New Roman" w:cs="Times New Roman"/>
          <w:szCs w:val="21"/>
        </w:rPr>
      </w:pP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-63500</wp:posOffset>
                </wp:positionH>
                <wp:positionV relativeFrom="paragraph">
                  <wp:posOffset>183515</wp:posOffset>
                </wp:positionV>
                <wp:extent cx="238760" cy="294005"/>
                <wp:effectExtent l="0" t="0" r="9525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539" cy="2941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pt;margin-top:14.45pt;height:23.15pt;width:18.8pt;mso-position-horizontal-relative:margin;z-index:251668480;mso-width-relative:page;mso-height-relative:page;" fillcolor="#FFFFFF [3201]" filled="t" stroked="f" coordsize="21600,21600" o:gfxdata="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FnzUjrVAAAACAEAAA8AAAAA&#10;AAAAAQAgAAAAIgAAAGRycy9kb3ducmV2LnhtbFBLAQIUABQAAAAIAIdO4kBiEGV7UAIAAJAEAAAO&#10;AAAAAAAAAAEAIAAAACQBAABkcnMvZTJvRG9jLnhtbFBLBQYAAAAABgAGAFkBAADm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Cs w:val="21"/>
        </w:rPr>
        <w:drawing>
          <wp:inline distT="0" distB="0" distL="0" distR="0">
            <wp:extent cx="3633470" cy="2708275"/>
            <wp:effectExtent l="0" t="0" r="508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39462" cy="2713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/>
          <w:b/>
          <w:bCs/>
          <w:sz w:val="24"/>
          <w:szCs w:val="24"/>
        </w:rPr>
        <w:t>F</w:t>
      </w:r>
      <w:r>
        <w:rPr>
          <w:rFonts w:ascii="Times New Roman" w:hAnsi="Times New Roman"/>
          <w:b/>
          <w:bCs/>
          <w:sz w:val="24"/>
          <w:szCs w:val="24"/>
        </w:rPr>
        <w:t xml:space="preserve">ig. 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 xml:space="preserve">S8 </w:t>
      </w:r>
      <w:r>
        <w:rPr>
          <w:rFonts w:ascii="Times New Roman" w:hAnsi="Times New Roman" w:cs="Times New Roman"/>
          <w:sz w:val="24"/>
          <w:szCs w:val="24"/>
        </w:rPr>
        <w:t xml:space="preserve">The molecular weight of γ-PGA produced by </w:t>
      </w:r>
      <w:r>
        <w:rPr>
          <w:rFonts w:ascii="Times New Roman" w:hAnsi="Times New Roman"/>
          <w:sz w:val="24"/>
          <w:szCs w:val="24"/>
        </w:rPr>
        <w:t xml:space="preserve">(a) </w:t>
      </w:r>
      <w:r>
        <w:rPr>
          <w:rFonts w:ascii="Times New Roman" w:hAnsi="Times New Roman"/>
          <w:i/>
          <w:iCs/>
          <w:sz w:val="24"/>
          <w:szCs w:val="24"/>
        </w:rPr>
        <w:t>B. tequilensis</w:t>
      </w:r>
      <w:r>
        <w:rPr>
          <w:rFonts w:ascii="Times New Roman" w:hAnsi="Times New Roman"/>
          <w:sz w:val="24"/>
          <w:szCs w:val="24"/>
        </w:rPr>
        <w:t xml:space="preserve"> BL01 and (b) </w:t>
      </w:r>
      <w:r>
        <w:rPr>
          <w:rFonts w:ascii="Times New Roman" w:hAnsi="Times New Roman"/>
          <w:i/>
          <w:iCs/>
          <w:sz w:val="24"/>
          <w:szCs w:val="24"/>
        </w:rPr>
        <w:t>B. tequilensis</w:t>
      </w:r>
      <w:r>
        <w:rPr>
          <w:rFonts w:ascii="Times New Roman" w:hAnsi="Times New Roman"/>
          <w:sz w:val="24"/>
          <w:szCs w:val="24"/>
        </w:rPr>
        <w:t xml:space="preserve"> BL01Δ</w:t>
      </w:r>
      <w:r>
        <w:rPr>
          <w:rFonts w:ascii="Times New Roman" w:hAnsi="Times New Roman"/>
          <w:i/>
          <w:iCs/>
          <w:sz w:val="24"/>
          <w:szCs w:val="24"/>
        </w:rPr>
        <w:t>pgdS</w:t>
      </w:r>
      <w:r>
        <w:rPr>
          <w:rFonts w:ascii="Times New Roman" w:hAnsi="Times New Roman"/>
          <w:sz w:val="24"/>
          <w:szCs w:val="24"/>
        </w:rPr>
        <w:t>Δ</w:t>
      </w:r>
      <w:r>
        <w:rPr>
          <w:rFonts w:ascii="Times New Roman" w:hAnsi="Times New Roman"/>
          <w:i/>
          <w:iCs/>
          <w:sz w:val="24"/>
          <w:szCs w:val="24"/>
        </w:rPr>
        <w:t>ggt</w:t>
      </w:r>
      <w:r>
        <w:rPr>
          <w:rFonts w:ascii="Times New Roman" w:hAnsi="Times New Roman"/>
          <w:sz w:val="24"/>
          <w:szCs w:val="24"/>
        </w:rPr>
        <w:t>Δ</w:t>
      </w:r>
      <w:r>
        <w:rPr>
          <w:rFonts w:ascii="Times New Roman" w:hAnsi="Times New Roman"/>
          <w:i/>
          <w:iCs/>
          <w:sz w:val="24"/>
          <w:szCs w:val="24"/>
        </w:rPr>
        <w:t>sucA</w:t>
      </w:r>
      <w:r>
        <w:rPr>
          <w:rFonts w:ascii="Times New Roman" w:hAnsi="Times New Roman"/>
          <w:sz w:val="24"/>
          <w:szCs w:val="24"/>
        </w:rPr>
        <w:t>Δ</w:t>
      </w:r>
      <w:r>
        <w:rPr>
          <w:rFonts w:ascii="Times New Roman" w:hAnsi="Times New Roman"/>
          <w:i/>
          <w:iCs/>
          <w:sz w:val="24"/>
          <w:szCs w:val="24"/>
        </w:rPr>
        <w:t>gudB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i/>
          <w:iCs/>
          <w:sz w:val="24"/>
          <w:szCs w:val="24"/>
        </w:rPr>
        <w:t>P43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citZ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pyk</w:t>
      </w:r>
      <w:r>
        <w:rPr>
          <w:rFonts w:ascii="Times New Roman" w:hAnsi="Times New Roman"/>
          <w:sz w:val="24"/>
          <w:szCs w:val="24"/>
        </w:rPr>
        <w:t xml:space="preserve"> strain.</w:t>
      </w:r>
    </w:p>
    <w:p>
      <w:pPr>
        <w:widowControl/>
        <w:spacing w:line="480" w:lineRule="auto"/>
        <w:rPr>
          <w:rFonts w:ascii="Times New Roman" w:hAnsi="Times New Roman" w:cs="Times New Roman"/>
          <w:szCs w:val="21"/>
        </w:rPr>
      </w:pPr>
    </w:p>
    <w:p>
      <w:pPr>
        <w:widowControl/>
        <w:spacing w:line="480" w:lineRule="auto"/>
        <w:rPr>
          <w:rFonts w:ascii="Times New Roman" w:hAnsi="Times New Roman"/>
          <w:b/>
          <w:bCs/>
          <w:szCs w:val="21"/>
        </w:rPr>
      </w:pPr>
    </w:p>
    <w:p>
      <w:pPr>
        <w:widowControl/>
        <w:spacing w:line="480" w:lineRule="auto"/>
        <w:rPr>
          <w:rFonts w:ascii="Times New Roman" w:hAnsi="Times New Roman"/>
          <w:b/>
          <w:bCs/>
          <w:szCs w:val="21"/>
        </w:rPr>
      </w:pPr>
    </w:p>
    <w:p>
      <w:pPr>
        <w:widowControl/>
        <w:spacing w:line="480" w:lineRule="auto"/>
        <w:rPr>
          <w:rFonts w:ascii="Times New Roman" w:hAnsi="Times New Roman"/>
          <w:b/>
          <w:bCs/>
          <w:szCs w:val="21"/>
        </w:rPr>
      </w:pPr>
    </w:p>
    <w:p>
      <w:pPr>
        <w:widowControl/>
        <w:spacing w:line="480" w:lineRule="auto"/>
        <w:rPr>
          <w:rFonts w:ascii="Times New Roman" w:hAnsi="Times New Roman"/>
          <w:b/>
          <w:bCs/>
          <w:szCs w:val="21"/>
        </w:rPr>
      </w:pPr>
    </w:p>
    <w:p>
      <w:pPr>
        <w:widowControl/>
        <w:spacing w:line="480" w:lineRule="auto"/>
        <w:rPr>
          <w:rFonts w:ascii="Times New Roman" w:hAnsi="Times New Roman"/>
          <w:b/>
          <w:bCs/>
          <w:szCs w:val="21"/>
        </w:rPr>
      </w:pPr>
    </w:p>
    <w:p>
      <w:pPr>
        <w:widowControl/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b/>
          <w:bCs/>
          <w:sz w:val="24"/>
          <w:szCs w:val="24"/>
        </w:rPr>
        <w:t>T</w:t>
      </w:r>
      <w:r>
        <w:rPr>
          <w:rFonts w:ascii="Times New Roman" w:hAnsi="Times New Roman"/>
          <w:b/>
          <w:bCs/>
          <w:sz w:val="24"/>
          <w:szCs w:val="24"/>
        </w:rPr>
        <w:t>able S1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Strains and plasmids used in this study</w:t>
      </w:r>
    </w:p>
    <w:tbl>
      <w:tblPr>
        <w:tblStyle w:val="13"/>
        <w:tblW w:w="0" w:type="auto"/>
        <w:tblInd w:w="0" w:type="dxa"/>
        <w:tblBorders>
          <w:top w:val="single" w:color="000000" w:themeColor="text1" w:sz="12" w:space="0"/>
          <w:left w:val="none" w:color="auto" w:sz="0" w:space="0"/>
          <w:bottom w:val="single" w:color="000000" w:themeColor="text1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1"/>
        <w:gridCol w:w="3999"/>
        <w:gridCol w:w="1452"/>
      </w:tblGrid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tcBorders>
              <w:top w:val="single" w:color="000000" w:themeColor="text1" w:sz="12" w:space="0"/>
              <w:bottom w:val="single" w:color="auto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Strain/plasmid</w:t>
            </w:r>
          </w:p>
        </w:tc>
        <w:tc>
          <w:tcPr>
            <w:tcW w:w="4181" w:type="dxa"/>
            <w:tcBorders>
              <w:top w:val="single" w:color="000000" w:themeColor="text1" w:sz="12" w:space="0"/>
              <w:bottom w:val="single" w:color="auto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Genotype/description</w:t>
            </w:r>
          </w:p>
        </w:tc>
        <w:tc>
          <w:tcPr>
            <w:tcW w:w="1497" w:type="dxa"/>
            <w:tcBorders>
              <w:top w:val="single" w:color="000000" w:themeColor="text1" w:sz="12" w:space="0"/>
              <w:bottom w:val="single" w:color="auto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Reference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tcBorders>
              <w:top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strains</w:t>
            </w:r>
          </w:p>
        </w:tc>
        <w:tc>
          <w:tcPr>
            <w:tcW w:w="4181" w:type="dxa"/>
            <w:tcBorders>
              <w:top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97" w:type="dxa"/>
            <w:tcBorders>
              <w:top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E. coli</w:t>
            </w:r>
            <w:r>
              <w:rPr>
                <w:rFonts w:ascii="Times New Roman" w:hAnsi="Times New Roman" w:cs="Times New Roman"/>
                <w:szCs w:val="21"/>
              </w:rPr>
              <w:t xml:space="preserve"> DH5α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Laboratory stock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Isolated from soybean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pgdS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 derivate, deletion of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pgdS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ggt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 derivate, deletion of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ggt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pgdS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ggt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 derivate, deletion of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pgdS</w:t>
            </w:r>
            <w:r>
              <w:rPr>
                <w:rFonts w:ascii="Times New Roman" w:hAnsi="Times New Roman" w:cs="Times New Roman"/>
                <w:szCs w:val="21"/>
              </w:rPr>
              <w:t xml:space="preserve"> and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ggt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alsS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 derivate, deletion of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alsS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sucA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 derivate, deletion of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sucA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gudB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 derivate, deletion of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gudB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rocG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 derivate, deletion of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rocG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proB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 derivate, deletion of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proB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gudB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rocG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 derivate, deletion of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gudB</w:t>
            </w:r>
            <w:r>
              <w:rPr>
                <w:rFonts w:ascii="Times New Roman" w:hAnsi="Times New Roman" w:cs="Times New Roman"/>
                <w:szCs w:val="21"/>
              </w:rPr>
              <w:t xml:space="preserve"> and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rocG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pgdS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sucA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 derivate, deletion of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pgdS</w:t>
            </w:r>
            <w:r>
              <w:rPr>
                <w:rFonts w:ascii="Times New Roman" w:hAnsi="Times New Roman" w:cs="Times New Roman"/>
                <w:szCs w:val="21"/>
              </w:rPr>
              <w:t xml:space="preserve"> and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sucA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pgdS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ggt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gudB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 derivate, deletion of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pgdS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ggt</w:t>
            </w:r>
            <w:r>
              <w:rPr>
                <w:rFonts w:ascii="Times New Roman" w:hAnsi="Times New Roman" w:cs="Times New Roman"/>
                <w:szCs w:val="21"/>
              </w:rPr>
              <w:t xml:space="preserve">, and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gudB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pgdS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ggt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sucA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 derivate, deletion of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pgdS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ggt</w:t>
            </w:r>
            <w:r>
              <w:rPr>
                <w:rFonts w:ascii="Times New Roman" w:hAnsi="Times New Roman" w:cs="Times New Roman"/>
                <w:szCs w:val="21"/>
              </w:rPr>
              <w:t xml:space="preserve">, and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sucA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pgdS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ggt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sucA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gudB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 derivate, deletion of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pgdS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ggt</w:t>
            </w:r>
            <w:r>
              <w:rPr>
                <w:rFonts w:ascii="Times New Roman" w:hAnsi="Times New Roman" w:cs="Times New Roman"/>
                <w:szCs w:val="21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sucA</w:t>
            </w:r>
            <w:r>
              <w:rPr>
                <w:rFonts w:ascii="Times New Roman" w:hAnsi="Times New Roman" w:cs="Times New Roman"/>
                <w:szCs w:val="21"/>
              </w:rPr>
              <w:t xml:space="preserve"> and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gudB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BL01: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P43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citZ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 derivate, carrying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P43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citZ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BL01: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P43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icd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 derivate, carrying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P43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icd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BL01: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P43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gltA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 derivate, carrying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P43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gltA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BL01: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P43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pdhABCD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 derivate, carrying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P43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pdhABCD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BL01:P43-pycA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 derivate, carrying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P43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pycA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BL01: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P43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pyk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 derivate, carrying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P43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pyk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BL01: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P43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pgsBCAE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 derivate, carrying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P43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pgsBCAE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BL01: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P43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citZ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icd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gltA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 derivate, carrying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P43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citZ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icd</w:t>
            </w:r>
            <w:r>
              <w:rPr>
                <w:rFonts w:ascii="Times New Roman" w:hAnsi="Times New Roman" w:cs="Times New Roman"/>
                <w:szCs w:val="21"/>
              </w:rPr>
              <w:t>-gltA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BL01: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P43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citZ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pyk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 derivate, carrying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P43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citZ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pyk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szCs w:val="21"/>
              </w:rPr>
              <w:t xml:space="preserve">pgdS 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ggt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sucA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gudB</w:t>
            </w:r>
            <w:r>
              <w:rPr>
                <w:rFonts w:ascii="Times New Roman" w:hAnsi="Times New Roman" w:cs="Times New Roman"/>
                <w:szCs w:val="21"/>
              </w:rPr>
              <w:t>: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P43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pdhABCD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pgdS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ggt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sucA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gudB</w:t>
            </w:r>
            <w:r>
              <w:rPr>
                <w:rFonts w:ascii="Times New Roman" w:hAnsi="Times New Roman" w:cs="Times New Roman"/>
                <w:szCs w:val="21"/>
              </w:rPr>
              <w:t xml:space="preserve"> derivate, carrying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P43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pdhABCD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pgdS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ggt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sucA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gudB</w:t>
            </w:r>
            <w:r>
              <w:rPr>
                <w:rFonts w:ascii="Times New Roman" w:hAnsi="Times New Roman" w:cs="Times New Roman"/>
                <w:szCs w:val="21"/>
              </w:rPr>
              <w:t>: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P43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pgsBCAE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pgdS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ggt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sucA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gudB</w:t>
            </w:r>
            <w:r>
              <w:rPr>
                <w:rFonts w:ascii="Times New Roman" w:hAnsi="Times New Roman" w:cs="Times New Roman"/>
                <w:szCs w:val="21"/>
              </w:rPr>
              <w:t xml:space="preserve"> derivate, carrying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P43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pgsBCAE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pgdS</w:t>
            </w:r>
            <w:r>
              <w:rPr>
                <w:rFonts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ggt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sucA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gudB</w:t>
            </w:r>
            <w:r>
              <w:rPr>
                <w:rFonts w:ascii="Times New Roman" w:hAnsi="Times New Roman" w:cs="Times New Roman"/>
                <w:szCs w:val="21"/>
              </w:rPr>
              <w:t>: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P43</w:t>
            </w:r>
            <w:r>
              <w:rPr>
                <w:rFonts w:ascii="Times New Roman" w:hAnsi="Times New Roman" w:cs="Times New Roman"/>
                <w:szCs w:val="21"/>
              </w:rPr>
              <w:t>-citZ-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pyk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tequilensis</w:t>
            </w:r>
            <w:r>
              <w:rPr>
                <w:rFonts w:ascii="Times New Roman" w:hAnsi="Times New Roman" w:cs="Times New Roman"/>
                <w:szCs w:val="21"/>
              </w:rPr>
              <w:t xml:space="preserve"> BL01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pgdS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ggt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sucA</w:t>
            </w:r>
            <w:r>
              <w:rPr>
                <w:rFonts w:ascii="Times New Roman" w:hAnsi="Times New Roman" w:eastAsia="等线" w:cs="Times New Roman"/>
                <w:szCs w:val="21"/>
              </w:rPr>
              <w:t>Δ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gudB</w:t>
            </w:r>
            <w:r>
              <w:rPr>
                <w:rFonts w:ascii="Times New Roman" w:hAnsi="Times New Roman" w:cs="Times New Roman"/>
                <w:szCs w:val="21"/>
              </w:rPr>
              <w:t xml:space="preserve"> derivate, carrying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P43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citZ</w:t>
            </w:r>
            <w:r>
              <w:rPr>
                <w:rFonts w:ascii="Times New Roman" w:hAnsi="Times New Roman" w:cs="Times New Roman"/>
                <w:szCs w:val="21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pyk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1"/>
              </w:rPr>
              <w:t>Plasmids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pBAC-cas9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E. coli</w:t>
            </w:r>
            <w:r>
              <w:rPr>
                <w:rFonts w:ascii="Times New Roman" w:hAnsi="Times New Roman" w:eastAsia="宋体" w:cs="Times New Roman"/>
                <w:szCs w:val="21"/>
              </w:rPr>
              <w:t>-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 subtilis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shuttle vector, Amp</w:t>
            </w:r>
            <w:r>
              <w:rPr>
                <w:rFonts w:ascii="Times New Roman" w:hAnsi="Times New Roman" w:eastAsia="宋体" w:cs="Times New Roman"/>
                <w:szCs w:val="21"/>
                <w:vertAlign w:val="superscript"/>
              </w:rPr>
              <w:t>r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E. coli</w:t>
            </w:r>
            <w:r>
              <w:rPr>
                <w:rFonts w:ascii="Times New Roman" w:hAnsi="Times New Roman" w:eastAsia="宋体" w:cs="Times New Roman"/>
                <w:szCs w:val="21"/>
              </w:rPr>
              <w:t>), Cm</w:t>
            </w:r>
            <w:r>
              <w:rPr>
                <w:rFonts w:ascii="Times New Roman" w:hAnsi="Times New Roman" w:eastAsia="宋体" w:cs="Times New Roman"/>
                <w:szCs w:val="21"/>
                <w:vertAlign w:val="superscript"/>
              </w:rPr>
              <w:t>r</w:t>
            </w:r>
            <w:r>
              <w:rPr>
                <w:rFonts w:ascii="Times New Roman" w:hAnsi="Times New Roman" w:eastAsia="宋体" w:cs="Times New Roman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 subtilis</w:t>
            </w:r>
            <w:r>
              <w:rPr>
                <w:rFonts w:ascii="Times New Roman" w:hAnsi="Times New Roman" w:eastAsia="宋体" w:cs="Times New Roman"/>
                <w:szCs w:val="21"/>
              </w:rPr>
              <w:t>), containing fusion proteins of Cas9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21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kern w:val="21"/>
                <w:sz w:val="24"/>
                <w:szCs w:val="24"/>
              </w:rPr>
              <w:fldChar w:fldCharType="begin"/>
            </w:r>
            <w:r>
              <w:rPr>
                <w:rFonts w:hint="eastAsia" w:ascii="Times New Roman" w:hAnsi="Times New Roman" w:eastAsia="宋体" w:cs="Times New Roman"/>
                <w:kern w:val="21"/>
                <w:sz w:val="24"/>
                <w:szCs w:val="24"/>
              </w:rPr>
              <w:instrText xml:space="preserve"> ADDIN  EN.CITE &lt;EndNote&gt;&lt;Cite&gt;&lt;Author&gt;Ye&lt;/Author&gt;&lt;Year&gt;2006&lt;/Year&gt;&lt;RecNum&gt;369&lt;/RecNum&gt;&lt;DisplayText&gt;(Ye, Jin et al. 2006)&lt;/DisplayText&gt;&lt;record&gt;&lt;rec-number&gt;369&lt;/rec-number&gt;&lt;foreign-keys&gt;&lt;key app="EN" db-id="tzwxz9v57edaz9exde5xzrwlf2tx90dz02dd" timestamp="1564968718"&gt;369&lt;/key&gt;&lt;key app="ENWeb" db-id=""&gt;0&lt;/key&gt;&lt;/foreign-keys&gt;&lt;ref-type name="Journal Article"&gt;17&lt;/ref-type&gt;&lt;contributors&gt;&lt;authors&gt;&lt;author&gt;Ye, H.&lt;/author&gt;&lt;author&gt;Jin, L.&lt;/author&gt;&lt;author&gt;Hu, R.&lt;/author&gt;&lt;author&gt;Yi, Z.&lt;/author&gt;&lt;author&gt;Li, J.&lt;/author&gt;&lt;author&gt;Wu, Y.&lt;/author&gt;&lt;author&gt;Xi, X.&lt;/author&gt;&lt;author&gt;Wu, Z.&lt;/author&gt;&lt;/authors&gt;&lt;/contributors&gt;&lt;auth-address&gt;Laboratory of Molecular Biology, School of Life Science, East China Normal University, 3663 Zhongshan North Road, Shanghai, 200062, PR China.&lt;/auth-address&gt;&lt;titles&gt;&lt;title&gt;Poly(gamma,L-glutamic acid)-cisplatin conjugate effectively inhibits human breast tumor xenografted in nude mice&lt;/title&gt;&lt;secondary-title&gt;Biomaterials&lt;/secondary-title&gt;&lt;/titles&gt;&lt;periodical&gt;&lt;full-title&gt;Biomaterials&lt;/full-title&gt;&lt;/periodical&gt;&lt;pages&gt;5958-65&lt;/pages&gt;&lt;volume&gt;27&lt;/volume&gt;&lt;number&gt;35&lt;/number&gt;&lt;keywords&gt;&lt;keyword&gt;Animals&lt;/keyword&gt;&lt;keyword&gt;Antineoplastic Agents/*pharmacology&lt;/keyword&gt;&lt;keyword&gt;Breast Neoplasms/*pathology&lt;/keyword&gt;&lt;keyword&gt;Cisplatin/*chemistry&lt;/keyword&gt;&lt;keyword&gt;Humans&lt;/keyword&gt;&lt;keyword&gt;Mice&lt;/keyword&gt;&lt;keyword&gt;Mice, Nude&lt;/keyword&gt;&lt;keyword&gt;Neoplasm Transplantation&lt;/keyword&gt;&lt;keyword&gt;Polyglutamic Acid/*chemistry&lt;/keyword&gt;&lt;/keywords&gt;&lt;dates&gt;&lt;year&gt;2006&lt;/year&gt;&lt;pub-dates&gt;&lt;date&gt;Dec&lt;/date&gt;&lt;/pub-dates&gt;&lt;/dates&gt;&lt;isbn&gt;0142-9612 (Print)&amp;#xD;0142-9612 (Linking)&lt;/isbn&gt;&lt;accession-num&gt;16949149&lt;/accession-num&gt;&lt;urls&gt;&lt;related-urls&gt;&lt;url&gt;https://www.ncbi.nlm.nih.gov/pubmed/16949149&lt;/url&gt;&lt;/related-urls&gt;&lt;/urls&gt;&lt;electronic-resource-num&gt;10.1016/j.biomaterials.2006.08.016&lt;/electronic-resource-num&gt;&lt;/record&gt;&lt;/Cite&gt;&lt;/EndNote&gt;</w:instrText>
            </w:r>
            <w:r>
              <w:rPr>
                <w:rFonts w:hint="eastAsia" w:ascii="Times New Roman" w:hAnsi="Times New Roman" w:eastAsia="宋体" w:cs="Times New Roman"/>
                <w:kern w:val="21"/>
                <w:sz w:val="24"/>
                <w:szCs w:val="24"/>
              </w:rPr>
              <w:fldChar w:fldCharType="separate"/>
            </w:r>
            <w:r>
              <w:rPr>
                <w:rFonts w:hint="eastAsia" w:ascii="Times New Roman" w:hAnsi="Times New Roman" w:eastAsia="宋体" w:cs="Times New Roman"/>
                <w:kern w:val="21"/>
                <w:sz w:val="24"/>
                <w:szCs w:val="24"/>
              </w:rPr>
              <w:t>[</w:t>
            </w:r>
            <w:r>
              <w:rPr>
                <w:rFonts w:ascii="Times New Roman" w:hAnsi="Times New Roman" w:eastAsia="宋体" w:cs="Times New Roman"/>
                <w:color w:val="FF0000"/>
                <w:kern w:val="21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21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kern w:val="21"/>
                <w:sz w:val="24"/>
                <w:szCs w:val="24"/>
              </w:rPr>
              <w:t>]</w:t>
            </w:r>
            <w:r>
              <w:rPr>
                <w:rFonts w:hint="eastAsia" w:ascii="Times New Roman" w:hAnsi="Times New Roman" w:eastAsia="宋体" w:cs="Times New Roman"/>
                <w:kern w:val="21"/>
                <w:sz w:val="24"/>
                <w:szCs w:val="24"/>
              </w:rPr>
              <w:fldChar w:fldCharType="end"/>
            </w:r>
            <w:bookmarkStart w:id="7" w:name="_GoBack"/>
            <w:bookmarkEnd w:id="7"/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pBAC-cas9-N20-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pgdS</w:t>
            </w:r>
            <w:r>
              <w:rPr>
                <w:rFonts w:ascii="Times New Roman" w:hAnsi="Times New Roman" w:eastAsia="宋体" w:cs="Times New Roman"/>
                <w:szCs w:val="21"/>
              </w:rPr>
              <w:t>-up-down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pBAC-cas9 </w:t>
            </w:r>
            <w:r>
              <w:rPr>
                <w:rFonts w:ascii="Times New Roman" w:hAnsi="Times New Roman" w:cs="Times New Roman"/>
                <w:szCs w:val="21"/>
              </w:rPr>
              <w:t xml:space="preserve">derivate, containing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pgdS</w:t>
            </w:r>
            <w:r>
              <w:rPr>
                <w:rFonts w:ascii="Times New Roman" w:hAnsi="Times New Roman" w:cs="Times New Roman"/>
                <w:szCs w:val="21"/>
              </w:rPr>
              <w:t xml:space="preserve"> targeting 20 bp gRNA and 2 kb donor DNA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pBAC-cas9-N20-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ggt</w:t>
            </w:r>
            <w:r>
              <w:rPr>
                <w:rFonts w:ascii="Times New Roman" w:hAnsi="Times New Roman" w:eastAsia="宋体" w:cs="Times New Roman"/>
                <w:szCs w:val="21"/>
              </w:rPr>
              <w:t>-up-down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pBAC-cas9 </w:t>
            </w:r>
            <w:r>
              <w:rPr>
                <w:rFonts w:ascii="Times New Roman" w:hAnsi="Times New Roman" w:cs="Times New Roman"/>
                <w:szCs w:val="21"/>
              </w:rPr>
              <w:t xml:space="preserve">derivate, containing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ggt</w:t>
            </w:r>
            <w:r>
              <w:rPr>
                <w:rFonts w:ascii="Times New Roman" w:hAnsi="Times New Roman" w:cs="Times New Roman"/>
                <w:szCs w:val="21"/>
              </w:rPr>
              <w:t xml:space="preserve"> targeting 20 bp gRNA and 2 kb donor DNA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pBAC-cas9-N20-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alsS</w:t>
            </w:r>
            <w:r>
              <w:rPr>
                <w:rFonts w:ascii="Times New Roman" w:hAnsi="Times New Roman" w:eastAsia="宋体" w:cs="Times New Roman"/>
                <w:szCs w:val="21"/>
              </w:rPr>
              <w:t>-up-down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pBAC-cas9 </w:t>
            </w:r>
            <w:r>
              <w:rPr>
                <w:rFonts w:ascii="Times New Roman" w:hAnsi="Times New Roman" w:cs="Times New Roman"/>
                <w:szCs w:val="21"/>
              </w:rPr>
              <w:t xml:space="preserve">derivate, containing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alsS</w:t>
            </w:r>
            <w:r>
              <w:rPr>
                <w:rFonts w:ascii="Times New Roman" w:hAnsi="Times New Roman" w:cs="Times New Roman"/>
                <w:szCs w:val="21"/>
              </w:rPr>
              <w:t xml:space="preserve"> targeting 20 bp gRNA and 2 kb donor DNA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pBAC-cas9-N20-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sucA</w:t>
            </w:r>
            <w:r>
              <w:rPr>
                <w:rFonts w:ascii="Times New Roman" w:hAnsi="Times New Roman" w:eastAsia="宋体" w:cs="Times New Roman"/>
                <w:szCs w:val="21"/>
              </w:rPr>
              <w:t>-up-down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pBAC-cas9 </w:t>
            </w:r>
            <w:r>
              <w:rPr>
                <w:rFonts w:ascii="Times New Roman" w:hAnsi="Times New Roman" w:cs="Times New Roman"/>
                <w:szCs w:val="21"/>
              </w:rPr>
              <w:t xml:space="preserve">derivate, containing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sucA</w:t>
            </w:r>
            <w:r>
              <w:rPr>
                <w:rFonts w:ascii="Times New Roman" w:hAnsi="Times New Roman" w:cs="Times New Roman"/>
                <w:szCs w:val="21"/>
              </w:rPr>
              <w:t xml:space="preserve"> targeting 20 bp gRNA and 2 kb donor DNA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pBAC-cas9-N20-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gudB</w:t>
            </w:r>
            <w:r>
              <w:rPr>
                <w:rFonts w:ascii="Times New Roman" w:hAnsi="Times New Roman" w:eastAsia="宋体" w:cs="Times New Roman"/>
                <w:szCs w:val="21"/>
              </w:rPr>
              <w:t>-up-down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pBAC-cas9 </w:t>
            </w:r>
            <w:r>
              <w:rPr>
                <w:rFonts w:ascii="Times New Roman" w:hAnsi="Times New Roman" w:cs="Times New Roman"/>
                <w:szCs w:val="21"/>
              </w:rPr>
              <w:t xml:space="preserve">derivate, containing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gudB</w:t>
            </w:r>
            <w:r>
              <w:rPr>
                <w:rFonts w:ascii="Times New Roman" w:hAnsi="Times New Roman" w:cs="Times New Roman"/>
                <w:szCs w:val="21"/>
              </w:rPr>
              <w:t xml:space="preserve"> targeting 20 bp gRNA and 2 kb donor DNA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pBAC-cas9-N20-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rocG</w:t>
            </w:r>
            <w:r>
              <w:rPr>
                <w:rFonts w:ascii="Times New Roman" w:hAnsi="Times New Roman" w:eastAsia="宋体" w:cs="Times New Roman"/>
                <w:szCs w:val="21"/>
              </w:rPr>
              <w:t>-up-down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pBAC-cas9 </w:t>
            </w:r>
            <w:r>
              <w:rPr>
                <w:rFonts w:ascii="Times New Roman" w:hAnsi="Times New Roman" w:cs="Times New Roman"/>
                <w:szCs w:val="21"/>
              </w:rPr>
              <w:t xml:space="preserve">derivate, containing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rocG</w:t>
            </w:r>
            <w:r>
              <w:rPr>
                <w:rFonts w:ascii="Times New Roman" w:hAnsi="Times New Roman" w:cs="Times New Roman"/>
                <w:szCs w:val="21"/>
              </w:rPr>
              <w:t xml:space="preserve"> targeting 20 bp gRNA and 2 kb donor DNA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pBAC-cas9-N20-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proB</w:t>
            </w:r>
            <w:r>
              <w:rPr>
                <w:rFonts w:ascii="Times New Roman" w:hAnsi="Times New Roman" w:eastAsia="宋体" w:cs="Times New Roman"/>
                <w:szCs w:val="21"/>
              </w:rPr>
              <w:t>-up-down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 xml:space="preserve">pBAC-cas9 </w:t>
            </w:r>
            <w:r>
              <w:rPr>
                <w:rFonts w:ascii="Times New Roman" w:hAnsi="Times New Roman" w:cs="Times New Roman"/>
                <w:szCs w:val="21"/>
              </w:rPr>
              <w:t xml:space="preserve">derivate, containing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proB</w:t>
            </w:r>
            <w:r>
              <w:rPr>
                <w:rFonts w:ascii="Times New Roman" w:hAnsi="Times New Roman" w:cs="Times New Roman"/>
                <w:szCs w:val="21"/>
              </w:rPr>
              <w:t xml:space="preserve"> targeting 20 bp gRNA and 2 kb donor DNA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pP43NMK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</w:rPr>
              <w:t>Amp</w:t>
            </w:r>
            <w:r>
              <w:rPr>
                <w:rFonts w:ascii="Times New Roman" w:hAnsi="Times New Roman" w:cs="Times New Roman"/>
                <w:vertAlign w:val="superscript"/>
              </w:rPr>
              <w:t>r</w:t>
            </w:r>
            <w:r>
              <w:rPr>
                <w:rFonts w:ascii="Times New Roman" w:hAnsi="Times New Roman" w:cs="Times New Roman"/>
              </w:rPr>
              <w:t>, Km</w:t>
            </w:r>
            <w:r>
              <w:rPr>
                <w:rFonts w:ascii="Times New Roman" w:hAnsi="Times New Roman" w:cs="Times New Roman"/>
                <w:vertAlign w:val="superscript"/>
              </w:rPr>
              <w:t>r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</w:rPr>
              <w:t>E. coli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i/>
                <w:iCs/>
              </w:rPr>
              <w:t>B. subtilis</w:t>
            </w:r>
            <w:r>
              <w:rPr>
                <w:rFonts w:ascii="Times New Roman" w:hAnsi="Times New Roman" w:cs="Times New Roman"/>
              </w:rPr>
              <w:t xml:space="preserve"> shuttle vector, P43-MCS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21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kern w:val="21"/>
                <w:sz w:val="24"/>
                <w:szCs w:val="24"/>
              </w:rPr>
              <w:fldChar w:fldCharType="begin"/>
            </w:r>
            <w:r>
              <w:rPr>
                <w:rFonts w:hint="eastAsia" w:ascii="Times New Roman" w:hAnsi="Times New Roman" w:eastAsia="宋体" w:cs="Times New Roman"/>
                <w:kern w:val="21"/>
                <w:sz w:val="24"/>
                <w:szCs w:val="24"/>
              </w:rPr>
              <w:instrText xml:space="preserve"> ADDIN  EN.CITE &lt;EndNote&gt;&lt;Cite&gt;&lt;Author&gt;Ye&lt;/Author&gt;&lt;Year&gt;2006&lt;/Year&gt;&lt;RecNum&gt;369&lt;/RecNum&gt;&lt;DisplayText&gt;(Ye, Jin et al. 2006)&lt;/DisplayText&gt;&lt;record&gt;&lt;rec-number&gt;369&lt;/rec-number&gt;&lt;foreign-keys&gt;&lt;key app="EN" db-id="tzwxz9v57edaz9exde5xzrwlf2tx90dz02dd" timestamp="1564968718"&gt;369&lt;/key&gt;&lt;key app="ENWeb" db-id=""&gt;0&lt;/key&gt;&lt;/foreign-keys&gt;&lt;ref-type name="Journal Article"&gt;17&lt;/ref-type&gt;&lt;contributors&gt;&lt;authors&gt;&lt;author&gt;Ye, H.&lt;/author&gt;&lt;author&gt;Jin, L.&lt;/author&gt;&lt;author&gt;Hu, R.&lt;/author&gt;&lt;author&gt;Yi, Z.&lt;/author&gt;&lt;author&gt;Li, J.&lt;/author&gt;&lt;author&gt;Wu, Y.&lt;/author&gt;&lt;author&gt;Xi, X.&lt;/author&gt;&lt;author&gt;Wu, Z.&lt;/author&gt;&lt;/authors&gt;&lt;/contributors&gt;&lt;auth-address&gt;Laboratory of Molecular Biology, School of Life Science, East China Normal University, 3663 Zhongshan North Road, Shanghai, 200062, PR China.&lt;/auth-address&gt;&lt;titles&gt;&lt;title&gt;Poly(gamma,L-glutamic acid)-cisplatin conjugate effectively inhibits human breast tumor xenografted in nude mice&lt;/title&gt;&lt;secondary-title&gt;Biomaterials&lt;/secondary-title&gt;&lt;/titles&gt;&lt;periodical&gt;&lt;full-title&gt;Biomaterials&lt;/full-title&gt;&lt;/periodical&gt;&lt;pages&gt;5958-65&lt;/pages&gt;&lt;volume&gt;27&lt;/volume&gt;&lt;number&gt;35&lt;/number&gt;&lt;keywords&gt;&lt;keyword&gt;Animals&lt;/keyword&gt;&lt;keyword&gt;Antineoplastic Agents/*pharmacology&lt;/keyword&gt;&lt;keyword&gt;Breast Neoplasms/*pathology&lt;/keyword&gt;&lt;keyword&gt;Cisplatin/*chemistry&lt;/keyword&gt;&lt;keyword&gt;Humans&lt;/keyword&gt;&lt;keyword&gt;Mice&lt;/keyword&gt;&lt;keyword&gt;Mice, Nude&lt;/keyword&gt;&lt;keyword&gt;Neoplasm Transplantation&lt;/keyword&gt;&lt;keyword&gt;Polyglutamic Acid/*chemistry&lt;/keyword&gt;&lt;/keywords&gt;&lt;dates&gt;&lt;year&gt;2006&lt;/year&gt;&lt;pub-dates&gt;&lt;date&gt;Dec&lt;/date&gt;&lt;/pub-dates&gt;&lt;/dates&gt;&lt;isbn&gt;0142-9612 (Print)&amp;#xD;0142-9612 (Linking)&lt;/isbn&gt;&lt;accession-num&gt;16949149&lt;/accession-num&gt;&lt;urls&gt;&lt;related-urls&gt;&lt;url&gt;https://www.ncbi.nlm.nih.gov/pubmed/16949149&lt;/url&gt;&lt;/related-urls&gt;&lt;/urls&gt;&lt;electronic-resource-num&gt;10.1016/j.biomaterials.2006.08.016&lt;/electronic-resource-num&gt;&lt;/record&gt;&lt;/Cite&gt;&lt;/EndNote&gt;</w:instrText>
            </w:r>
            <w:r>
              <w:rPr>
                <w:rFonts w:hint="eastAsia" w:ascii="Times New Roman" w:hAnsi="Times New Roman" w:eastAsia="宋体" w:cs="Times New Roman"/>
                <w:kern w:val="21"/>
                <w:sz w:val="24"/>
                <w:szCs w:val="24"/>
              </w:rPr>
              <w:fldChar w:fldCharType="separate"/>
            </w:r>
            <w:r>
              <w:rPr>
                <w:rFonts w:hint="eastAsia" w:ascii="Times New Roman" w:hAnsi="Times New Roman" w:eastAsia="宋体" w:cs="Times New Roman"/>
                <w:color w:val="FF0000"/>
                <w:kern w:val="21"/>
                <w:sz w:val="24"/>
                <w:szCs w:val="24"/>
              </w:rPr>
              <w:t>[</w:t>
            </w:r>
            <w:r>
              <w:rPr>
                <w:rFonts w:ascii="Times New Roman" w:hAnsi="Times New Roman" w:eastAsia="宋体" w:cs="Times New Roman"/>
                <w:color w:val="FF0000"/>
                <w:kern w:val="21"/>
                <w:sz w:val="24"/>
                <w:szCs w:val="24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FF0000"/>
                <w:kern w:val="21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kern w:val="21"/>
                <w:sz w:val="24"/>
                <w:szCs w:val="24"/>
              </w:rPr>
              <w:t>]</w:t>
            </w:r>
            <w:r>
              <w:rPr>
                <w:rFonts w:hint="eastAsia" w:ascii="Times New Roman" w:hAnsi="Times New Roman" w:eastAsia="宋体" w:cs="Times New Roman"/>
                <w:kern w:val="21"/>
                <w:sz w:val="24"/>
                <w:szCs w:val="24"/>
              </w:rPr>
              <w:fldChar w:fldCharType="end"/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P43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gltA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pP43NMK derivate, containing the gene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gltA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P43</w:t>
            </w:r>
            <w:r>
              <w:rPr>
                <w:rFonts w:ascii="Times New Roman" w:hAnsi="Times New Roman" w:cs="Times New Roman"/>
              </w:rPr>
              <w:t>-icd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pP43NMK derivate, containing the gene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icd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P43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citZ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pP43NMK derivate, containing the gene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citZ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P43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pdhABCD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pP43NMK derivate, containing the gene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pdhABCD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P43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pycA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pP43NMK</w:t>
            </w:r>
            <w:r>
              <w:rPr>
                <w:rFonts w:ascii="Times New Roman" w:hAnsi="Times New Roman" w:cs="Times New Roman"/>
              </w:rPr>
              <w:t xml:space="preserve"> derivate, containing the gene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pycA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P43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pyk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pP43NMK</w:t>
            </w:r>
            <w:r>
              <w:rPr>
                <w:rFonts w:ascii="Times New Roman" w:hAnsi="Times New Roman" w:cs="Times New Roman"/>
              </w:rPr>
              <w:t xml:space="preserve"> derivate, containing the gene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pyk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P43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pgsBCAE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pP43NMK</w:t>
            </w:r>
            <w:r>
              <w:rPr>
                <w:rFonts w:ascii="Times New Roman" w:hAnsi="Times New Roman" w:cs="Times New Roman"/>
              </w:rPr>
              <w:t xml:space="preserve"> derivate, containing the gene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pgsBCAE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P43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citZ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pyk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pP43NMK</w:t>
            </w:r>
            <w:r>
              <w:rPr>
                <w:rFonts w:ascii="Times New Roman" w:hAnsi="Times New Roman" w:cs="Times New Roman"/>
              </w:rPr>
              <w:t xml:space="preserve"> derivate, containing the gene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citZ</w:t>
            </w:r>
            <w:r>
              <w:rPr>
                <w:rFonts w:ascii="Times New Roman" w:hAnsi="Times New Roman" w:cs="Times New Roman"/>
              </w:rPr>
              <w:t xml:space="preserve"> and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pyk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P43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citZ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icd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gltA</w:t>
            </w:r>
          </w:p>
        </w:tc>
        <w:tc>
          <w:tcPr>
            <w:tcW w:w="4181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szCs w:val="21"/>
              </w:rPr>
              <w:t>pP43NMK</w:t>
            </w:r>
            <w:r>
              <w:rPr>
                <w:rFonts w:ascii="Times New Roman" w:hAnsi="Times New Roman" w:cs="Times New Roman"/>
              </w:rPr>
              <w:t xml:space="preserve"> derivate, containing the gene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citZ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icd</w:t>
            </w:r>
            <w:r>
              <w:rPr>
                <w:rFonts w:ascii="Times New Roman" w:hAnsi="Times New Roman" w:cs="Times New Roman"/>
              </w:rPr>
              <w:t xml:space="preserve"> and </w:t>
            </w:r>
            <w:r>
              <w:rPr>
                <w:rFonts w:ascii="Times New Roman" w:hAnsi="Times New Roman" w:cs="Times New Roman"/>
                <w:i/>
                <w:iCs/>
                <w:szCs w:val="21"/>
              </w:rPr>
              <w:t>gltA</w:t>
            </w:r>
          </w:p>
        </w:tc>
        <w:tc>
          <w:tcPr>
            <w:tcW w:w="1497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This study</w:t>
            </w:r>
          </w:p>
        </w:tc>
      </w:tr>
    </w:tbl>
    <w:p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>
      <w:pPr>
        <w:spacing w:line="36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able S2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Primers used in this study</w:t>
      </w:r>
    </w:p>
    <w:tbl>
      <w:tblPr>
        <w:tblStyle w:val="13"/>
        <w:tblW w:w="8364" w:type="dxa"/>
        <w:tblInd w:w="0" w:type="dxa"/>
        <w:tblBorders>
          <w:top w:val="single" w:color="000000" w:themeColor="text1" w:sz="12" w:space="0"/>
          <w:left w:val="none" w:color="auto" w:sz="0" w:space="0"/>
          <w:bottom w:val="single" w:color="000000" w:themeColor="text1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6526"/>
      </w:tblGrid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838" w:type="dxa"/>
            <w:tcBorders>
              <w:top w:val="single" w:color="000000" w:themeColor="text1" w:sz="12" w:space="0"/>
              <w:bottom w:val="single" w:color="auto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szCs w:val="21"/>
              </w:rPr>
              <w:t>P</w:t>
            </w:r>
            <w:r>
              <w:rPr>
                <w:rFonts w:ascii="Times New Roman" w:hAnsi="Times New Roman"/>
                <w:b/>
                <w:bCs/>
                <w:szCs w:val="21"/>
              </w:rPr>
              <w:t>rimer</w:t>
            </w:r>
          </w:p>
        </w:tc>
        <w:tc>
          <w:tcPr>
            <w:tcW w:w="6526" w:type="dxa"/>
            <w:tcBorders>
              <w:top w:val="single" w:color="000000" w:themeColor="text1" w:sz="12" w:space="0"/>
              <w:bottom w:val="single" w:color="auto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b/>
                <w:bCs/>
                <w:szCs w:val="21"/>
              </w:rPr>
            </w:pPr>
            <w:r>
              <w:rPr>
                <w:rFonts w:ascii="Times New Roman" w:hAnsi="Times New Roman"/>
                <w:b/>
                <w:bCs/>
                <w:szCs w:val="21"/>
              </w:rPr>
              <w:t>Sequence (5’-3’)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1838" w:type="dxa"/>
            <w:tcBorders>
              <w:top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bookmarkStart w:id="5" w:name="_Hlk113453160"/>
            <w:r>
              <w:rPr>
                <w:rFonts w:ascii="Times New Roman" w:hAnsi="Times New Roman"/>
                <w:i/>
                <w:iCs/>
                <w:szCs w:val="21"/>
              </w:rPr>
              <w:t>pgd</w:t>
            </w:r>
            <w:r>
              <w:rPr>
                <w:rFonts w:hint="eastAsia" w:ascii="Times New Roman" w:hAnsi="Times New Roman"/>
                <w:i/>
                <w:iCs/>
                <w:szCs w:val="21"/>
              </w:rPr>
              <w:t>S</w:t>
            </w:r>
            <w:r>
              <w:rPr>
                <w:rFonts w:ascii="Times New Roman" w:hAnsi="Times New Roman"/>
                <w:szCs w:val="21"/>
              </w:rPr>
              <w:t>-N20-F</w:t>
            </w:r>
            <w:bookmarkEnd w:id="5"/>
          </w:p>
        </w:tc>
        <w:tc>
          <w:tcPr>
            <w:tcW w:w="6526" w:type="dxa"/>
            <w:tcBorders>
              <w:top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ATGTAAAGAGGGTTTCGATCCATC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pgd</w:t>
            </w:r>
            <w:r>
              <w:rPr>
                <w:rFonts w:hint="eastAsia" w:ascii="Times New Roman" w:hAnsi="Times New Roman"/>
                <w:i/>
                <w:iCs/>
                <w:szCs w:val="21"/>
              </w:rPr>
              <w:t>S</w:t>
            </w:r>
            <w:r>
              <w:rPr>
                <w:rFonts w:ascii="Times New Roman" w:hAnsi="Times New Roman"/>
                <w:szCs w:val="21"/>
              </w:rPr>
              <w:t>-N20-R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AAACGATGGATCGAAACCCTCTTT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bookmarkStart w:id="6" w:name="_Hlk113453457"/>
            <w:r>
              <w:rPr>
                <w:rFonts w:ascii="Times New Roman" w:hAnsi="Times New Roman"/>
                <w:i/>
                <w:iCs/>
                <w:szCs w:val="21"/>
              </w:rPr>
              <w:t>pgd</w:t>
            </w:r>
            <w:r>
              <w:rPr>
                <w:rFonts w:hint="eastAsia" w:ascii="Times New Roman" w:hAnsi="Times New Roman"/>
                <w:i/>
                <w:iCs/>
                <w:szCs w:val="21"/>
              </w:rPr>
              <w:t>S</w:t>
            </w:r>
            <w:r>
              <w:rPr>
                <w:rFonts w:ascii="Times New Roman" w:hAnsi="Times New Roman"/>
                <w:szCs w:val="21"/>
              </w:rPr>
              <w:t>-up-F</w:t>
            </w:r>
            <w:bookmarkEnd w:id="6"/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AATCT</w:t>
            </w:r>
            <w:r>
              <w:rPr>
                <w:rFonts w:ascii="Times New Roman" w:hAnsi="Times New Roman"/>
                <w:szCs w:val="21"/>
                <w:u w:val="single"/>
              </w:rPr>
              <w:t>GGCCTTATTGGCC</w:t>
            </w:r>
            <w:r>
              <w:rPr>
                <w:rFonts w:ascii="Times New Roman" w:hAnsi="Times New Roman"/>
                <w:szCs w:val="21"/>
              </w:rPr>
              <w:t>AAAGATACGCTTGGAGAATTTGC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pgd</w:t>
            </w:r>
            <w:r>
              <w:rPr>
                <w:rFonts w:hint="eastAsia" w:ascii="Times New Roman" w:hAnsi="Times New Roman"/>
                <w:i/>
                <w:iCs/>
                <w:szCs w:val="21"/>
              </w:rPr>
              <w:t>S</w:t>
            </w:r>
            <w:r>
              <w:rPr>
                <w:rFonts w:ascii="Times New Roman" w:hAnsi="Times New Roman"/>
                <w:szCs w:val="21"/>
              </w:rPr>
              <w:t>-up-R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CTTTATGTTCTTTTATTATCTCCTCCTCTTTTTGC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pgd</w:t>
            </w:r>
            <w:r>
              <w:rPr>
                <w:rFonts w:hint="eastAsia" w:ascii="Times New Roman" w:hAnsi="Times New Roman"/>
                <w:i/>
                <w:iCs/>
                <w:szCs w:val="21"/>
              </w:rPr>
              <w:t>S</w:t>
            </w:r>
            <w:r>
              <w:rPr>
                <w:rFonts w:ascii="Times New Roman" w:hAnsi="Times New Roman"/>
                <w:szCs w:val="21"/>
              </w:rPr>
              <w:t>-down-F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GATAATAAAAGAACATAAAGCCTGGTGATGTTG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pgd</w:t>
            </w:r>
            <w:r>
              <w:rPr>
                <w:rFonts w:hint="eastAsia" w:ascii="Times New Roman" w:hAnsi="Times New Roman"/>
                <w:i/>
                <w:iCs/>
                <w:szCs w:val="21"/>
              </w:rPr>
              <w:t>S</w:t>
            </w:r>
            <w:r>
              <w:rPr>
                <w:rFonts w:ascii="Times New Roman" w:hAnsi="Times New Roman"/>
                <w:szCs w:val="21"/>
              </w:rPr>
              <w:t>-down-R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GAGAT</w:t>
            </w:r>
            <w:r>
              <w:rPr>
                <w:rFonts w:ascii="Times New Roman" w:hAnsi="Times New Roman"/>
                <w:szCs w:val="21"/>
                <w:u w:val="single"/>
              </w:rPr>
              <w:t>GGCCAACGAGGCC</w:t>
            </w:r>
            <w:r>
              <w:rPr>
                <w:rFonts w:ascii="Times New Roman" w:hAnsi="Times New Roman"/>
                <w:szCs w:val="21"/>
              </w:rPr>
              <w:t>CCTCATATCGAATCGGTTTTTGAC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ggt</w:t>
            </w:r>
            <w:r>
              <w:rPr>
                <w:rFonts w:ascii="Times New Roman" w:hAnsi="Times New Roman"/>
                <w:szCs w:val="21"/>
              </w:rPr>
              <w:t>-N20-F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ATGTACTaCTCCTCCTCCAAGCTC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ggt</w:t>
            </w:r>
            <w:r>
              <w:rPr>
                <w:rFonts w:ascii="Times New Roman" w:hAnsi="Times New Roman"/>
                <w:szCs w:val="21"/>
              </w:rPr>
              <w:t>-N20-R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AAACGAGCTTGGAGGAGGAGtAGT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ggt</w:t>
            </w:r>
            <w:r>
              <w:rPr>
                <w:rFonts w:ascii="Times New Roman" w:hAnsi="Times New Roman"/>
                <w:szCs w:val="21"/>
              </w:rPr>
              <w:t>-up-F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AATCT</w:t>
            </w:r>
            <w:r>
              <w:rPr>
                <w:rFonts w:ascii="Times New Roman" w:hAnsi="Times New Roman"/>
                <w:szCs w:val="21"/>
                <w:u w:val="single"/>
              </w:rPr>
              <w:t>GGCCTTATTGGCC</w:t>
            </w:r>
            <w:r>
              <w:rPr>
                <w:rFonts w:ascii="Times New Roman" w:hAnsi="Times New Roman"/>
                <w:szCs w:val="21"/>
              </w:rPr>
              <w:t>GAAATCTGACGCTCCCAATTTTC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ggt</w:t>
            </w:r>
            <w:r>
              <w:rPr>
                <w:rFonts w:ascii="Times New Roman" w:hAnsi="Times New Roman"/>
                <w:szCs w:val="21"/>
              </w:rPr>
              <w:t>-up-R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CTGTAAAGTGTAATTAATTGCTTCATCGAACGGG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ggt</w:t>
            </w:r>
            <w:r>
              <w:rPr>
                <w:rFonts w:ascii="Times New Roman" w:hAnsi="Times New Roman"/>
                <w:szCs w:val="21"/>
              </w:rPr>
              <w:t>-down-F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CAATTAATTACACTTTACAGTTGCTGATCGATG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ggt</w:t>
            </w:r>
            <w:r>
              <w:rPr>
                <w:rFonts w:ascii="Times New Roman" w:hAnsi="Times New Roman"/>
                <w:szCs w:val="21"/>
              </w:rPr>
              <w:t>-down-R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GAGAT</w:t>
            </w:r>
            <w:r>
              <w:rPr>
                <w:rFonts w:ascii="Times New Roman" w:hAnsi="Times New Roman"/>
                <w:szCs w:val="21"/>
                <w:u w:val="single"/>
              </w:rPr>
              <w:t>GGCCAACGAGGCC</w:t>
            </w:r>
            <w:r>
              <w:rPr>
                <w:rFonts w:ascii="Times New Roman" w:hAnsi="Times New Roman"/>
                <w:szCs w:val="21"/>
              </w:rPr>
              <w:t>TCGTGACAGGGTCAAAAGATTAC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alsS</w:t>
            </w:r>
            <w:r>
              <w:rPr>
                <w:rFonts w:ascii="Times New Roman" w:hAnsi="Times New Roman"/>
                <w:szCs w:val="21"/>
              </w:rPr>
              <w:t>-N20-F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ATGTGTTTCTGTCTCTGGTGACGG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alsS</w:t>
            </w:r>
            <w:r>
              <w:rPr>
                <w:rFonts w:ascii="Times New Roman" w:hAnsi="Times New Roman"/>
                <w:szCs w:val="21"/>
              </w:rPr>
              <w:t>-N20-R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AAACCCGTCACCAGAGACAGAAAC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alsS</w:t>
            </w:r>
            <w:r>
              <w:rPr>
                <w:rFonts w:ascii="Times New Roman" w:hAnsi="Times New Roman"/>
                <w:szCs w:val="21"/>
              </w:rPr>
              <w:t>-up-F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AATCT</w:t>
            </w:r>
            <w:r>
              <w:rPr>
                <w:rFonts w:ascii="Times New Roman" w:hAnsi="Times New Roman"/>
                <w:szCs w:val="21"/>
                <w:u w:val="single"/>
              </w:rPr>
              <w:t>GGCCTTATTGGCC</w:t>
            </w:r>
            <w:r>
              <w:rPr>
                <w:rFonts w:ascii="Times New Roman" w:hAnsi="Times New Roman"/>
                <w:szCs w:val="21"/>
              </w:rPr>
              <w:t>ATCGTTTAAAACGGACACATCAAT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alsS</w:t>
            </w:r>
            <w:r>
              <w:rPr>
                <w:rFonts w:ascii="Times New Roman" w:hAnsi="Times New Roman"/>
                <w:szCs w:val="21"/>
              </w:rPr>
              <w:t>-up-R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AACAGAACGGTTTCTCCCGATTTCACCAATGAAG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alsS</w:t>
            </w:r>
            <w:r>
              <w:rPr>
                <w:rFonts w:ascii="Times New Roman" w:hAnsi="Times New Roman"/>
                <w:szCs w:val="21"/>
              </w:rPr>
              <w:t>-down-F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TCGGGAGAAACCGTTCTGTTCATTTACGTTCTTT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alsS</w:t>
            </w:r>
            <w:r>
              <w:rPr>
                <w:rFonts w:ascii="Times New Roman" w:hAnsi="Times New Roman"/>
                <w:szCs w:val="21"/>
              </w:rPr>
              <w:t>-down-R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GAGAT</w:t>
            </w:r>
            <w:r>
              <w:rPr>
                <w:rFonts w:ascii="Times New Roman" w:hAnsi="Times New Roman"/>
                <w:szCs w:val="21"/>
                <w:u w:val="single"/>
              </w:rPr>
              <w:t>GGCCAACGAGGCC</w:t>
            </w:r>
            <w:r>
              <w:rPr>
                <w:rFonts w:ascii="Times New Roman" w:hAnsi="Times New Roman"/>
                <w:szCs w:val="21"/>
              </w:rPr>
              <w:t>CCTGAAATGGTTTCAATAGCTCAC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sucA</w:t>
            </w:r>
            <w:r>
              <w:rPr>
                <w:rFonts w:ascii="Times New Roman" w:hAnsi="Times New Roman"/>
                <w:szCs w:val="21"/>
              </w:rPr>
              <w:t>-N20-F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ATGTGCTCTTTGAAGTCATGCACA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sucA</w:t>
            </w:r>
            <w:r>
              <w:rPr>
                <w:rFonts w:ascii="Times New Roman" w:hAnsi="Times New Roman"/>
                <w:szCs w:val="21"/>
              </w:rPr>
              <w:t>-N20-R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AAACTGTGCATGACTTCAAAGAGC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sucA</w:t>
            </w:r>
            <w:r>
              <w:rPr>
                <w:rFonts w:ascii="Times New Roman" w:hAnsi="Times New Roman"/>
                <w:szCs w:val="21"/>
              </w:rPr>
              <w:t>-up-F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AATCT</w:t>
            </w:r>
            <w:r>
              <w:rPr>
                <w:rFonts w:ascii="Times New Roman" w:hAnsi="Times New Roman"/>
                <w:szCs w:val="21"/>
                <w:u w:val="single"/>
              </w:rPr>
              <w:t>GGCCTTATTGGCC</w:t>
            </w:r>
            <w:r>
              <w:rPr>
                <w:rFonts w:ascii="Times New Roman" w:hAnsi="Times New Roman"/>
                <w:szCs w:val="21"/>
              </w:rPr>
              <w:t>TCACTGTCATGAAGCACAAGGTTT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sucA</w:t>
            </w:r>
            <w:r>
              <w:rPr>
                <w:rFonts w:ascii="Times New Roman" w:hAnsi="Times New Roman"/>
                <w:szCs w:val="21"/>
              </w:rPr>
              <w:t>-up-R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CTGATTCAAATTCAAGACGCTGAAACAAAATCAGC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sucA</w:t>
            </w:r>
            <w:r>
              <w:rPr>
                <w:rFonts w:ascii="Times New Roman" w:hAnsi="Times New Roman"/>
                <w:szCs w:val="21"/>
              </w:rPr>
              <w:t>-down-F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GCGTCTTGAATTTGAATCAGATCGGCTGTAACAC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sucA</w:t>
            </w:r>
            <w:r>
              <w:rPr>
                <w:rFonts w:ascii="Times New Roman" w:hAnsi="Times New Roman"/>
                <w:szCs w:val="21"/>
              </w:rPr>
              <w:t>-down-R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GAGAT</w:t>
            </w:r>
            <w:r>
              <w:rPr>
                <w:rFonts w:ascii="Times New Roman" w:hAnsi="Times New Roman"/>
                <w:szCs w:val="21"/>
                <w:u w:val="single"/>
              </w:rPr>
              <w:t>GGCCAACGAGGCC</w:t>
            </w:r>
            <w:r>
              <w:rPr>
                <w:rFonts w:ascii="Times New Roman" w:hAnsi="Times New Roman"/>
                <w:szCs w:val="21"/>
              </w:rPr>
              <w:t>TTCGACAAAATGGACGAAACAAAAC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gudB</w:t>
            </w:r>
            <w:r>
              <w:rPr>
                <w:rFonts w:ascii="Times New Roman" w:hAnsi="Times New Roman"/>
                <w:szCs w:val="21"/>
              </w:rPr>
              <w:t>-N20-F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ATGTAAACGTATCCCGCCTTTCGT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gudB</w:t>
            </w:r>
            <w:r>
              <w:rPr>
                <w:rFonts w:ascii="Times New Roman" w:hAnsi="Times New Roman"/>
                <w:szCs w:val="21"/>
              </w:rPr>
              <w:t>-N20-R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AAACACGAAAGGCGGGATACGTTT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gudB</w:t>
            </w:r>
            <w:r>
              <w:rPr>
                <w:rFonts w:ascii="Times New Roman" w:hAnsi="Times New Roman"/>
                <w:szCs w:val="21"/>
              </w:rPr>
              <w:t>-up-F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AATCT</w:t>
            </w:r>
            <w:r>
              <w:rPr>
                <w:rFonts w:ascii="Times New Roman" w:hAnsi="Times New Roman"/>
                <w:szCs w:val="21"/>
                <w:u w:val="single"/>
              </w:rPr>
              <w:t>GGCCTTATTGGCC</w:t>
            </w:r>
            <w:r>
              <w:rPr>
                <w:rFonts w:ascii="Times New Roman" w:hAnsi="Times New Roman"/>
                <w:szCs w:val="21"/>
              </w:rPr>
              <w:t>GCGGCATATCTGATCAGCAACG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gudB</w:t>
            </w:r>
            <w:r>
              <w:rPr>
                <w:rFonts w:ascii="Times New Roman" w:hAnsi="Times New Roman"/>
                <w:szCs w:val="21"/>
              </w:rPr>
              <w:t>-up-R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TGCCAAATAGTTGAGTTAACCTCCTAGAATCTTCTG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gudB</w:t>
            </w:r>
            <w:r>
              <w:rPr>
                <w:rFonts w:ascii="Times New Roman" w:hAnsi="Times New Roman"/>
                <w:szCs w:val="21"/>
              </w:rPr>
              <w:t>-down-F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GTTAACTCAACTATTTGGCAAAATTTATGCATGAT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gudB</w:t>
            </w:r>
            <w:r>
              <w:rPr>
                <w:rFonts w:ascii="Times New Roman" w:hAnsi="Times New Roman"/>
                <w:szCs w:val="21"/>
              </w:rPr>
              <w:t>-down-R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GAGAT</w:t>
            </w:r>
            <w:r>
              <w:rPr>
                <w:rFonts w:ascii="Times New Roman" w:hAnsi="Times New Roman"/>
                <w:szCs w:val="21"/>
                <w:u w:val="single"/>
              </w:rPr>
              <w:t>GGCCAACGAGGCC</w:t>
            </w:r>
            <w:r>
              <w:rPr>
                <w:rFonts w:ascii="Times New Roman" w:hAnsi="Times New Roman"/>
                <w:szCs w:val="21"/>
              </w:rPr>
              <w:t>GCGTTTTCGTCACTTTATGCAC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proB</w:t>
            </w:r>
            <w:r>
              <w:rPr>
                <w:rFonts w:ascii="Times New Roman" w:hAnsi="Times New Roman"/>
                <w:szCs w:val="21"/>
              </w:rPr>
              <w:t>-N20-F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ATGTACCTCGGGTGCCGTAGCGGC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pro</w:t>
            </w:r>
            <w:r>
              <w:rPr>
                <w:rFonts w:hint="eastAsia" w:ascii="Times New Roman" w:hAnsi="Times New Roman"/>
                <w:i/>
                <w:iCs/>
                <w:szCs w:val="21"/>
              </w:rPr>
              <w:t>B</w:t>
            </w:r>
            <w:r>
              <w:rPr>
                <w:rFonts w:ascii="Times New Roman" w:hAnsi="Times New Roman"/>
                <w:szCs w:val="21"/>
              </w:rPr>
              <w:t>-N20-R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AAACGCCGCTACGGCACCCGAGGT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proB</w:t>
            </w:r>
            <w:r>
              <w:rPr>
                <w:rFonts w:ascii="Times New Roman" w:hAnsi="Times New Roman"/>
                <w:szCs w:val="21"/>
              </w:rPr>
              <w:t>-up-F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AATCT</w:t>
            </w:r>
            <w:r>
              <w:rPr>
                <w:rFonts w:ascii="Times New Roman" w:hAnsi="Times New Roman"/>
                <w:szCs w:val="21"/>
                <w:u w:val="single"/>
              </w:rPr>
              <w:t>GGCCTTATTGGCC</w:t>
            </w:r>
            <w:r>
              <w:rPr>
                <w:rFonts w:ascii="Times New Roman" w:hAnsi="Times New Roman"/>
                <w:szCs w:val="21"/>
              </w:rPr>
              <w:t>CCTCTGTAGCGGATAAATTCGAC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proB</w:t>
            </w:r>
            <w:r>
              <w:rPr>
                <w:rFonts w:ascii="Times New Roman" w:hAnsi="Times New Roman"/>
                <w:szCs w:val="21"/>
              </w:rPr>
              <w:t>-up-R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TTTTTGCTCTTTATTCTCCTCCGCGGCTCTTCTA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proB</w:t>
            </w:r>
            <w:r>
              <w:rPr>
                <w:rFonts w:ascii="Times New Roman" w:hAnsi="Times New Roman"/>
                <w:szCs w:val="21"/>
              </w:rPr>
              <w:t>-down-F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AGGAGAATAAAGAGCAAAAACTTGCGGACATT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proB</w:t>
            </w:r>
            <w:r>
              <w:rPr>
                <w:rFonts w:ascii="Times New Roman" w:hAnsi="Times New Roman"/>
                <w:szCs w:val="21"/>
              </w:rPr>
              <w:t>-down-R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GAGAT</w:t>
            </w:r>
            <w:r>
              <w:rPr>
                <w:rFonts w:ascii="Times New Roman" w:hAnsi="Times New Roman"/>
                <w:szCs w:val="21"/>
                <w:u w:val="single"/>
              </w:rPr>
              <w:t>GGCCAACGAGGCC</w:t>
            </w:r>
            <w:r>
              <w:rPr>
                <w:rFonts w:ascii="Times New Roman" w:hAnsi="Times New Roman"/>
                <w:szCs w:val="21"/>
              </w:rPr>
              <w:t>ACGTCTAAACCATCATTTAACGTAA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rocG</w:t>
            </w:r>
            <w:r>
              <w:rPr>
                <w:rFonts w:ascii="Times New Roman" w:hAnsi="Times New Roman"/>
                <w:szCs w:val="21"/>
              </w:rPr>
              <w:t>-N20-F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ATGTAAGCATCGCGTTTCCGCGGA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rocG</w:t>
            </w:r>
            <w:r>
              <w:rPr>
                <w:rFonts w:ascii="Times New Roman" w:hAnsi="Times New Roman"/>
                <w:szCs w:val="21"/>
              </w:rPr>
              <w:t>-N20-R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AAACTCCGCGGAAACGCGATGCTT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rocG</w:t>
            </w:r>
            <w:r>
              <w:rPr>
                <w:rFonts w:ascii="Times New Roman" w:hAnsi="Times New Roman"/>
                <w:szCs w:val="21"/>
              </w:rPr>
              <w:t>-up-F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AATCT</w:t>
            </w:r>
            <w:r>
              <w:rPr>
                <w:rFonts w:ascii="Times New Roman" w:hAnsi="Times New Roman"/>
                <w:szCs w:val="21"/>
                <w:u w:val="single"/>
              </w:rPr>
              <w:t>GGCCTTATTGGCC</w:t>
            </w:r>
            <w:r>
              <w:rPr>
                <w:rFonts w:ascii="Times New Roman" w:hAnsi="Times New Roman"/>
                <w:szCs w:val="21"/>
              </w:rPr>
              <w:t>AGCGGTAGAATTTCAATTTCCTG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rocG</w:t>
            </w:r>
            <w:r>
              <w:rPr>
                <w:rFonts w:ascii="Times New Roman" w:hAnsi="Times New Roman"/>
                <w:szCs w:val="21"/>
              </w:rPr>
              <w:t>-up-R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GCTTCTCAAAAATAAAGCCCGGAGAATCGAATTC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rocG</w:t>
            </w:r>
            <w:r>
              <w:rPr>
                <w:rFonts w:ascii="Times New Roman" w:hAnsi="Times New Roman"/>
                <w:szCs w:val="21"/>
              </w:rPr>
              <w:t>-down-F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GGGCTTTATTTTTGAGAAGCCTCCGCAAAATC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rocG</w:t>
            </w:r>
            <w:r>
              <w:rPr>
                <w:rFonts w:ascii="Times New Roman" w:hAnsi="Times New Roman"/>
                <w:szCs w:val="21"/>
              </w:rPr>
              <w:t>-down-R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GAGAT</w:t>
            </w:r>
            <w:r>
              <w:rPr>
                <w:rFonts w:ascii="Times New Roman" w:hAnsi="Times New Roman"/>
                <w:szCs w:val="21"/>
                <w:u w:val="single"/>
              </w:rPr>
              <w:t>GGCCAACGAGGCC</w:t>
            </w:r>
            <w:r>
              <w:rPr>
                <w:rFonts w:ascii="Times New Roman" w:hAnsi="Times New Roman"/>
                <w:szCs w:val="21"/>
              </w:rPr>
              <w:t>ACCTGTAAATGAGACAAACCGTG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citZ</w:t>
            </w:r>
            <w:r>
              <w:rPr>
                <w:rFonts w:ascii="Times New Roman" w:hAnsi="Times New Roman"/>
                <w:szCs w:val="21"/>
              </w:rPr>
              <w:t>(P43)-F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GAATGTACACATGACAGCGACACGCGGTCT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citZ</w:t>
            </w:r>
            <w:r>
              <w:rPr>
                <w:rFonts w:ascii="Times New Roman" w:hAnsi="Times New Roman"/>
                <w:szCs w:val="21"/>
              </w:rPr>
              <w:t>(P43)-R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GCTTTCATCATTAGGCTCTTTCTTCAATCGGAACG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P43(</w:t>
            </w:r>
            <w:r>
              <w:rPr>
                <w:rFonts w:ascii="Times New Roman" w:hAnsi="Times New Roman"/>
                <w:i/>
                <w:iCs/>
                <w:szCs w:val="21"/>
              </w:rPr>
              <w:t>citZ</w:t>
            </w:r>
            <w:r>
              <w:rPr>
                <w:rFonts w:ascii="Times New Roman" w:hAnsi="Times New Roman"/>
                <w:szCs w:val="21"/>
              </w:rPr>
              <w:t>)-back-F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AAGAGCCTAATGATGAAAGCTTGGCGTAATCAT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P43(</w:t>
            </w:r>
            <w:r>
              <w:rPr>
                <w:rFonts w:ascii="Times New Roman" w:hAnsi="Times New Roman"/>
                <w:i/>
                <w:iCs/>
                <w:szCs w:val="21"/>
              </w:rPr>
              <w:t>citZ</w:t>
            </w:r>
            <w:r>
              <w:rPr>
                <w:rFonts w:ascii="Times New Roman" w:hAnsi="Times New Roman"/>
                <w:szCs w:val="21"/>
              </w:rPr>
              <w:t>)-back-R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TCGCTGTCATGTGTACATTCCTCTCTTACCTATAATG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icd</w:t>
            </w:r>
            <w:r>
              <w:rPr>
                <w:rFonts w:ascii="Times New Roman" w:hAnsi="Times New Roman"/>
                <w:szCs w:val="21"/>
              </w:rPr>
              <w:t>(P43)-F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CG</w:t>
            </w:r>
            <w:r>
              <w:rPr>
                <w:rFonts w:hint="eastAsia" w:ascii="Times New Roman" w:hAnsi="Times New Roman"/>
                <w:szCs w:val="21"/>
                <w:u w:val="single"/>
              </w:rPr>
              <w:t>GGATCC</w:t>
            </w:r>
            <w:r>
              <w:rPr>
                <w:rFonts w:ascii="Times New Roman" w:hAnsi="Times New Roman"/>
                <w:szCs w:val="21"/>
              </w:rPr>
              <w:t>ATGGCACAAGGTGAAAAAATTACAG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icd</w:t>
            </w:r>
            <w:r>
              <w:rPr>
                <w:rFonts w:ascii="Times New Roman" w:hAnsi="Times New Roman"/>
                <w:szCs w:val="21"/>
              </w:rPr>
              <w:t>(P43)-R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TCC</w:t>
            </w:r>
            <w:r>
              <w:rPr>
                <w:rFonts w:hint="eastAsia" w:ascii="Times New Roman" w:hAnsi="Times New Roman"/>
                <w:szCs w:val="21"/>
                <w:u w:val="single"/>
              </w:rPr>
              <w:t>CCGCGG</w:t>
            </w:r>
            <w:r>
              <w:rPr>
                <w:rFonts w:ascii="Times New Roman" w:hAnsi="Times New Roman"/>
                <w:szCs w:val="21"/>
              </w:rPr>
              <w:t>TTAGTCCATGTTTTTGATCAGTTCTTC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P43(</w:t>
            </w:r>
            <w:r>
              <w:rPr>
                <w:rFonts w:hint="eastAsia" w:ascii="Times New Roman" w:hAnsi="Times New Roman"/>
                <w:i/>
                <w:iCs/>
                <w:szCs w:val="21"/>
              </w:rPr>
              <w:t>icd</w:t>
            </w:r>
            <w:r>
              <w:rPr>
                <w:rFonts w:ascii="Times New Roman" w:hAnsi="Times New Roman"/>
                <w:szCs w:val="21"/>
              </w:rPr>
              <w:t>)-F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GGTCTC</w:t>
            </w:r>
            <w:r>
              <w:rPr>
                <w:rFonts w:hint="eastAsia" w:ascii="Times New Roman" w:hAnsi="Times New Roman"/>
                <w:szCs w:val="21"/>
              </w:rPr>
              <w:t>A</w:t>
            </w:r>
            <w:r>
              <w:rPr>
                <w:rFonts w:hint="eastAsia" w:ascii="Times New Roman" w:hAnsi="Times New Roman"/>
                <w:szCs w:val="21"/>
                <w:u w:val="single"/>
              </w:rPr>
              <w:t>CCGCGG</w:t>
            </w:r>
            <w:r>
              <w:rPr>
                <w:rFonts w:hint="eastAsia" w:ascii="Times New Roman" w:hAnsi="Times New Roman"/>
                <w:szCs w:val="21"/>
              </w:rPr>
              <w:t>TGAAAGCTTGGCGTAATCATG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P43(</w:t>
            </w:r>
            <w:r>
              <w:rPr>
                <w:rFonts w:hint="eastAsia" w:ascii="Times New Roman" w:hAnsi="Times New Roman"/>
                <w:szCs w:val="21"/>
              </w:rPr>
              <w:t>icd</w:t>
            </w:r>
            <w:r>
              <w:rPr>
                <w:rFonts w:ascii="Times New Roman" w:hAnsi="Times New Roman"/>
                <w:szCs w:val="21"/>
              </w:rPr>
              <w:t>)-R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GGTCTC</w:t>
            </w:r>
            <w:r>
              <w:rPr>
                <w:rFonts w:hint="eastAsia" w:ascii="Times New Roman" w:hAnsi="Times New Roman"/>
                <w:szCs w:val="21"/>
                <w:u w:val="single"/>
              </w:rPr>
              <w:t>GGATCC</w:t>
            </w:r>
            <w:r>
              <w:rPr>
                <w:rFonts w:hint="eastAsia" w:ascii="Times New Roman" w:hAnsi="Times New Roman"/>
                <w:szCs w:val="21"/>
              </w:rPr>
              <w:t>GATTTCCTCCTCTATAATGGTACCGCTATCAC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gltA</w:t>
            </w:r>
            <w:r>
              <w:rPr>
                <w:rFonts w:ascii="Times New Roman" w:hAnsi="Times New Roman"/>
                <w:szCs w:val="21"/>
              </w:rPr>
              <w:t>(P43)-F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GAATGTACACATGACGTACAATCAAATGCCAAAAG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gltA</w:t>
            </w:r>
            <w:r>
              <w:rPr>
                <w:rFonts w:ascii="Times New Roman" w:hAnsi="Times New Roman"/>
                <w:szCs w:val="21"/>
              </w:rPr>
              <w:t>(P43)-R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GCTTTCATCATTACTGTACTACCGCTTGTTTTTGT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P43(</w:t>
            </w:r>
            <w:r>
              <w:rPr>
                <w:rFonts w:ascii="Times New Roman" w:hAnsi="Times New Roman"/>
                <w:i/>
                <w:iCs/>
                <w:szCs w:val="21"/>
              </w:rPr>
              <w:t>gltA</w:t>
            </w:r>
            <w:r>
              <w:rPr>
                <w:rFonts w:ascii="Times New Roman" w:hAnsi="Times New Roman"/>
                <w:szCs w:val="21"/>
              </w:rPr>
              <w:t>)-back-F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AGTACAGTAATGATGAAAGCTTGGCGTAATCAT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P43(</w:t>
            </w:r>
            <w:r>
              <w:rPr>
                <w:rFonts w:ascii="Times New Roman" w:hAnsi="Times New Roman"/>
                <w:i/>
                <w:iCs/>
                <w:szCs w:val="21"/>
              </w:rPr>
              <w:t>gltA</w:t>
            </w:r>
            <w:r>
              <w:rPr>
                <w:rFonts w:ascii="Times New Roman" w:hAnsi="Times New Roman"/>
                <w:szCs w:val="21"/>
              </w:rPr>
              <w:t>)-back-R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TGTACGTCATGTGTACATTCCTCTCTTACCTATAATG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pgsBCAE</w:t>
            </w:r>
            <w:r>
              <w:rPr>
                <w:rFonts w:ascii="Times New Roman" w:hAnsi="Times New Roman"/>
                <w:szCs w:val="21"/>
              </w:rPr>
              <w:t>(P43)-F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GAATGTACACATGTGGTTACTCATTATAGCCTGT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pgsBCAE</w:t>
            </w:r>
            <w:r>
              <w:rPr>
                <w:rFonts w:ascii="Times New Roman" w:hAnsi="Times New Roman"/>
                <w:szCs w:val="21"/>
              </w:rPr>
              <w:t>(P43)-R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CAAGCTTTCATTATTTATTGGCGCTTACCGGTTC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P43(</w:t>
            </w:r>
            <w:r>
              <w:rPr>
                <w:rFonts w:ascii="Times New Roman" w:hAnsi="Times New Roman"/>
                <w:i/>
                <w:iCs/>
                <w:szCs w:val="21"/>
              </w:rPr>
              <w:t>pgsBCAE</w:t>
            </w:r>
            <w:r>
              <w:rPr>
                <w:rFonts w:ascii="Times New Roman" w:hAnsi="Times New Roman"/>
                <w:szCs w:val="21"/>
              </w:rPr>
              <w:t>)-F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CAATAAATAATGAAAGCTTGGCGTAATCATGGTC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P43(</w:t>
            </w:r>
            <w:r>
              <w:rPr>
                <w:rFonts w:ascii="Times New Roman" w:hAnsi="Times New Roman"/>
                <w:i/>
                <w:iCs/>
                <w:szCs w:val="21"/>
              </w:rPr>
              <w:t>pgsBCAE</w:t>
            </w:r>
            <w:r>
              <w:rPr>
                <w:rFonts w:ascii="Times New Roman" w:hAnsi="Times New Roman"/>
                <w:szCs w:val="21"/>
              </w:rPr>
              <w:t>)-R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GTAACCACATGTGTACATTCCTCTCTTACCTATAATG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pdhABCD</w:t>
            </w:r>
            <w:r>
              <w:rPr>
                <w:rFonts w:ascii="Times New Roman" w:hAnsi="Times New Roman"/>
                <w:szCs w:val="21"/>
              </w:rPr>
              <w:t>(P43)-F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GAATGTACACATGGCTGCAAAAACGAAAAAAG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pdhABCD</w:t>
            </w:r>
            <w:r>
              <w:rPr>
                <w:rFonts w:ascii="Times New Roman" w:hAnsi="Times New Roman"/>
                <w:szCs w:val="21"/>
              </w:rPr>
              <w:t>(P43)-R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GCTTTCATCATTATTTTACGATGTGAATCGGACTTC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P43(</w:t>
            </w:r>
            <w:r>
              <w:rPr>
                <w:rFonts w:ascii="Times New Roman" w:hAnsi="Times New Roman"/>
                <w:i/>
                <w:iCs/>
                <w:szCs w:val="21"/>
              </w:rPr>
              <w:t>pdhABCD</w:t>
            </w:r>
            <w:r>
              <w:rPr>
                <w:rFonts w:ascii="Times New Roman" w:hAnsi="Times New Roman"/>
                <w:szCs w:val="21"/>
              </w:rPr>
              <w:t>)-F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CGTAAAATAATGATGAAAGCTTGGCGTAATCAT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P43(</w:t>
            </w:r>
            <w:r>
              <w:rPr>
                <w:rFonts w:ascii="Times New Roman" w:hAnsi="Times New Roman"/>
                <w:i/>
                <w:iCs/>
                <w:szCs w:val="21"/>
              </w:rPr>
              <w:t>pdhABCD</w:t>
            </w:r>
            <w:r>
              <w:rPr>
                <w:rFonts w:ascii="Times New Roman" w:hAnsi="Times New Roman"/>
                <w:szCs w:val="21"/>
              </w:rPr>
              <w:t>)-R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TTGCAGCCATGTGTACATTCCTCTCTTACCTATAATG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pycA</w:t>
            </w:r>
            <w:r>
              <w:rPr>
                <w:rFonts w:ascii="Times New Roman" w:hAnsi="Times New Roman"/>
                <w:szCs w:val="21"/>
              </w:rPr>
              <w:t>(P43)-F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GAATGTACACTTGTCTCAGCAATCGATACAAAAAG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pycA</w:t>
            </w:r>
            <w:r>
              <w:rPr>
                <w:rFonts w:ascii="Times New Roman" w:hAnsi="Times New Roman"/>
                <w:szCs w:val="21"/>
              </w:rPr>
              <w:t>(P43)-R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GCTTTCATCATTATGCTTTTTCAATTTCGAGAAGC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P43(</w:t>
            </w:r>
            <w:r>
              <w:rPr>
                <w:rFonts w:ascii="Times New Roman" w:hAnsi="Times New Roman"/>
                <w:i/>
                <w:iCs/>
                <w:szCs w:val="21"/>
              </w:rPr>
              <w:t>pycA</w:t>
            </w:r>
            <w:r>
              <w:rPr>
                <w:rFonts w:ascii="Times New Roman" w:hAnsi="Times New Roman"/>
                <w:szCs w:val="21"/>
              </w:rPr>
              <w:t>)-back-F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AAAAGCATAATGATGAAAGCTTGGCGTAATCAT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P43(</w:t>
            </w:r>
            <w:r>
              <w:rPr>
                <w:rFonts w:ascii="Times New Roman" w:hAnsi="Times New Roman"/>
                <w:i/>
                <w:iCs/>
                <w:szCs w:val="21"/>
              </w:rPr>
              <w:t>pycA</w:t>
            </w:r>
            <w:r>
              <w:rPr>
                <w:rFonts w:ascii="Times New Roman" w:hAnsi="Times New Roman"/>
                <w:szCs w:val="21"/>
              </w:rPr>
              <w:t>)-back-R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GCTGAGACAAGTGTACATTCCTCTCTTACCTATAATG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pyk</w:t>
            </w:r>
            <w:r>
              <w:rPr>
                <w:rFonts w:ascii="Times New Roman" w:hAnsi="Times New Roman"/>
                <w:szCs w:val="21"/>
              </w:rPr>
              <w:t>(P43)-F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GAATGTACACATGAGAAAAACTAAAATTGTTTGTACCATC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pyk</w:t>
            </w:r>
            <w:r>
              <w:rPr>
                <w:rFonts w:ascii="Times New Roman" w:hAnsi="Times New Roman"/>
                <w:szCs w:val="21"/>
              </w:rPr>
              <w:t>(P43)-R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GCTTTCATCATTAAAGAACGCTCGCACGGC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P43(</w:t>
            </w:r>
            <w:r>
              <w:rPr>
                <w:rFonts w:ascii="Times New Roman" w:hAnsi="Times New Roman"/>
                <w:i/>
                <w:iCs/>
                <w:szCs w:val="21"/>
              </w:rPr>
              <w:t>pyk</w:t>
            </w:r>
            <w:r>
              <w:rPr>
                <w:rFonts w:ascii="Times New Roman" w:hAnsi="Times New Roman"/>
                <w:szCs w:val="21"/>
              </w:rPr>
              <w:t>)-back-F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CGTTCTTTAATGATGAAAGCTTGGCGTAATCAT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P43(</w:t>
            </w:r>
            <w:r>
              <w:rPr>
                <w:rFonts w:ascii="Times New Roman" w:hAnsi="Times New Roman"/>
                <w:i/>
                <w:iCs/>
                <w:szCs w:val="21"/>
              </w:rPr>
              <w:t>pyk</w:t>
            </w:r>
            <w:r>
              <w:rPr>
                <w:rFonts w:ascii="Times New Roman" w:hAnsi="Times New Roman"/>
                <w:szCs w:val="21"/>
              </w:rPr>
              <w:t>)-back-R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TTTTTCTCATGTGTACATTCCTCTCTTACCTATAATG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citZ</w:t>
            </w:r>
            <w:r>
              <w:rPr>
                <w:rFonts w:ascii="Times New Roman" w:hAnsi="Times New Roman"/>
                <w:szCs w:val="21"/>
              </w:rPr>
              <w:t>(P43-</w:t>
            </w:r>
            <w:r>
              <w:rPr>
                <w:rFonts w:ascii="Times New Roman" w:hAnsi="Times New Roman"/>
                <w:i/>
                <w:iCs/>
                <w:szCs w:val="21"/>
              </w:rPr>
              <w:t>pyk</w:t>
            </w:r>
            <w:r>
              <w:rPr>
                <w:rFonts w:ascii="Times New Roman" w:hAnsi="Times New Roman"/>
                <w:szCs w:val="21"/>
              </w:rPr>
              <w:t>)-F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GCCGTGCGAGCGTTCTTTAAGTAAGAGAGGAATGTACACATGACAGCGACACGCGGTCT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pyk</w:t>
            </w:r>
            <w:r>
              <w:rPr>
                <w:rFonts w:ascii="Times New Roman" w:hAnsi="Times New Roman"/>
                <w:szCs w:val="21"/>
              </w:rPr>
              <w:t>(P43-</w:t>
            </w:r>
            <w:r>
              <w:rPr>
                <w:rFonts w:ascii="Times New Roman" w:hAnsi="Times New Roman"/>
                <w:i/>
                <w:iCs/>
                <w:szCs w:val="21"/>
              </w:rPr>
              <w:t>citZ</w:t>
            </w:r>
            <w:r>
              <w:rPr>
                <w:rFonts w:ascii="Times New Roman" w:hAnsi="Times New Roman"/>
                <w:szCs w:val="21"/>
              </w:rPr>
              <w:t>)-R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TTAAAGAACGCTCGCACGGC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icd</w:t>
            </w:r>
            <w:r>
              <w:rPr>
                <w:rFonts w:ascii="Times New Roman" w:hAnsi="Times New Roman"/>
                <w:szCs w:val="21"/>
              </w:rPr>
              <w:t>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GTAAGAGAGGAATACTAGTATGGCACAAGGTGAAAAAATTACAG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CitZ</w:t>
            </w:r>
            <w:r>
              <w:rPr>
                <w:rFonts w:ascii="Times New Roman" w:hAnsi="Times New Roman"/>
                <w:szCs w:val="21"/>
              </w:rPr>
              <w:t>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TACTAGTATTCCTCTCTTACTTAGGCTCTTTCTTCAATCGGAAC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gltA</w:t>
            </w:r>
            <w:r>
              <w:rPr>
                <w:rFonts w:ascii="Times New Roman" w:hAnsi="Times New Roman"/>
                <w:szCs w:val="21"/>
              </w:rPr>
              <w:t>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TCAAAAACATGGACTAAGTAAGAGAGGAATGTACACATGACGTACAATCAAATGCCAA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icd</w:t>
            </w:r>
            <w:r>
              <w:rPr>
                <w:rFonts w:ascii="Times New Roman" w:hAnsi="Times New Roman"/>
                <w:szCs w:val="21"/>
              </w:rPr>
              <w:t>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TACTTAGTCCATGTTTTTGATCAGTTCTTC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gltA</w:t>
            </w:r>
            <w:r>
              <w:rPr>
                <w:rFonts w:ascii="Times New Roman" w:hAnsi="Times New Roman"/>
                <w:szCs w:val="21"/>
              </w:rPr>
              <w:t>-R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ATCATCTAGATTACTGTACTACCGCTTGTTTTTGT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P43(</w:t>
            </w:r>
            <w:r>
              <w:rPr>
                <w:rFonts w:ascii="Times New Roman" w:hAnsi="Times New Roman"/>
                <w:i/>
                <w:iCs/>
                <w:szCs w:val="21"/>
              </w:rPr>
              <w:t>citZ</w:t>
            </w:r>
            <w:r>
              <w:rPr>
                <w:rFonts w:ascii="Times New Roman" w:hAnsi="Times New Roman"/>
                <w:szCs w:val="21"/>
              </w:rPr>
              <w:t>-</w:t>
            </w:r>
            <w:r>
              <w:rPr>
                <w:rFonts w:ascii="Times New Roman" w:hAnsi="Times New Roman"/>
                <w:i/>
                <w:iCs/>
                <w:szCs w:val="21"/>
              </w:rPr>
              <w:t>icd</w:t>
            </w:r>
            <w:r>
              <w:rPr>
                <w:rFonts w:ascii="Times New Roman" w:hAnsi="Times New Roman"/>
                <w:szCs w:val="21"/>
              </w:rPr>
              <w:t>-</w:t>
            </w:r>
            <w:r>
              <w:rPr>
                <w:rFonts w:ascii="Times New Roman" w:hAnsi="Times New Roman"/>
                <w:i/>
                <w:iCs/>
                <w:szCs w:val="21"/>
              </w:rPr>
              <w:t>gltA</w:t>
            </w:r>
            <w:r>
              <w:rPr>
                <w:rFonts w:ascii="Times New Roman" w:hAnsi="Times New Roman"/>
                <w:szCs w:val="21"/>
              </w:rPr>
              <w:t>) -F</w:t>
            </w:r>
          </w:p>
        </w:tc>
        <w:tc>
          <w:tcPr>
            <w:tcW w:w="6526" w:type="dxa"/>
            <w:shd w:val="clear" w:color="auto" w:fill="FFFFFF" w:themeFill="background1"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AGTACAGTAATCTAGATGATGAAAGCTTGGCGTAATC</w:t>
            </w:r>
          </w:p>
        </w:tc>
      </w:tr>
    </w:tbl>
    <w:p>
      <w:pPr>
        <w:spacing w:line="360" w:lineRule="auto"/>
        <w:rPr>
          <w:rFonts w:ascii="Times New Roman" w:hAnsi="Times New Roman"/>
          <w:color w:val="000000"/>
        </w:rPr>
      </w:pPr>
    </w:p>
    <w:p>
      <w:pPr>
        <w:spacing w:line="360" w:lineRule="auto"/>
        <w:rPr>
          <w:rFonts w:ascii="Times New Roman" w:hAnsi="Times New Roman"/>
          <w:b/>
          <w:bCs/>
          <w:color w:val="000000"/>
          <w:szCs w:val="21"/>
        </w:rPr>
      </w:pPr>
    </w:p>
    <w:p>
      <w:pPr>
        <w:spacing w:line="360" w:lineRule="auto"/>
        <w:rPr>
          <w:rFonts w:ascii="Times New Roman" w:hAnsi="Times New Roman"/>
          <w:b/>
          <w:bCs/>
          <w:color w:val="000000"/>
          <w:szCs w:val="21"/>
        </w:rPr>
      </w:pPr>
    </w:p>
    <w:p>
      <w:pPr>
        <w:spacing w:line="360" w:lineRule="auto"/>
        <w:rPr>
          <w:rFonts w:ascii="Times New Roman" w:hAnsi="Times New Roman"/>
          <w:b/>
          <w:bCs/>
          <w:color w:val="000000"/>
          <w:szCs w:val="21"/>
        </w:rPr>
      </w:pPr>
    </w:p>
    <w:p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able S3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γ-PGA production by </w:t>
      </w:r>
      <w:r>
        <w:rPr>
          <w:rFonts w:hint="eastAsia" w:ascii="Times New Roman" w:hAnsi="Times New Roman"/>
          <w:b/>
          <w:bCs/>
          <w:color w:val="000000"/>
          <w:sz w:val="24"/>
          <w:szCs w:val="24"/>
        </w:rPr>
        <w:t>the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hint="eastAsia" w:ascii="Times New Roman" w:hAnsi="Times New Roman"/>
          <w:b/>
          <w:bCs/>
          <w:color w:val="000000"/>
          <w:sz w:val="24"/>
          <w:szCs w:val="24"/>
        </w:rPr>
        <w:t>isolat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ed strains</w:t>
      </w:r>
    </w:p>
    <w:tbl>
      <w:tblPr>
        <w:tblStyle w:val="13"/>
        <w:tblW w:w="5000" w:type="pct"/>
        <w:tblInd w:w="0" w:type="dxa"/>
        <w:tblBorders>
          <w:top w:val="single" w:color="000000" w:themeColor="text1" w:sz="12" w:space="0"/>
          <w:left w:val="none" w:color="auto" w:sz="0" w:space="0"/>
          <w:bottom w:val="single" w:color="000000" w:themeColor="text1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8"/>
        <w:gridCol w:w="1807"/>
        <w:gridCol w:w="1749"/>
        <w:gridCol w:w="1894"/>
        <w:gridCol w:w="1974"/>
      </w:tblGrid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" w:hRule="atLeast"/>
        </w:trPr>
        <w:tc>
          <w:tcPr>
            <w:tcW w:w="645" w:type="pct"/>
            <w:vMerge w:val="restart"/>
            <w:shd w:val="clear" w:color="auto" w:fill="FFFFFF" w:themeFill="background1"/>
          </w:tcPr>
          <w:p>
            <w:pPr>
              <w:spacing w:line="360" w:lineRule="auto"/>
              <w:ind w:firstLine="210" w:firstLineChars="100"/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szCs w:val="21"/>
              </w:rPr>
              <w:t>S</w:t>
            </w:r>
            <w:r>
              <w:rPr>
                <w:rFonts w:ascii="Times New Roman" w:hAnsi="Times New Roman"/>
                <w:b/>
                <w:bCs/>
                <w:color w:val="000000"/>
                <w:szCs w:val="21"/>
              </w:rPr>
              <w:t>trains</w:t>
            </w:r>
          </w:p>
        </w:tc>
        <w:tc>
          <w:tcPr>
            <w:tcW w:w="2086" w:type="pct"/>
            <w:gridSpan w:val="2"/>
            <w:tcBorders>
              <w:bottom w:val="single" w:color="auto" w:sz="4" w:space="0"/>
            </w:tcBorders>
            <w:shd w:val="clear" w:color="auto" w:fill="FFFFFF" w:themeFill="background1"/>
          </w:tcPr>
          <w:p>
            <w:pPr>
              <w:spacing w:line="360" w:lineRule="auto"/>
              <w:ind w:firstLine="1261" w:firstLineChars="600"/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szCs w:val="21"/>
              </w:rPr>
              <w:t>24 h</w:t>
            </w:r>
          </w:p>
        </w:tc>
        <w:tc>
          <w:tcPr>
            <w:tcW w:w="1111" w:type="pct"/>
            <w:vMerge w:val="restart"/>
            <w:shd w:val="clear" w:color="auto" w:fill="FFFFFF" w:themeFill="background1"/>
          </w:tcPr>
          <w:p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1"/>
              </w:rPr>
              <w:t>γ-PGA/</w:t>
            </w:r>
            <w:r>
              <w:rPr>
                <w:rFonts w:hint="eastAsia" w:ascii="Times New Roman" w:hAnsi="Times New Roman"/>
                <w:b/>
                <w:bCs/>
                <w:color w:val="000000"/>
                <w:szCs w:val="21"/>
              </w:rPr>
              <w:t>Biomass</w:t>
            </w:r>
          </w:p>
          <w:p>
            <w:pPr>
              <w:spacing w:line="360" w:lineRule="auto"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1"/>
              </w:rPr>
              <w:t>(g/g)</w:t>
            </w:r>
          </w:p>
        </w:tc>
        <w:tc>
          <w:tcPr>
            <w:tcW w:w="1158" w:type="pct"/>
            <w:vMerge w:val="restart"/>
            <w:shd w:val="clear" w:color="auto" w:fill="FFFFFF" w:themeFill="background1"/>
          </w:tcPr>
          <w:p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szCs w:val="21"/>
              </w:rPr>
              <w:t>species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645" w:type="pct"/>
            <w:vMerge w:val="continue"/>
            <w:tcBorders>
              <w:bottom w:val="single" w:color="auto" w:sz="4" w:space="0"/>
            </w:tcBorders>
            <w:shd w:val="clear" w:color="auto" w:fill="FFFFFF" w:themeFill="background1"/>
          </w:tcPr>
          <w:p>
            <w:pPr>
              <w:spacing w:line="360" w:lineRule="auto"/>
              <w:ind w:firstLine="210" w:firstLineChars="100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060" w:type="pct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szCs w:val="21"/>
              </w:rPr>
              <w:t xml:space="preserve">Biomass </w:t>
            </w:r>
            <w:r>
              <w:rPr>
                <w:rFonts w:ascii="Times New Roman" w:hAnsi="Times New Roman"/>
                <w:b/>
                <w:bCs/>
                <w:color w:val="000000"/>
                <w:szCs w:val="21"/>
              </w:rPr>
              <w:t>(g/L)</w:t>
            </w:r>
          </w:p>
        </w:tc>
        <w:tc>
          <w:tcPr>
            <w:tcW w:w="1026" w:type="pct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1"/>
              </w:rPr>
              <w:t>γ-PGA</w:t>
            </w:r>
            <w:r>
              <w:rPr>
                <w:rFonts w:ascii="Times New Roman" w:hAnsi="Times New Roman" w:eastAsia="Malgun Gothic"/>
                <w:b/>
                <w:bCs/>
                <w:color w:val="000000"/>
                <w:szCs w:val="21"/>
                <w:lang w:eastAsia="ko-KR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Cs w:val="21"/>
              </w:rPr>
              <w:t>(g/L)</w:t>
            </w:r>
          </w:p>
        </w:tc>
        <w:tc>
          <w:tcPr>
            <w:tcW w:w="1111" w:type="pct"/>
            <w:vMerge w:val="continue"/>
            <w:tcBorders>
              <w:bottom w:val="single" w:color="auto" w:sz="4" w:space="0"/>
            </w:tcBorders>
            <w:shd w:val="clear" w:color="auto" w:fill="FFFFFF" w:themeFill="background1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</w:p>
        </w:tc>
        <w:tc>
          <w:tcPr>
            <w:tcW w:w="1158" w:type="pct"/>
            <w:vMerge w:val="continue"/>
            <w:tcBorders>
              <w:bottom w:val="single" w:color="auto" w:sz="4" w:space="0"/>
            </w:tcBorders>
            <w:shd w:val="clear" w:color="auto" w:fill="FFFFFF" w:themeFill="background1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645" w:type="pct"/>
            <w:tcBorders>
              <w:top w:val="single" w:color="auto" w:sz="4" w:space="0"/>
              <w:bottom w:val="nil"/>
            </w:tcBorders>
            <w:shd w:val="clear" w:color="auto" w:fill="FFFFFF" w:themeFill="background1"/>
          </w:tcPr>
          <w:p>
            <w:pPr>
              <w:spacing w:line="360" w:lineRule="auto"/>
              <w:ind w:firstLine="210" w:firstLineChars="100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BL01</w:t>
            </w:r>
          </w:p>
        </w:tc>
        <w:tc>
          <w:tcPr>
            <w:tcW w:w="1060" w:type="pct"/>
            <w:tcBorders>
              <w:top w:val="single" w:color="auto" w:sz="4" w:space="0"/>
              <w:bottom w:val="nil"/>
            </w:tcBorders>
            <w:shd w:val="clear" w:color="auto" w:fill="FFFFFF" w:themeFill="background1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4.5 ± 0.2</w:t>
            </w:r>
          </w:p>
        </w:tc>
        <w:tc>
          <w:tcPr>
            <w:tcW w:w="1026" w:type="pct"/>
            <w:tcBorders>
              <w:top w:val="single" w:color="auto" w:sz="4" w:space="0"/>
              <w:bottom w:val="nil"/>
            </w:tcBorders>
            <w:shd w:val="clear" w:color="auto" w:fill="FFFFFF" w:themeFill="background1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8.6 ± 0.3</w:t>
            </w:r>
          </w:p>
        </w:tc>
        <w:tc>
          <w:tcPr>
            <w:tcW w:w="1111" w:type="pct"/>
            <w:tcBorders>
              <w:top w:val="single" w:color="auto" w:sz="4" w:space="0"/>
              <w:bottom w:val="nil"/>
            </w:tcBorders>
            <w:shd w:val="clear" w:color="auto" w:fill="FFFFFF" w:themeFill="background1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i/>
                <w:iCs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1.91 ± 0.16</w:t>
            </w:r>
          </w:p>
        </w:tc>
        <w:tc>
          <w:tcPr>
            <w:tcW w:w="1158" w:type="pct"/>
            <w:tcBorders>
              <w:top w:val="single" w:color="auto" w:sz="4" w:space="0"/>
              <w:bottom w:val="nil"/>
            </w:tcBorders>
            <w:shd w:val="clear" w:color="auto" w:fill="FFFFFF" w:themeFill="background1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szCs w:val="21"/>
              </w:rPr>
              <w:t>B. tequilensi</w:t>
            </w:r>
            <w:r>
              <w:rPr>
                <w:rFonts w:hint="eastAsia" w:ascii="Times New Roman" w:hAnsi="Times New Roman" w:eastAsia="宋体" w:cs="Times New Roman"/>
                <w:i/>
                <w:iCs/>
                <w:szCs w:val="21"/>
              </w:rPr>
              <w:t>s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</w:trPr>
        <w:tc>
          <w:tcPr>
            <w:tcW w:w="645" w:type="pct"/>
            <w:tcBorders>
              <w:top w:val="nil"/>
            </w:tcBorders>
            <w:shd w:val="clear" w:color="auto" w:fill="FFFFFF" w:themeFill="background1"/>
          </w:tcPr>
          <w:p>
            <w:pPr>
              <w:spacing w:line="360" w:lineRule="auto"/>
              <w:ind w:firstLine="210" w:firstLineChars="100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F29</w:t>
            </w:r>
          </w:p>
        </w:tc>
        <w:tc>
          <w:tcPr>
            <w:tcW w:w="1060" w:type="pct"/>
            <w:tcBorders>
              <w:top w:val="nil"/>
            </w:tcBorders>
            <w:shd w:val="clear" w:color="auto" w:fill="FFFFFF" w:themeFill="background1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4.7 ± 0.3</w:t>
            </w:r>
          </w:p>
        </w:tc>
        <w:tc>
          <w:tcPr>
            <w:tcW w:w="1026" w:type="pct"/>
            <w:tcBorders>
              <w:top w:val="nil"/>
            </w:tcBorders>
            <w:shd w:val="clear" w:color="auto" w:fill="FFFFFF" w:themeFill="background1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8.3± 0.3</w:t>
            </w:r>
          </w:p>
        </w:tc>
        <w:tc>
          <w:tcPr>
            <w:tcW w:w="1111" w:type="pct"/>
            <w:tcBorders>
              <w:top w:val="nil"/>
            </w:tcBorders>
            <w:shd w:val="clear" w:color="auto" w:fill="FFFFFF" w:themeFill="background1"/>
          </w:tcPr>
          <w:p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1.76 ± 0.19</w:t>
            </w:r>
          </w:p>
        </w:tc>
        <w:tc>
          <w:tcPr>
            <w:tcW w:w="1158" w:type="pct"/>
            <w:tcBorders>
              <w:top w:val="nil"/>
            </w:tcBorders>
            <w:shd w:val="clear" w:color="auto" w:fill="FFFFFF" w:themeFill="background1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i/>
                <w:iCs/>
                <w:szCs w:val="21"/>
              </w:rPr>
              <w:t>B. halotolerans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45" w:type="pct"/>
            <w:shd w:val="clear" w:color="auto" w:fill="FFFFFF" w:themeFill="background1"/>
          </w:tcPr>
          <w:p>
            <w:pPr>
              <w:spacing w:line="360" w:lineRule="auto"/>
              <w:ind w:firstLine="210" w:firstLineChars="100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L29</w:t>
            </w:r>
          </w:p>
        </w:tc>
        <w:tc>
          <w:tcPr>
            <w:tcW w:w="1060" w:type="pct"/>
            <w:shd w:val="clear" w:color="auto" w:fill="FFFFFF" w:themeFill="background1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5.1 ± 0.3</w:t>
            </w:r>
          </w:p>
        </w:tc>
        <w:tc>
          <w:tcPr>
            <w:tcW w:w="1026" w:type="pct"/>
            <w:shd w:val="clear" w:color="auto" w:fill="FFFFFF" w:themeFill="background1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7.9 ± 0.3</w:t>
            </w:r>
          </w:p>
        </w:tc>
        <w:tc>
          <w:tcPr>
            <w:tcW w:w="1111" w:type="pct"/>
            <w:shd w:val="clear" w:color="auto" w:fill="FFFFFF" w:themeFill="background1"/>
          </w:tcPr>
          <w:p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1.55 ± 0.16</w:t>
            </w:r>
          </w:p>
        </w:tc>
        <w:tc>
          <w:tcPr>
            <w:tcW w:w="1158" w:type="pct"/>
            <w:shd w:val="clear" w:color="auto" w:fill="FFFFFF" w:themeFill="background1"/>
          </w:tcPr>
          <w:p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color w:val="000000"/>
                <w:szCs w:val="21"/>
              </w:rPr>
              <w:t>B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. zanthoxyli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</w:trPr>
        <w:tc>
          <w:tcPr>
            <w:tcW w:w="645" w:type="pct"/>
            <w:shd w:val="clear" w:color="auto" w:fill="FFFFFF" w:themeFill="background1"/>
          </w:tcPr>
          <w:p>
            <w:pPr>
              <w:spacing w:line="360" w:lineRule="auto"/>
              <w:ind w:firstLine="210" w:firstLineChars="100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L45</w:t>
            </w:r>
          </w:p>
        </w:tc>
        <w:tc>
          <w:tcPr>
            <w:tcW w:w="1060" w:type="pct"/>
            <w:shd w:val="clear" w:color="auto" w:fill="FFFFFF" w:themeFill="background1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4.8 ± 0.2</w:t>
            </w:r>
          </w:p>
        </w:tc>
        <w:tc>
          <w:tcPr>
            <w:tcW w:w="1026" w:type="pct"/>
            <w:shd w:val="clear" w:color="auto" w:fill="FFFFFF" w:themeFill="background1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7.4 ± 0.3</w:t>
            </w:r>
          </w:p>
        </w:tc>
        <w:tc>
          <w:tcPr>
            <w:tcW w:w="1111" w:type="pct"/>
            <w:shd w:val="clear" w:color="auto" w:fill="FFFFFF" w:themeFill="background1"/>
          </w:tcPr>
          <w:p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1.54 ± 0.13</w:t>
            </w:r>
          </w:p>
        </w:tc>
        <w:tc>
          <w:tcPr>
            <w:tcW w:w="1158" w:type="pct"/>
            <w:shd w:val="clear" w:color="auto" w:fill="FFFFFF" w:themeFill="background1"/>
          </w:tcPr>
          <w:p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color w:val="000000"/>
                <w:szCs w:val="21"/>
              </w:rPr>
              <w:t>B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. licheniformis</w:t>
            </w:r>
          </w:p>
        </w:tc>
      </w:tr>
      <w:tr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</w:trPr>
        <w:tc>
          <w:tcPr>
            <w:tcW w:w="645" w:type="pct"/>
            <w:shd w:val="clear" w:color="auto" w:fill="FFFFFF" w:themeFill="background1"/>
          </w:tcPr>
          <w:p>
            <w:pPr>
              <w:spacing w:line="360" w:lineRule="auto"/>
              <w:ind w:firstLine="210" w:firstLineChars="100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W1</w:t>
            </w:r>
          </w:p>
        </w:tc>
        <w:tc>
          <w:tcPr>
            <w:tcW w:w="1060" w:type="pct"/>
            <w:shd w:val="clear" w:color="auto" w:fill="FFFFFF" w:themeFill="background1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6.1 ± 0.3</w:t>
            </w:r>
          </w:p>
        </w:tc>
        <w:tc>
          <w:tcPr>
            <w:tcW w:w="1026" w:type="pct"/>
            <w:shd w:val="clear" w:color="auto" w:fill="FFFFFF" w:themeFill="background1"/>
          </w:tcPr>
          <w:p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5.1 ± 0.2</w:t>
            </w:r>
          </w:p>
        </w:tc>
        <w:tc>
          <w:tcPr>
            <w:tcW w:w="1111" w:type="pct"/>
            <w:shd w:val="clear" w:color="auto" w:fill="FFFFFF" w:themeFill="background1"/>
          </w:tcPr>
          <w:p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0.84 ± 0.07</w:t>
            </w:r>
          </w:p>
        </w:tc>
        <w:tc>
          <w:tcPr>
            <w:tcW w:w="1158" w:type="pct"/>
            <w:shd w:val="clear" w:color="auto" w:fill="FFFFFF" w:themeFill="background1"/>
          </w:tcPr>
          <w:p>
            <w:pPr>
              <w:spacing w:line="360" w:lineRule="auto"/>
              <w:jc w:val="center"/>
              <w:rPr>
                <w:rFonts w:ascii="Times New Roman" w:hAnsi="Times New Roman"/>
                <w:i/>
                <w:iCs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i/>
                <w:iCs/>
                <w:color w:val="000000"/>
                <w:szCs w:val="21"/>
              </w:rPr>
              <w:t>B</w:t>
            </w:r>
            <w:r>
              <w:rPr>
                <w:rFonts w:ascii="Times New Roman" w:hAnsi="Times New Roman"/>
                <w:i/>
                <w:iCs/>
                <w:color w:val="000000"/>
                <w:szCs w:val="21"/>
              </w:rPr>
              <w:t>. subtilis</w:t>
            </w:r>
          </w:p>
        </w:tc>
      </w:tr>
    </w:tbl>
    <w:p>
      <w:pPr>
        <w:widowControl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Note: The biomass, </w:t>
      </w:r>
      <w:r>
        <w:rPr>
          <w:rFonts w:ascii="Times New Roman" w:hAnsi="Times New Roman" w:cs="Times New Roman"/>
          <w:color w:val="000000"/>
        </w:rPr>
        <w:t>γ-PGA</w:t>
      </w:r>
      <w:r>
        <w:rPr>
          <w:rFonts w:ascii="Times New Roman" w:hAnsi="Times New Roman" w:cs="Times New Roman"/>
        </w:rPr>
        <w:t xml:space="preserve"> titer and γ-PGA titer/Biomass were measured at 24 h. </w:t>
      </w:r>
      <w:r>
        <w:rPr>
          <w:rFonts w:ascii="Times New Roman" w:hAnsi="Times New Roman"/>
          <w:szCs w:val="21"/>
        </w:rPr>
        <w:t>Values represent the mean ± SD, n=3.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Minng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VhMTYxMWE4N2U4NDc4OTI4NzQyYTUxMWY1NmQ1YmIifQ=="/>
  </w:docVars>
  <w:rsids>
    <w:rsidRoot w:val="000B4FCD"/>
    <w:rsid w:val="0000357F"/>
    <w:rsid w:val="00014D8F"/>
    <w:rsid w:val="00016381"/>
    <w:rsid w:val="00017226"/>
    <w:rsid w:val="00017893"/>
    <w:rsid w:val="00020E3A"/>
    <w:rsid w:val="00022800"/>
    <w:rsid w:val="00025EE2"/>
    <w:rsid w:val="0002646C"/>
    <w:rsid w:val="0002674E"/>
    <w:rsid w:val="000315B4"/>
    <w:rsid w:val="000350E0"/>
    <w:rsid w:val="0003718A"/>
    <w:rsid w:val="00043F08"/>
    <w:rsid w:val="00046A80"/>
    <w:rsid w:val="000606F8"/>
    <w:rsid w:val="00060F2B"/>
    <w:rsid w:val="000633A6"/>
    <w:rsid w:val="00064900"/>
    <w:rsid w:val="0007102E"/>
    <w:rsid w:val="00073B7D"/>
    <w:rsid w:val="0007512D"/>
    <w:rsid w:val="000A5FD6"/>
    <w:rsid w:val="000B4FCD"/>
    <w:rsid w:val="000C0DEB"/>
    <w:rsid w:val="000C2303"/>
    <w:rsid w:val="000C70D7"/>
    <w:rsid w:val="000C7FD8"/>
    <w:rsid w:val="000D17CB"/>
    <w:rsid w:val="000D5168"/>
    <w:rsid w:val="000D7F41"/>
    <w:rsid w:val="000E1AC6"/>
    <w:rsid w:val="000E451C"/>
    <w:rsid w:val="000F7DFB"/>
    <w:rsid w:val="00104EA4"/>
    <w:rsid w:val="001121B8"/>
    <w:rsid w:val="0011583D"/>
    <w:rsid w:val="0011615A"/>
    <w:rsid w:val="00116CE7"/>
    <w:rsid w:val="00130164"/>
    <w:rsid w:val="001342DE"/>
    <w:rsid w:val="0013485D"/>
    <w:rsid w:val="0013560E"/>
    <w:rsid w:val="00141C70"/>
    <w:rsid w:val="0014247B"/>
    <w:rsid w:val="00142B8F"/>
    <w:rsid w:val="001453F3"/>
    <w:rsid w:val="0014682F"/>
    <w:rsid w:val="00147C55"/>
    <w:rsid w:val="001527C8"/>
    <w:rsid w:val="00155A57"/>
    <w:rsid w:val="00155C48"/>
    <w:rsid w:val="001605A1"/>
    <w:rsid w:val="00164C24"/>
    <w:rsid w:val="00164E71"/>
    <w:rsid w:val="0016659C"/>
    <w:rsid w:val="00180B01"/>
    <w:rsid w:val="001813A1"/>
    <w:rsid w:val="0018226B"/>
    <w:rsid w:val="00187186"/>
    <w:rsid w:val="001901F0"/>
    <w:rsid w:val="00193F0A"/>
    <w:rsid w:val="001A1DC8"/>
    <w:rsid w:val="001B0F24"/>
    <w:rsid w:val="001B3106"/>
    <w:rsid w:val="001C5219"/>
    <w:rsid w:val="001C640B"/>
    <w:rsid w:val="001C65AC"/>
    <w:rsid w:val="001C6E80"/>
    <w:rsid w:val="001C77E5"/>
    <w:rsid w:val="001D3A99"/>
    <w:rsid w:val="001D6CFF"/>
    <w:rsid w:val="001E1153"/>
    <w:rsid w:val="001F56B6"/>
    <w:rsid w:val="0020199E"/>
    <w:rsid w:val="00202B3C"/>
    <w:rsid w:val="0020420E"/>
    <w:rsid w:val="00206CFF"/>
    <w:rsid w:val="002103AE"/>
    <w:rsid w:val="0021047C"/>
    <w:rsid w:val="00210A48"/>
    <w:rsid w:val="002121B9"/>
    <w:rsid w:val="00212343"/>
    <w:rsid w:val="0021310F"/>
    <w:rsid w:val="0021347F"/>
    <w:rsid w:val="002164C8"/>
    <w:rsid w:val="00222699"/>
    <w:rsid w:val="0023021A"/>
    <w:rsid w:val="00230DDC"/>
    <w:rsid w:val="002341CD"/>
    <w:rsid w:val="00236473"/>
    <w:rsid w:val="0023767A"/>
    <w:rsid w:val="002412E1"/>
    <w:rsid w:val="00244172"/>
    <w:rsid w:val="00245850"/>
    <w:rsid w:val="00247CCF"/>
    <w:rsid w:val="002529BD"/>
    <w:rsid w:val="00252E4F"/>
    <w:rsid w:val="00261A41"/>
    <w:rsid w:val="00265BCA"/>
    <w:rsid w:val="00270F01"/>
    <w:rsid w:val="002720B2"/>
    <w:rsid w:val="0027360F"/>
    <w:rsid w:val="002746C3"/>
    <w:rsid w:val="00274CF8"/>
    <w:rsid w:val="00277FE2"/>
    <w:rsid w:val="00280888"/>
    <w:rsid w:val="00283A59"/>
    <w:rsid w:val="00292E08"/>
    <w:rsid w:val="00295AAC"/>
    <w:rsid w:val="002A1B5B"/>
    <w:rsid w:val="002B0A47"/>
    <w:rsid w:val="002B1ECA"/>
    <w:rsid w:val="002B777E"/>
    <w:rsid w:val="002B7F49"/>
    <w:rsid w:val="002D0865"/>
    <w:rsid w:val="002D5AD6"/>
    <w:rsid w:val="002D60C4"/>
    <w:rsid w:val="002E4AFD"/>
    <w:rsid w:val="002F12CC"/>
    <w:rsid w:val="002F14AA"/>
    <w:rsid w:val="002F6349"/>
    <w:rsid w:val="002F705A"/>
    <w:rsid w:val="00301164"/>
    <w:rsid w:val="00301327"/>
    <w:rsid w:val="003050A9"/>
    <w:rsid w:val="0031028F"/>
    <w:rsid w:val="00310D33"/>
    <w:rsid w:val="00311648"/>
    <w:rsid w:val="00314034"/>
    <w:rsid w:val="00322FE0"/>
    <w:rsid w:val="00325680"/>
    <w:rsid w:val="00330534"/>
    <w:rsid w:val="00331243"/>
    <w:rsid w:val="00332394"/>
    <w:rsid w:val="00332C71"/>
    <w:rsid w:val="00334BE5"/>
    <w:rsid w:val="0034046F"/>
    <w:rsid w:val="00350B5C"/>
    <w:rsid w:val="00351DBC"/>
    <w:rsid w:val="0035275F"/>
    <w:rsid w:val="00353982"/>
    <w:rsid w:val="00360E7E"/>
    <w:rsid w:val="00362190"/>
    <w:rsid w:val="00366832"/>
    <w:rsid w:val="00372C07"/>
    <w:rsid w:val="00372CEB"/>
    <w:rsid w:val="00374C5F"/>
    <w:rsid w:val="00375322"/>
    <w:rsid w:val="00376398"/>
    <w:rsid w:val="00383C55"/>
    <w:rsid w:val="00385E4F"/>
    <w:rsid w:val="00390786"/>
    <w:rsid w:val="003921F4"/>
    <w:rsid w:val="00393961"/>
    <w:rsid w:val="003A4603"/>
    <w:rsid w:val="003A5B89"/>
    <w:rsid w:val="003A7F45"/>
    <w:rsid w:val="003B10E5"/>
    <w:rsid w:val="003B3D01"/>
    <w:rsid w:val="003C0363"/>
    <w:rsid w:val="003C07CC"/>
    <w:rsid w:val="003C0884"/>
    <w:rsid w:val="003C1EA5"/>
    <w:rsid w:val="003C6F0F"/>
    <w:rsid w:val="003D093E"/>
    <w:rsid w:val="003D5291"/>
    <w:rsid w:val="003D53D9"/>
    <w:rsid w:val="003D762E"/>
    <w:rsid w:val="003E7239"/>
    <w:rsid w:val="003F12CE"/>
    <w:rsid w:val="00403AF3"/>
    <w:rsid w:val="004114D7"/>
    <w:rsid w:val="0041546F"/>
    <w:rsid w:val="00416103"/>
    <w:rsid w:val="00416C9A"/>
    <w:rsid w:val="0041727A"/>
    <w:rsid w:val="00420758"/>
    <w:rsid w:val="004233BB"/>
    <w:rsid w:val="00430F6E"/>
    <w:rsid w:val="0043284C"/>
    <w:rsid w:val="00432BBC"/>
    <w:rsid w:val="00434BC8"/>
    <w:rsid w:val="00435FF2"/>
    <w:rsid w:val="00436CB8"/>
    <w:rsid w:val="00440C1B"/>
    <w:rsid w:val="00443773"/>
    <w:rsid w:val="004449E7"/>
    <w:rsid w:val="00446725"/>
    <w:rsid w:val="00446C97"/>
    <w:rsid w:val="0045169D"/>
    <w:rsid w:val="00453BD3"/>
    <w:rsid w:val="00454256"/>
    <w:rsid w:val="00454D2A"/>
    <w:rsid w:val="0045714D"/>
    <w:rsid w:val="004635D0"/>
    <w:rsid w:val="0046613A"/>
    <w:rsid w:val="004706C7"/>
    <w:rsid w:val="00474AD5"/>
    <w:rsid w:val="00482D09"/>
    <w:rsid w:val="0049598B"/>
    <w:rsid w:val="004A0366"/>
    <w:rsid w:val="004B2EA3"/>
    <w:rsid w:val="004B4DF1"/>
    <w:rsid w:val="004B5177"/>
    <w:rsid w:val="004B6B4C"/>
    <w:rsid w:val="004B744F"/>
    <w:rsid w:val="004C09AB"/>
    <w:rsid w:val="004C6557"/>
    <w:rsid w:val="004C7A72"/>
    <w:rsid w:val="004D0278"/>
    <w:rsid w:val="004D50D5"/>
    <w:rsid w:val="004D6995"/>
    <w:rsid w:val="004D6DAD"/>
    <w:rsid w:val="004E26FE"/>
    <w:rsid w:val="004E48DE"/>
    <w:rsid w:val="004F01A8"/>
    <w:rsid w:val="004F1B1A"/>
    <w:rsid w:val="004F4CFA"/>
    <w:rsid w:val="004F5014"/>
    <w:rsid w:val="004F63E3"/>
    <w:rsid w:val="00505798"/>
    <w:rsid w:val="0050711E"/>
    <w:rsid w:val="00507572"/>
    <w:rsid w:val="00511F92"/>
    <w:rsid w:val="00513228"/>
    <w:rsid w:val="005251CC"/>
    <w:rsid w:val="005269B6"/>
    <w:rsid w:val="0052735A"/>
    <w:rsid w:val="005434E3"/>
    <w:rsid w:val="00545377"/>
    <w:rsid w:val="005470A8"/>
    <w:rsid w:val="00554892"/>
    <w:rsid w:val="00556B0A"/>
    <w:rsid w:val="00560DD0"/>
    <w:rsid w:val="00571402"/>
    <w:rsid w:val="0058018D"/>
    <w:rsid w:val="0058535C"/>
    <w:rsid w:val="00595561"/>
    <w:rsid w:val="00596E17"/>
    <w:rsid w:val="00597780"/>
    <w:rsid w:val="005A286E"/>
    <w:rsid w:val="005A3A54"/>
    <w:rsid w:val="005A4FAA"/>
    <w:rsid w:val="005B068A"/>
    <w:rsid w:val="005B1AF3"/>
    <w:rsid w:val="005C6F15"/>
    <w:rsid w:val="005C7164"/>
    <w:rsid w:val="005D1D0F"/>
    <w:rsid w:val="005D47AF"/>
    <w:rsid w:val="005D4D10"/>
    <w:rsid w:val="005D722A"/>
    <w:rsid w:val="005F0E33"/>
    <w:rsid w:val="005F2370"/>
    <w:rsid w:val="005F28CF"/>
    <w:rsid w:val="005F2918"/>
    <w:rsid w:val="005F3158"/>
    <w:rsid w:val="005F775C"/>
    <w:rsid w:val="005F77AA"/>
    <w:rsid w:val="005F7A36"/>
    <w:rsid w:val="00602F92"/>
    <w:rsid w:val="00604B76"/>
    <w:rsid w:val="00606314"/>
    <w:rsid w:val="00610BE2"/>
    <w:rsid w:val="006123AB"/>
    <w:rsid w:val="00613B7B"/>
    <w:rsid w:val="00614B20"/>
    <w:rsid w:val="006303A8"/>
    <w:rsid w:val="00651C35"/>
    <w:rsid w:val="00656FDF"/>
    <w:rsid w:val="00657048"/>
    <w:rsid w:val="00664AAB"/>
    <w:rsid w:val="0066502F"/>
    <w:rsid w:val="006668D5"/>
    <w:rsid w:val="00676272"/>
    <w:rsid w:val="00682AC3"/>
    <w:rsid w:val="00683703"/>
    <w:rsid w:val="0068542B"/>
    <w:rsid w:val="006907D7"/>
    <w:rsid w:val="00691B0B"/>
    <w:rsid w:val="00694F57"/>
    <w:rsid w:val="00697005"/>
    <w:rsid w:val="006974A3"/>
    <w:rsid w:val="006A2277"/>
    <w:rsid w:val="006A37DD"/>
    <w:rsid w:val="006A3E56"/>
    <w:rsid w:val="006A4455"/>
    <w:rsid w:val="006A664E"/>
    <w:rsid w:val="006A73E3"/>
    <w:rsid w:val="006B3274"/>
    <w:rsid w:val="006B4A89"/>
    <w:rsid w:val="006B6183"/>
    <w:rsid w:val="006B647B"/>
    <w:rsid w:val="006B6DBD"/>
    <w:rsid w:val="006C04BD"/>
    <w:rsid w:val="006C3411"/>
    <w:rsid w:val="006C5A6C"/>
    <w:rsid w:val="006D01E9"/>
    <w:rsid w:val="006D0A97"/>
    <w:rsid w:val="006D3E98"/>
    <w:rsid w:val="006D5C44"/>
    <w:rsid w:val="006D7765"/>
    <w:rsid w:val="006E6F03"/>
    <w:rsid w:val="006E7A25"/>
    <w:rsid w:val="006E7DE3"/>
    <w:rsid w:val="006F3E48"/>
    <w:rsid w:val="00700A18"/>
    <w:rsid w:val="0070118B"/>
    <w:rsid w:val="00702DFE"/>
    <w:rsid w:val="00707CF7"/>
    <w:rsid w:val="007107D0"/>
    <w:rsid w:val="00711645"/>
    <w:rsid w:val="00712C36"/>
    <w:rsid w:val="00712F26"/>
    <w:rsid w:val="0071326A"/>
    <w:rsid w:val="0071529E"/>
    <w:rsid w:val="00726CEF"/>
    <w:rsid w:val="007270C6"/>
    <w:rsid w:val="0072793B"/>
    <w:rsid w:val="007310DA"/>
    <w:rsid w:val="0073513A"/>
    <w:rsid w:val="00740AE1"/>
    <w:rsid w:val="007425C4"/>
    <w:rsid w:val="0074382D"/>
    <w:rsid w:val="00744135"/>
    <w:rsid w:val="00744502"/>
    <w:rsid w:val="0074701A"/>
    <w:rsid w:val="00747530"/>
    <w:rsid w:val="00756B1D"/>
    <w:rsid w:val="0075706A"/>
    <w:rsid w:val="00760235"/>
    <w:rsid w:val="00760288"/>
    <w:rsid w:val="007636A0"/>
    <w:rsid w:val="00767741"/>
    <w:rsid w:val="00773F92"/>
    <w:rsid w:val="007800BF"/>
    <w:rsid w:val="00783093"/>
    <w:rsid w:val="007861DC"/>
    <w:rsid w:val="007874BE"/>
    <w:rsid w:val="00790FDE"/>
    <w:rsid w:val="007A0AB5"/>
    <w:rsid w:val="007A3333"/>
    <w:rsid w:val="007A44C4"/>
    <w:rsid w:val="007A46B8"/>
    <w:rsid w:val="007B2CE2"/>
    <w:rsid w:val="007C7BAE"/>
    <w:rsid w:val="007C7F0B"/>
    <w:rsid w:val="007D6053"/>
    <w:rsid w:val="007D7F39"/>
    <w:rsid w:val="007E0791"/>
    <w:rsid w:val="007E44FD"/>
    <w:rsid w:val="007F0BBE"/>
    <w:rsid w:val="007F1071"/>
    <w:rsid w:val="007F2887"/>
    <w:rsid w:val="007F46C3"/>
    <w:rsid w:val="007F63E3"/>
    <w:rsid w:val="007F6D5F"/>
    <w:rsid w:val="00800E0E"/>
    <w:rsid w:val="008014FD"/>
    <w:rsid w:val="0081005C"/>
    <w:rsid w:val="00810116"/>
    <w:rsid w:val="0081406F"/>
    <w:rsid w:val="00816253"/>
    <w:rsid w:val="00820C31"/>
    <w:rsid w:val="00822FBF"/>
    <w:rsid w:val="00824762"/>
    <w:rsid w:val="008251A3"/>
    <w:rsid w:val="00827D2B"/>
    <w:rsid w:val="00830EEC"/>
    <w:rsid w:val="00836742"/>
    <w:rsid w:val="00840A7A"/>
    <w:rsid w:val="00855389"/>
    <w:rsid w:val="00855DE6"/>
    <w:rsid w:val="00856138"/>
    <w:rsid w:val="00863870"/>
    <w:rsid w:val="0086475C"/>
    <w:rsid w:val="0086573A"/>
    <w:rsid w:val="00865AFF"/>
    <w:rsid w:val="00866128"/>
    <w:rsid w:val="00870DF6"/>
    <w:rsid w:val="00871DA5"/>
    <w:rsid w:val="008818C1"/>
    <w:rsid w:val="0088552F"/>
    <w:rsid w:val="00887F57"/>
    <w:rsid w:val="008904DB"/>
    <w:rsid w:val="00890A0A"/>
    <w:rsid w:val="00893A09"/>
    <w:rsid w:val="00893B9B"/>
    <w:rsid w:val="008B2171"/>
    <w:rsid w:val="008B2BB8"/>
    <w:rsid w:val="008B3234"/>
    <w:rsid w:val="008B38D8"/>
    <w:rsid w:val="008B4165"/>
    <w:rsid w:val="008C0EA3"/>
    <w:rsid w:val="008C3E07"/>
    <w:rsid w:val="008C4754"/>
    <w:rsid w:val="008C733C"/>
    <w:rsid w:val="008C7B78"/>
    <w:rsid w:val="008D3602"/>
    <w:rsid w:val="008D3EB5"/>
    <w:rsid w:val="008D4746"/>
    <w:rsid w:val="008D59C9"/>
    <w:rsid w:val="008E098C"/>
    <w:rsid w:val="008E36F2"/>
    <w:rsid w:val="008E3E2D"/>
    <w:rsid w:val="008E5AB6"/>
    <w:rsid w:val="008E7E0E"/>
    <w:rsid w:val="008F227D"/>
    <w:rsid w:val="009002F1"/>
    <w:rsid w:val="00900917"/>
    <w:rsid w:val="00904F3F"/>
    <w:rsid w:val="00907FEE"/>
    <w:rsid w:val="00915987"/>
    <w:rsid w:val="009255DA"/>
    <w:rsid w:val="00927F99"/>
    <w:rsid w:val="00932256"/>
    <w:rsid w:val="00942F52"/>
    <w:rsid w:val="00943CAC"/>
    <w:rsid w:val="00950717"/>
    <w:rsid w:val="00951BDC"/>
    <w:rsid w:val="00957C1E"/>
    <w:rsid w:val="00957D6A"/>
    <w:rsid w:val="009618D8"/>
    <w:rsid w:val="00962F8A"/>
    <w:rsid w:val="00965528"/>
    <w:rsid w:val="009703AC"/>
    <w:rsid w:val="009712C4"/>
    <w:rsid w:val="00971642"/>
    <w:rsid w:val="0097627A"/>
    <w:rsid w:val="00981187"/>
    <w:rsid w:val="009818B0"/>
    <w:rsid w:val="009933DA"/>
    <w:rsid w:val="00994F28"/>
    <w:rsid w:val="0099610B"/>
    <w:rsid w:val="00997380"/>
    <w:rsid w:val="009A1372"/>
    <w:rsid w:val="009A3ADD"/>
    <w:rsid w:val="009B10DB"/>
    <w:rsid w:val="009B6B35"/>
    <w:rsid w:val="009C22B8"/>
    <w:rsid w:val="009C30C4"/>
    <w:rsid w:val="009C5BCE"/>
    <w:rsid w:val="009C7295"/>
    <w:rsid w:val="009C7A4E"/>
    <w:rsid w:val="009D103E"/>
    <w:rsid w:val="009D4278"/>
    <w:rsid w:val="009D6396"/>
    <w:rsid w:val="009E48C2"/>
    <w:rsid w:val="009E4FDC"/>
    <w:rsid w:val="009F082C"/>
    <w:rsid w:val="009F1B03"/>
    <w:rsid w:val="00A03C4C"/>
    <w:rsid w:val="00A03CF9"/>
    <w:rsid w:val="00A04A84"/>
    <w:rsid w:val="00A07237"/>
    <w:rsid w:val="00A132E7"/>
    <w:rsid w:val="00A136F3"/>
    <w:rsid w:val="00A15268"/>
    <w:rsid w:val="00A209CB"/>
    <w:rsid w:val="00A212BF"/>
    <w:rsid w:val="00A26C32"/>
    <w:rsid w:val="00A3767A"/>
    <w:rsid w:val="00A42099"/>
    <w:rsid w:val="00A5232B"/>
    <w:rsid w:val="00A57192"/>
    <w:rsid w:val="00A60A5B"/>
    <w:rsid w:val="00A60C15"/>
    <w:rsid w:val="00A63521"/>
    <w:rsid w:val="00A6371C"/>
    <w:rsid w:val="00A9546B"/>
    <w:rsid w:val="00AA2D9C"/>
    <w:rsid w:val="00AA3F07"/>
    <w:rsid w:val="00AA3FAE"/>
    <w:rsid w:val="00AB149E"/>
    <w:rsid w:val="00AB7398"/>
    <w:rsid w:val="00AC13D6"/>
    <w:rsid w:val="00AC17B2"/>
    <w:rsid w:val="00AC2597"/>
    <w:rsid w:val="00AC56C1"/>
    <w:rsid w:val="00AD15E2"/>
    <w:rsid w:val="00AD1DDA"/>
    <w:rsid w:val="00AD2D96"/>
    <w:rsid w:val="00AD370A"/>
    <w:rsid w:val="00AD4165"/>
    <w:rsid w:val="00AD581A"/>
    <w:rsid w:val="00AE0348"/>
    <w:rsid w:val="00AE6B27"/>
    <w:rsid w:val="00AF145E"/>
    <w:rsid w:val="00AF35CA"/>
    <w:rsid w:val="00AF4B4E"/>
    <w:rsid w:val="00AF7BEF"/>
    <w:rsid w:val="00B0772C"/>
    <w:rsid w:val="00B1159C"/>
    <w:rsid w:val="00B12844"/>
    <w:rsid w:val="00B12897"/>
    <w:rsid w:val="00B13348"/>
    <w:rsid w:val="00B21416"/>
    <w:rsid w:val="00B24ABA"/>
    <w:rsid w:val="00B251CB"/>
    <w:rsid w:val="00B2714D"/>
    <w:rsid w:val="00B33E99"/>
    <w:rsid w:val="00B35582"/>
    <w:rsid w:val="00B35768"/>
    <w:rsid w:val="00B41D55"/>
    <w:rsid w:val="00B460AA"/>
    <w:rsid w:val="00B543FC"/>
    <w:rsid w:val="00B62953"/>
    <w:rsid w:val="00B65265"/>
    <w:rsid w:val="00B655FE"/>
    <w:rsid w:val="00B709C3"/>
    <w:rsid w:val="00B751A2"/>
    <w:rsid w:val="00B7724F"/>
    <w:rsid w:val="00B82BE1"/>
    <w:rsid w:val="00B848A4"/>
    <w:rsid w:val="00B86155"/>
    <w:rsid w:val="00B862FD"/>
    <w:rsid w:val="00B95E85"/>
    <w:rsid w:val="00B971B6"/>
    <w:rsid w:val="00B97BE4"/>
    <w:rsid w:val="00BA0C4F"/>
    <w:rsid w:val="00BA131E"/>
    <w:rsid w:val="00BA1AC9"/>
    <w:rsid w:val="00BA360D"/>
    <w:rsid w:val="00BA3768"/>
    <w:rsid w:val="00BA487E"/>
    <w:rsid w:val="00BA569B"/>
    <w:rsid w:val="00BA69DA"/>
    <w:rsid w:val="00BA6B2D"/>
    <w:rsid w:val="00BB0567"/>
    <w:rsid w:val="00BB083A"/>
    <w:rsid w:val="00BB4389"/>
    <w:rsid w:val="00BB490C"/>
    <w:rsid w:val="00BB66EC"/>
    <w:rsid w:val="00BC11B7"/>
    <w:rsid w:val="00BC57E9"/>
    <w:rsid w:val="00BD3234"/>
    <w:rsid w:val="00BD3945"/>
    <w:rsid w:val="00BD5D8C"/>
    <w:rsid w:val="00BE00D0"/>
    <w:rsid w:val="00BE2883"/>
    <w:rsid w:val="00BE3C96"/>
    <w:rsid w:val="00BE70CE"/>
    <w:rsid w:val="00BF12D7"/>
    <w:rsid w:val="00BF77B5"/>
    <w:rsid w:val="00C00635"/>
    <w:rsid w:val="00C0295C"/>
    <w:rsid w:val="00C047B1"/>
    <w:rsid w:val="00C070FD"/>
    <w:rsid w:val="00C11438"/>
    <w:rsid w:val="00C11E5C"/>
    <w:rsid w:val="00C20D1F"/>
    <w:rsid w:val="00C23A49"/>
    <w:rsid w:val="00C25BA6"/>
    <w:rsid w:val="00C25F33"/>
    <w:rsid w:val="00C2628A"/>
    <w:rsid w:val="00C31090"/>
    <w:rsid w:val="00C36E33"/>
    <w:rsid w:val="00C403ED"/>
    <w:rsid w:val="00C44609"/>
    <w:rsid w:val="00C52932"/>
    <w:rsid w:val="00C55DB1"/>
    <w:rsid w:val="00C56CB0"/>
    <w:rsid w:val="00C61040"/>
    <w:rsid w:val="00C66072"/>
    <w:rsid w:val="00C7384C"/>
    <w:rsid w:val="00C73E24"/>
    <w:rsid w:val="00C7494B"/>
    <w:rsid w:val="00C801C1"/>
    <w:rsid w:val="00C85FFB"/>
    <w:rsid w:val="00C86CAC"/>
    <w:rsid w:val="00C90B5D"/>
    <w:rsid w:val="00C90FD7"/>
    <w:rsid w:val="00CA5253"/>
    <w:rsid w:val="00CA5463"/>
    <w:rsid w:val="00CA60D7"/>
    <w:rsid w:val="00CA66EE"/>
    <w:rsid w:val="00CA7290"/>
    <w:rsid w:val="00CB1141"/>
    <w:rsid w:val="00CB719B"/>
    <w:rsid w:val="00CC0A1C"/>
    <w:rsid w:val="00CC4E46"/>
    <w:rsid w:val="00CC5B3E"/>
    <w:rsid w:val="00CC616D"/>
    <w:rsid w:val="00CD1448"/>
    <w:rsid w:val="00CD2C79"/>
    <w:rsid w:val="00CD7C00"/>
    <w:rsid w:val="00CD7C26"/>
    <w:rsid w:val="00CF24B8"/>
    <w:rsid w:val="00CF263E"/>
    <w:rsid w:val="00CF3DE4"/>
    <w:rsid w:val="00CF5795"/>
    <w:rsid w:val="00CF7C04"/>
    <w:rsid w:val="00D0159D"/>
    <w:rsid w:val="00D038B8"/>
    <w:rsid w:val="00D06A29"/>
    <w:rsid w:val="00D138ED"/>
    <w:rsid w:val="00D16254"/>
    <w:rsid w:val="00D165BB"/>
    <w:rsid w:val="00D206D1"/>
    <w:rsid w:val="00D206D4"/>
    <w:rsid w:val="00D2158C"/>
    <w:rsid w:val="00D22B18"/>
    <w:rsid w:val="00D2425D"/>
    <w:rsid w:val="00D26B44"/>
    <w:rsid w:val="00D27B25"/>
    <w:rsid w:val="00D31D7A"/>
    <w:rsid w:val="00D36485"/>
    <w:rsid w:val="00D4030D"/>
    <w:rsid w:val="00D40D77"/>
    <w:rsid w:val="00D4688F"/>
    <w:rsid w:val="00D47BC8"/>
    <w:rsid w:val="00D47E4E"/>
    <w:rsid w:val="00D51FBA"/>
    <w:rsid w:val="00D521D2"/>
    <w:rsid w:val="00D5274C"/>
    <w:rsid w:val="00D5513A"/>
    <w:rsid w:val="00D55331"/>
    <w:rsid w:val="00D6001D"/>
    <w:rsid w:val="00D605BD"/>
    <w:rsid w:val="00D64E4E"/>
    <w:rsid w:val="00D730AE"/>
    <w:rsid w:val="00D74E71"/>
    <w:rsid w:val="00D752C7"/>
    <w:rsid w:val="00D77C77"/>
    <w:rsid w:val="00D84F48"/>
    <w:rsid w:val="00D85CE0"/>
    <w:rsid w:val="00D87BA0"/>
    <w:rsid w:val="00D921D0"/>
    <w:rsid w:val="00DA1AD2"/>
    <w:rsid w:val="00DA1FA1"/>
    <w:rsid w:val="00DB0D25"/>
    <w:rsid w:val="00DB2AA7"/>
    <w:rsid w:val="00DB33C8"/>
    <w:rsid w:val="00DB4399"/>
    <w:rsid w:val="00DB4B53"/>
    <w:rsid w:val="00DB4E58"/>
    <w:rsid w:val="00DB5050"/>
    <w:rsid w:val="00DB5D12"/>
    <w:rsid w:val="00DB6ADD"/>
    <w:rsid w:val="00DC125D"/>
    <w:rsid w:val="00DD165C"/>
    <w:rsid w:val="00DD2C88"/>
    <w:rsid w:val="00DD2CBC"/>
    <w:rsid w:val="00DD3B7B"/>
    <w:rsid w:val="00DD476E"/>
    <w:rsid w:val="00DD795C"/>
    <w:rsid w:val="00DE0129"/>
    <w:rsid w:val="00DE4E7C"/>
    <w:rsid w:val="00DE5C99"/>
    <w:rsid w:val="00DF060F"/>
    <w:rsid w:val="00DF2A60"/>
    <w:rsid w:val="00DF3932"/>
    <w:rsid w:val="00DF66CA"/>
    <w:rsid w:val="00E002AB"/>
    <w:rsid w:val="00E009F1"/>
    <w:rsid w:val="00E00ED2"/>
    <w:rsid w:val="00E06BB6"/>
    <w:rsid w:val="00E11EAE"/>
    <w:rsid w:val="00E21D76"/>
    <w:rsid w:val="00E22FBA"/>
    <w:rsid w:val="00E23A83"/>
    <w:rsid w:val="00E24C61"/>
    <w:rsid w:val="00E26B0B"/>
    <w:rsid w:val="00E26ED1"/>
    <w:rsid w:val="00E27AF4"/>
    <w:rsid w:val="00E30D20"/>
    <w:rsid w:val="00E31ABA"/>
    <w:rsid w:val="00E33B8A"/>
    <w:rsid w:val="00E33FD4"/>
    <w:rsid w:val="00E3438A"/>
    <w:rsid w:val="00E37B0E"/>
    <w:rsid w:val="00E4252F"/>
    <w:rsid w:val="00E50332"/>
    <w:rsid w:val="00E510C1"/>
    <w:rsid w:val="00E511EE"/>
    <w:rsid w:val="00E51CE4"/>
    <w:rsid w:val="00E618AE"/>
    <w:rsid w:val="00E640D7"/>
    <w:rsid w:val="00E7060A"/>
    <w:rsid w:val="00E7108A"/>
    <w:rsid w:val="00E72533"/>
    <w:rsid w:val="00E73916"/>
    <w:rsid w:val="00E82397"/>
    <w:rsid w:val="00E854B6"/>
    <w:rsid w:val="00E97766"/>
    <w:rsid w:val="00EB1813"/>
    <w:rsid w:val="00EB7538"/>
    <w:rsid w:val="00EB7DF5"/>
    <w:rsid w:val="00EC3EA3"/>
    <w:rsid w:val="00ED7A59"/>
    <w:rsid w:val="00EE0530"/>
    <w:rsid w:val="00EE1085"/>
    <w:rsid w:val="00EE18CA"/>
    <w:rsid w:val="00EF27B9"/>
    <w:rsid w:val="00F030F8"/>
    <w:rsid w:val="00F15106"/>
    <w:rsid w:val="00F2006A"/>
    <w:rsid w:val="00F223C5"/>
    <w:rsid w:val="00F25BF4"/>
    <w:rsid w:val="00F2736E"/>
    <w:rsid w:val="00F337AD"/>
    <w:rsid w:val="00F35BAC"/>
    <w:rsid w:val="00F4311E"/>
    <w:rsid w:val="00F45C88"/>
    <w:rsid w:val="00F606AE"/>
    <w:rsid w:val="00F61F1F"/>
    <w:rsid w:val="00F63E8B"/>
    <w:rsid w:val="00F70A25"/>
    <w:rsid w:val="00F73295"/>
    <w:rsid w:val="00F74515"/>
    <w:rsid w:val="00F77110"/>
    <w:rsid w:val="00F90F80"/>
    <w:rsid w:val="00F91B97"/>
    <w:rsid w:val="00F96ED9"/>
    <w:rsid w:val="00FA577C"/>
    <w:rsid w:val="00FB3531"/>
    <w:rsid w:val="00FB3C0D"/>
    <w:rsid w:val="00FB4784"/>
    <w:rsid w:val="00FB5821"/>
    <w:rsid w:val="00FB7D4E"/>
    <w:rsid w:val="00FC02F4"/>
    <w:rsid w:val="00FC2FFF"/>
    <w:rsid w:val="00FD2801"/>
    <w:rsid w:val="00FD3986"/>
    <w:rsid w:val="00FD5851"/>
    <w:rsid w:val="00FE3693"/>
    <w:rsid w:val="00FE5BA4"/>
    <w:rsid w:val="00FF30C6"/>
    <w:rsid w:val="00FF6E4B"/>
    <w:rsid w:val="00FF7A77"/>
    <w:rsid w:val="1ADC6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nhideWhenUsed="0" w:uiPriority="0" w:semiHidden="0" w:name="annotation subject"/>
    <w:lsdException w:qFormat="1"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qFormat/>
    <w:uiPriority w:val="0"/>
    <w:pPr>
      <w:spacing w:before="100" w:beforeAutospacing="1" w:after="100" w:afterAutospacing="1"/>
    </w:pPr>
    <w:rPr>
      <w:rFonts w:ascii="Times New Roman" w:hAnsi="Times New Roman" w:eastAsia="宋体" w:cs="Times New Roman"/>
      <w:kern w:val="0"/>
      <w:sz w:val="24"/>
      <w:szCs w:val="24"/>
      <w:lang w:val="en-US" w:eastAsia="zh-CN" w:bidi="ar-SA"/>
    </w:rPr>
  </w:style>
  <w:style w:type="paragraph" w:styleId="6">
    <w:name w:val="annotation subject"/>
    <w:basedOn w:val="2"/>
    <w:next w:val="2"/>
    <w:link w:val="20"/>
    <w:uiPriority w:val="0"/>
    <w:pPr>
      <w:widowControl/>
      <w:spacing w:line="480" w:lineRule="auto"/>
      <w:ind w:firstLine="200" w:firstLineChars="200"/>
      <w:jc w:val="both"/>
    </w:pPr>
    <w:rPr>
      <w:rFonts w:ascii="Calibri" w:hAnsi="Calibri"/>
      <w:b/>
      <w:bCs/>
    </w:rPr>
  </w:style>
  <w:style w:type="table" w:styleId="8">
    <w:name w:val="Table Grid"/>
    <w:basedOn w:val="9"/>
    <w:qFormat/>
    <w:uiPriority w:val="39"/>
    <w:tblPr>
      <w:tblBorders>
        <w:top w:val="single" w:color="auto" w:sz="4" w:space="0"/>
        <w:bottom w:val="single" w:color="auto" w:sz="4" w:space="0"/>
      </w:tblBorders>
    </w:tblPr>
    <w:tcPr>
      <w:shd w:val="clear" w:color="auto" w:fill="auto"/>
    </w:tcPr>
    <w:tblStylePr w:type="firstRow"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cPr>
        <w:tcBorders>
          <w:left w:val="single" w:color="000000" w:sz="6" w:space="0"/>
          <w:tl2br w:val="nil"/>
          <w:tr2bl w:val="nil"/>
        </w:tcBorders>
      </w:tcPr>
    </w:tblStylePr>
    <w:tblStylePr w:type="neCell">
      <w:tcPr>
        <w:tcBorders>
          <w:left w:val="nil"/>
          <w:tl2br w:val="nil"/>
          <w:tr2bl w:val="nil"/>
        </w:tcBorders>
      </w:tcPr>
    </w:tblStylePr>
    <w:tblStylePr w:type="swCell">
      <w:tcPr>
        <w:tcBorders>
          <w:top w:val="nil"/>
          <w:tl2br w:val="nil"/>
          <w:tr2bl w:val="nil"/>
        </w:tcBorders>
      </w:tcPr>
    </w:tblStylePr>
  </w:style>
  <w:style w:type="table" w:styleId="9">
    <w:name w:val="Table Simple 1"/>
    <w:basedOn w:val="7"/>
    <w:semiHidden/>
    <w:unhideWhenUsed/>
    <w:qFormat/>
    <w:uiPriority w:val="99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character" w:styleId="11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10"/>
    <w:uiPriority w:val="99"/>
    <w:rPr>
      <w:sz w:val="16"/>
      <w:szCs w:val="16"/>
    </w:rPr>
  </w:style>
  <w:style w:type="table" w:customStyle="1" w:styleId="13">
    <w:name w:val="样式1"/>
    <w:basedOn w:val="9"/>
    <w:uiPriority w:val="99"/>
    <w:tblPr>
      <w:tblBorders>
        <w:top w:val="single" w:color="000000" w:themeColor="text1" w:sz="12" w:space="0"/>
        <w:bottom w:val="single" w:color="000000" w:themeColor="text1" w:sz="12" w:space="0"/>
      </w:tblBorders>
    </w:tblPr>
    <w:tcPr>
      <w:shd w:val="clear" w:color="auto" w:fill="FFFFFF" w:themeFill="background1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character" w:styleId="14">
    <w:name w:val="Placeholder Text"/>
    <w:basedOn w:val="10"/>
    <w:semiHidden/>
    <w:uiPriority w:val="99"/>
    <w:rPr>
      <w:color w:val="808080"/>
    </w:rPr>
  </w:style>
  <w:style w:type="paragraph" w:customStyle="1" w:styleId="15">
    <w:name w:val="EndNote Bibliography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ind w:firstLine="200" w:firstLineChars="200"/>
      <w:jc w:val="both"/>
    </w:pPr>
    <w:rPr>
      <w:rFonts w:ascii="Calibri" w:hAnsi="Calibri" w:eastAsia="宋体" w:cs="Times New Roman"/>
      <w:kern w:val="0"/>
      <w:sz w:val="20"/>
      <w:szCs w:val="20"/>
      <w:lang w:val="en-US" w:eastAsia="zh-CN" w:bidi="ar-SA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页眉 字符"/>
    <w:basedOn w:val="10"/>
    <w:link w:val="4"/>
    <w:qFormat/>
    <w:uiPriority w:val="99"/>
    <w:rPr>
      <w:sz w:val="18"/>
      <w:szCs w:val="18"/>
    </w:rPr>
  </w:style>
  <w:style w:type="character" w:customStyle="1" w:styleId="18">
    <w:name w:val="页脚 字符"/>
    <w:basedOn w:val="10"/>
    <w:link w:val="3"/>
    <w:qFormat/>
    <w:uiPriority w:val="99"/>
    <w:rPr>
      <w:sz w:val="18"/>
      <w:szCs w:val="18"/>
    </w:rPr>
  </w:style>
  <w:style w:type="character" w:customStyle="1" w:styleId="19">
    <w:name w:val="未处理的提及1"/>
    <w:basedOn w:val="1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批注主题 字符"/>
    <w:link w:val="6"/>
    <w:uiPriority w:val="0"/>
    <w:rPr>
      <w:rFonts w:ascii="Calibri" w:hAnsi="Calibri"/>
      <w:b/>
      <w:bCs/>
    </w:rPr>
  </w:style>
  <w:style w:type="character" w:customStyle="1" w:styleId="21">
    <w:name w:val="批注文字 字符"/>
    <w:basedOn w:val="10"/>
    <w:link w:val="2"/>
    <w:semiHidden/>
    <w:qFormat/>
    <w:uiPriority w:val="99"/>
  </w:style>
  <w:style w:type="character" w:customStyle="1" w:styleId="22">
    <w:name w:val="批注主题 字符1"/>
    <w:basedOn w:val="21"/>
    <w:semiHidden/>
    <w:uiPriority w:val="99"/>
    <w:rPr>
      <w:b/>
      <w:bCs/>
    </w:rPr>
  </w:style>
  <w:style w:type="paragraph" w:customStyle="1" w:styleId="23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4">
    <w:name w:val="Unresolved Mention"/>
    <w:basedOn w:val="10"/>
    <w:qFormat/>
    <w:uiPriority w:val="99"/>
    <w:rPr>
      <w:color w:val="605E5C"/>
      <w:shd w:val="clear" w:color="auto" w:fill="E1DFDD"/>
    </w:rPr>
  </w:style>
  <w:style w:type="character" w:customStyle="1" w:styleId="25">
    <w:name w:val="Intense Reference"/>
    <w:basedOn w:val="10"/>
    <w:qFormat/>
    <w:uiPriority w:val="32"/>
    <w:rPr>
      <w:b/>
      <w:bCs/>
      <w:smallCaps/>
      <w:color w:val="4472C4" w:themeColor="accent1"/>
      <w:spacing w:val="5"/>
      <w14:textFill>
        <w14:solidFill>
          <w14:schemeClr w14:val="accent1"/>
        </w14:solidFill>
      </w14:textFill>
    </w:rPr>
  </w:style>
  <w:style w:type="table" w:customStyle="1" w:styleId="26">
    <w:name w:val="Plain Table 2"/>
    <w:basedOn w:val="7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3.bin"/><Relationship Id="rId8" Type="http://schemas.openxmlformats.org/officeDocument/2006/relationships/image" Target="media/image3.emf"/><Relationship Id="rId7" Type="http://schemas.openxmlformats.org/officeDocument/2006/relationships/oleObject" Target="embeddings/oleObject2.bin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33" Type="http://schemas.openxmlformats.org/officeDocument/2006/relationships/fontTable" Target="fontTable.xml"/><Relationship Id="rId32" Type="http://schemas.openxmlformats.org/officeDocument/2006/relationships/customXml" Target="../customXml/item2.xml"/><Relationship Id="rId31" Type="http://schemas.openxmlformats.org/officeDocument/2006/relationships/customXml" Target="../customXml/item1.xml"/><Relationship Id="rId30" Type="http://schemas.openxmlformats.org/officeDocument/2006/relationships/image" Target="media/image15.png"/><Relationship Id="rId3" Type="http://schemas.openxmlformats.org/officeDocument/2006/relationships/theme" Target="theme/theme1.xml"/><Relationship Id="rId29" Type="http://schemas.openxmlformats.org/officeDocument/2006/relationships/image" Target="media/image14.png"/><Relationship Id="rId28" Type="http://schemas.openxmlformats.org/officeDocument/2006/relationships/image" Target="media/image13.emf"/><Relationship Id="rId27" Type="http://schemas.openxmlformats.org/officeDocument/2006/relationships/oleObject" Target="embeddings/oleObject12.bin"/><Relationship Id="rId26" Type="http://schemas.openxmlformats.org/officeDocument/2006/relationships/image" Target="media/image12.emf"/><Relationship Id="rId25" Type="http://schemas.openxmlformats.org/officeDocument/2006/relationships/oleObject" Target="embeddings/oleObject11.bin"/><Relationship Id="rId24" Type="http://schemas.openxmlformats.org/officeDocument/2006/relationships/image" Target="media/image11.emf"/><Relationship Id="rId23" Type="http://schemas.openxmlformats.org/officeDocument/2006/relationships/oleObject" Target="embeddings/oleObject10.bin"/><Relationship Id="rId22" Type="http://schemas.openxmlformats.org/officeDocument/2006/relationships/image" Target="media/image10.emf"/><Relationship Id="rId21" Type="http://schemas.openxmlformats.org/officeDocument/2006/relationships/oleObject" Target="embeddings/oleObject9.bin"/><Relationship Id="rId20" Type="http://schemas.openxmlformats.org/officeDocument/2006/relationships/image" Target="media/image9.emf"/><Relationship Id="rId2" Type="http://schemas.openxmlformats.org/officeDocument/2006/relationships/settings" Target="settings.xml"/><Relationship Id="rId19" Type="http://schemas.openxmlformats.org/officeDocument/2006/relationships/oleObject" Target="embeddings/oleObject8.bin"/><Relationship Id="rId18" Type="http://schemas.openxmlformats.org/officeDocument/2006/relationships/image" Target="media/image8.emf"/><Relationship Id="rId17" Type="http://schemas.openxmlformats.org/officeDocument/2006/relationships/oleObject" Target="embeddings/oleObject7.bin"/><Relationship Id="rId16" Type="http://schemas.openxmlformats.org/officeDocument/2006/relationships/image" Target="media/image7.emf"/><Relationship Id="rId15" Type="http://schemas.openxmlformats.org/officeDocument/2006/relationships/oleObject" Target="embeddings/oleObject6.bin"/><Relationship Id="rId14" Type="http://schemas.openxmlformats.org/officeDocument/2006/relationships/image" Target="media/image6.emf"/><Relationship Id="rId13" Type="http://schemas.openxmlformats.org/officeDocument/2006/relationships/oleObject" Target="embeddings/oleObject5.bin"/><Relationship Id="rId12" Type="http://schemas.openxmlformats.org/officeDocument/2006/relationships/image" Target="media/image5.emf"/><Relationship Id="rId11" Type="http://schemas.openxmlformats.org/officeDocument/2006/relationships/oleObject" Target="embeddings/oleObject4.bin"/><Relationship Id="rId10" Type="http://schemas.openxmlformats.org/officeDocument/2006/relationships/image" Target="media/image4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2858C0A-48D4-4518-9731-955125EF0F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1609</Words>
  <Characters>11700</Characters>
  <Lines>124</Lines>
  <Paragraphs>35</Paragraphs>
  <TotalTime>1472</TotalTime>
  <ScaleCrop>false</ScaleCrop>
  <LinksUpToDate>false</LinksUpToDate>
  <CharactersWithSpaces>12956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2022-04-06T10:32:00Z</dcterms:created>
  <dc:creator>WANG DEXIN</dc:creator>
  <cp:lastModifiedBy>wdx19</cp:lastModifiedBy>
  <dcterms:modified xsi:type="dcterms:W3CDTF">2022-12-28T13:19:06Z</dcterms:modified>
  <cp:revision>1039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7EC5FA89172C4D9695CE0B88EE6C4AE3</vt:lpwstr>
  </property>
</Properties>
</file>