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2BDF" w14:textId="4CC10BBF" w:rsidR="00B16F99" w:rsidRPr="00EC32AC" w:rsidRDefault="006A315E" w:rsidP="00B16F99">
      <w:pPr>
        <w:rPr>
          <w:b/>
          <w:sz w:val="32"/>
          <w:szCs w:val="32"/>
          <w:lang w:val="en-GB"/>
        </w:rPr>
      </w:pPr>
      <w:r w:rsidRPr="00EC32AC">
        <w:rPr>
          <w:b/>
          <w:sz w:val="32"/>
          <w:szCs w:val="32"/>
          <w:lang w:val="en-GB"/>
        </w:rPr>
        <w:t>Supplementary</w:t>
      </w:r>
      <w:r w:rsidR="00B16F99" w:rsidRPr="00EC32AC">
        <w:rPr>
          <w:b/>
          <w:sz w:val="32"/>
          <w:szCs w:val="32"/>
          <w:lang w:val="en-GB"/>
        </w:rPr>
        <w:t xml:space="preserve"> </w:t>
      </w:r>
      <w:r w:rsidR="003070FF">
        <w:rPr>
          <w:b/>
          <w:sz w:val="32"/>
          <w:szCs w:val="32"/>
          <w:lang w:val="en-GB"/>
        </w:rPr>
        <w:t>Material</w:t>
      </w:r>
      <w:r w:rsidR="00B16F99" w:rsidRPr="00EC32AC">
        <w:rPr>
          <w:b/>
          <w:sz w:val="32"/>
          <w:szCs w:val="32"/>
          <w:lang w:val="en-GB"/>
        </w:rPr>
        <w:t xml:space="preserve"> for</w:t>
      </w:r>
    </w:p>
    <w:p w14:paraId="6985025A" w14:textId="50F51C79" w:rsidR="00B16F99" w:rsidRPr="00EC32AC" w:rsidRDefault="00B66C50" w:rsidP="007B5946">
      <w:pPr>
        <w:rPr>
          <w:sz w:val="32"/>
          <w:szCs w:val="32"/>
          <w:lang w:val="en-GB"/>
        </w:rPr>
      </w:pPr>
      <w:r w:rsidRPr="00EC32AC">
        <w:rPr>
          <w:sz w:val="32"/>
          <w:szCs w:val="32"/>
          <w:lang w:val="en-GB"/>
        </w:rPr>
        <w:t>Systematic engineering pinpoints a universal strategy for the expression of functional cytochrome P450 enzymes in Escherichia coli</w:t>
      </w:r>
    </w:p>
    <w:p w14:paraId="66523A60" w14:textId="77777777" w:rsidR="00B66C50" w:rsidRPr="000870E8" w:rsidRDefault="00B66C50" w:rsidP="007B5946">
      <w:pPr>
        <w:rPr>
          <w:rFonts w:ascii="Arial" w:hAnsi="Arial" w:cs="Arial"/>
          <w:sz w:val="20"/>
          <w:lang w:val="en-GB"/>
        </w:rPr>
      </w:pPr>
    </w:p>
    <w:p w14:paraId="1EBDE992" w14:textId="67B3D1B8" w:rsidR="000F0DCE" w:rsidRPr="000870E8" w:rsidRDefault="000870E8" w:rsidP="007B5946">
      <w:pPr>
        <w:rPr>
          <w:rFonts w:ascii="Arial" w:hAnsi="Arial" w:cs="Arial"/>
          <w:sz w:val="20"/>
          <w:lang w:val="en-GB"/>
        </w:rPr>
      </w:pPr>
      <w:r w:rsidRPr="000870E8">
        <w:rPr>
          <w:rFonts w:ascii="Arial" w:hAnsi="Arial" w:cs="Arial"/>
          <w:sz w:val="20"/>
          <w:lang w:val="en-GB"/>
        </w:rPr>
        <w:t>Michal Poborsky, Christoph Crocoll, Mohammed Saddik Motawia and Barbara Ann Halkier</w:t>
      </w:r>
    </w:p>
    <w:p w14:paraId="5C9B7F57" w14:textId="77777777" w:rsidR="000870E8" w:rsidRPr="000870E8" w:rsidRDefault="000870E8" w:rsidP="007B5946">
      <w:pPr>
        <w:rPr>
          <w:rFonts w:ascii="Arial" w:hAnsi="Arial" w:cs="Arial"/>
          <w:sz w:val="20"/>
          <w:lang w:val="en-GB"/>
        </w:rPr>
      </w:pPr>
    </w:p>
    <w:p w14:paraId="64887084" w14:textId="77777777" w:rsidR="00EC32AC" w:rsidRDefault="00EC32AC" w:rsidP="007B5946">
      <w:pPr>
        <w:rPr>
          <w:rFonts w:ascii="Arial" w:hAnsi="Arial" w:cs="Arial"/>
          <w:b/>
          <w:bCs/>
          <w:sz w:val="20"/>
          <w:lang w:val="en-GB"/>
        </w:rPr>
      </w:pPr>
    </w:p>
    <w:p w14:paraId="47074959" w14:textId="687ED399" w:rsidR="00EC32AC" w:rsidRPr="00EC32AC" w:rsidRDefault="00EC32AC" w:rsidP="007B5946">
      <w:pPr>
        <w:rPr>
          <w:rFonts w:ascii="Arial" w:hAnsi="Arial" w:cs="Arial"/>
          <w:b/>
          <w:bCs/>
          <w:sz w:val="20"/>
          <w:lang w:val="en-GB"/>
        </w:rPr>
      </w:pPr>
      <w:r w:rsidRPr="00EC32AC">
        <w:rPr>
          <w:rFonts w:ascii="Arial" w:hAnsi="Arial" w:cs="Arial"/>
          <w:b/>
          <w:bCs/>
          <w:sz w:val="20"/>
          <w:lang w:val="en-GB"/>
        </w:rPr>
        <w:t>Corresponding author:</w:t>
      </w:r>
    </w:p>
    <w:p w14:paraId="76B63DA2" w14:textId="71BBA71F" w:rsidR="00943C3C" w:rsidRPr="000870E8" w:rsidRDefault="000870E8" w:rsidP="007B5946">
      <w:pPr>
        <w:rPr>
          <w:rFonts w:ascii="Arial" w:hAnsi="Arial" w:cs="Arial"/>
          <w:sz w:val="20"/>
          <w:lang w:val="en-GB"/>
        </w:rPr>
      </w:pPr>
      <w:r w:rsidRPr="000870E8">
        <w:rPr>
          <w:rFonts w:ascii="Arial" w:hAnsi="Arial" w:cs="Arial"/>
          <w:sz w:val="20"/>
          <w:lang w:val="en-GB"/>
        </w:rPr>
        <w:t>Barbara Ann Halkier</w:t>
      </w:r>
    </w:p>
    <w:p w14:paraId="48676783" w14:textId="77508EAF" w:rsidR="004779CB" w:rsidRPr="000870E8" w:rsidRDefault="000870E8" w:rsidP="007B5946">
      <w:pPr>
        <w:rPr>
          <w:rFonts w:ascii="Arial" w:hAnsi="Arial" w:cs="Arial"/>
          <w:sz w:val="20"/>
          <w:lang w:val="en-GB"/>
        </w:rPr>
      </w:pPr>
      <w:r w:rsidRPr="000870E8">
        <w:rPr>
          <w:rFonts w:ascii="Arial" w:hAnsi="Arial" w:cs="Arial"/>
          <w:sz w:val="20"/>
          <w:lang w:val="en-GB"/>
        </w:rPr>
        <w:t>bah@plen.ku.dk</w:t>
      </w:r>
    </w:p>
    <w:p w14:paraId="41FAE993" w14:textId="77777777" w:rsidR="002C030F" w:rsidRPr="000870E8" w:rsidRDefault="002C030F">
      <w:pPr>
        <w:rPr>
          <w:rFonts w:ascii="Arial" w:hAnsi="Arial" w:cs="Arial"/>
          <w:sz w:val="20"/>
          <w:lang w:val="en-GB"/>
        </w:rPr>
      </w:pPr>
    </w:p>
    <w:p w14:paraId="51DF9633" w14:textId="77777777" w:rsidR="00015F74" w:rsidRPr="000870E8" w:rsidRDefault="00015F74">
      <w:pPr>
        <w:rPr>
          <w:rFonts w:ascii="Arial" w:hAnsi="Arial" w:cs="Arial"/>
          <w:b/>
          <w:sz w:val="20"/>
          <w:lang w:val="en-GB"/>
        </w:rPr>
      </w:pPr>
    </w:p>
    <w:p w14:paraId="09920EA7" w14:textId="77777777" w:rsidR="002C030F" w:rsidRPr="000870E8" w:rsidRDefault="009743A9">
      <w:pPr>
        <w:rPr>
          <w:rFonts w:ascii="Arial" w:hAnsi="Arial" w:cs="Arial"/>
          <w:b/>
          <w:sz w:val="20"/>
          <w:lang w:val="en-GB"/>
        </w:rPr>
      </w:pPr>
      <w:r w:rsidRPr="000870E8">
        <w:rPr>
          <w:rFonts w:ascii="Arial" w:hAnsi="Arial" w:cs="Arial"/>
          <w:b/>
          <w:sz w:val="20"/>
          <w:lang w:val="en-GB"/>
        </w:rPr>
        <w:t xml:space="preserve">This PDF file </w:t>
      </w:r>
      <w:r w:rsidR="002C030F" w:rsidRPr="000870E8">
        <w:rPr>
          <w:rFonts w:ascii="Arial" w:hAnsi="Arial" w:cs="Arial"/>
          <w:b/>
          <w:sz w:val="20"/>
          <w:lang w:val="en-GB"/>
        </w:rPr>
        <w:t>includes:</w:t>
      </w:r>
    </w:p>
    <w:p w14:paraId="4348D444" w14:textId="77777777" w:rsidR="002C030F" w:rsidRPr="000870E8" w:rsidRDefault="002C030F">
      <w:pPr>
        <w:rPr>
          <w:rFonts w:ascii="Arial" w:hAnsi="Arial" w:cs="Arial"/>
          <w:sz w:val="20"/>
          <w:lang w:val="en-GB"/>
        </w:rPr>
      </w:pPr>
    </w:p>
    <w:p w14:paraId="5C040600" w14:textId="18900688" w:rsidR="002C030F" w:rsidRPr="000870E8" w:rsidRDefault="00474EBD" w:rsidP="00262D72">
      <w:pPr>
        <w:ind w:left="720"/>
        <w:rPr>
          <w:rFonts w:ascii="Arial" w:hAnsi="Arial" w:cs="Arial"/>
          <w:sz w:val="20"/>
          <w:lang w:val="en-GB"/>
        </w:rPr>
      </w:pPr>
      <w:r w:rsidRPr="00474EBD">
        <w:rPr>
          <w:rFonts w:ascii="Arial" w:hAnsi="Arial" w:cs="Arial"/>
          <w:sz w:val="20"/>
          <w:lang w:val="en-GB"/>
        </w:rPr>
        <w:t xml:space="preserve">Supplementary </w:t>
      </w:r>
      <w:r w:rsidR="000870E8">
        <w:rPr>
          <w:rFonts w:ascii="Arial" w:hAnsi="Arial" w:cs="Arial"/>
          <w:sz w:val="20"/>
          <w:lang w:val="en-GB"/>
        </w:rPr>
        <w:t>materials and methods</w:t>
      </w:r>
    </w:p>
    <w:p w14:paraId="21670AEA" w14:textId="07CACD6B" w:rsidR="002C030F" w:rsidRPr="000870E8" w:rsidRDefault="00DA59EA" w:rsidP="00262D72">
      <w:pPr>
        <w:ind w:left="720"/>
        <w:rPr>
          <w:rFonts w:ascii="Arial" w:hAnsi="Arial" w:cs="Arial"/>
          <w:sz w:val="20"/>
          <w:lang w:val="en-GB"/>
        </w:rPr>
      </w:pPr>
      <w:r w:rsidRPr="000870E8">
        <w:rPr>
          <w:rFonts w:ascii="Arial" w:hAnsi="Arial" w:cs="Arial"/>
          <w:sz w:val="20"/>
          <w:lang w:val="en-GB"/>
        </w:rPr>
        <w:t>Figures</w:t>
      </w:r>
      <w:r w:rsidR="00A3403B" w:rsidRPr="000870E8">
        <w:rPr>
          <w:rFonts w:ascii="Arial" w:hAnsi="Arial" w:cs="Arial"/>
          <w:sz w:val="20"/>
          <w:lang w:val="en-GB"/>
        </w:rPr>
        <w:t xml:space="preserve"> </w:t>
      </w:r>
      <w:r w:rsidR="002C030F" w:rsidRPr="000870E8">
        <w:rPr>
          <w:rFonts w:ascii="Arial" w:hAnsi="Arial" w:cs="Arial"/>
          <w:sz w:val="20"/>
          <w:lang w:val="en-GB"/>
        </w:rPr>
        <w:t>S1</w:t>
      </w:r>
      <w:r w:rsidR="00A3403B" w:rsidRPr="000870E8">
        <w:rPr>
          <w:rFonts w:ascii="Arial" w:hAnsi="Arial" w:cs="Arial"/>
          <w:sz w:val="20"/>
          <w:lang w:val="en-GB"/>
        </w:rPr>
        <w:t xml:space="preserve"> to </w:t>
      </w:r>
      <w:r w:rsidR="002C030F" w:rsidRPr="000870E8">
        <w:rPr>
          <w:rFonts w:ascii="Arial" w:hAnsi="Arial" w:cs="Arial"/>
          <w:sz w:val="20"/>
          <w:lang w:val="en-GB"/>
        </w:rPr>
        <w:t>S</w:t>
      </w:r>
      <w:r w:rsidR="001A37A2">
        <w:rPr>
          <w:rFonts w:ascii="Arial" w:hAnsi="Arial" w:cs="Arial"/>
          <w:sz w:val="20"/>
          <w:lang w:val="en-GB"/>
        </w:rPr>
        <w:t>6</w:t>
      </w:r>
    </w:p>
    <w:p w14:paraId="091A6F7B" w14:textId="5E973852" w:rsidR="002C030F" w:rsidRPr="000870E8" w:rsidRDefault="002C030F" w:rsidP="00262D72">
      <w:pPr>
        <w:ind w:left="720"/>
        <w:rPr>
          <w:rFonts w:ascii="Arial" w:hAnsi="Arial" w:cs="Arial"/>
          <w:sz w:val="20"/>
          <w:lang w:val="en-GB"/>
        </w:rPr>
      </w:pPr>
      <w:r w:rsidRPr="000870E8">
        <w:rPr>
          <w:rFonts w:ascii="Arial" w:hAnsi="Arial" w:cs="Arial"/>
          <w:sz w:val="20"/>
          <w:lang w:val="en-GB"/>
        </w:rPr>
        <w:t>Tables S1</w:t>
      </w:r>
      <w:r w:rsidR="00A3403B" w:rsidRPr="000870E8">
        <w:rPr>
          <w:rFonts w:ascii="Arial" w:hAnsi="Arial" w:cs="Arial"/>
          <w:sz w:val="20"/>
          <w:lang w:val="en-GB"/>
        </w:rPr>
        <w:t xml:space="preserve"> to </w:t>
      </w:r>
      <w:r w:rsidRPr="000870E8">
        <w:rPr>
          <w:rFonts w:ascii="Arial" w:hAnsi="Arial" w:cs="Arial"/>
          <w:sz w:val="20"/>
          <w:lang w:val="en-GB"/>
        </w:rPr>
        <w:t>S</w:t>
      </w:r>
      <w:r w:rsidR="001A37A2">
        <w:rPr>
          <w:rFonts w:ascii="Arial" w:hAnsi="Arial" w:cs="Arial"/>
          <w:sz w:val="20"/>
          <w:lang w:val="en-GB"/>
        </w:rPr>
        <w:t>8</w:t>
      </w:r>
      <w:r w:rsidR="00B73A1C" w:rsidRPr="000870E8">
        <w:rPr>
          <w:rFonts w:ascii="Arial" w:hAnsi="Arial" w:cs="Arial"/>
          <w:sz w:val="20"/>
          <w:lang w:val="en-GB"/>
        </w:rPr>
        <w:t xml:space="preserve"> </w:t>
      </w:r>
    </w:p>
    <w:p w14:paraId="77BBB45A" w14:textId="7B7DD38A" w:rsidR="001C0520" w:rsidRPr="000870E8" w:rsidRDefault="00CF16C9" w:rsidP="00262D72">
      <w:pPr>
        <w:ind w:left="720"/>
        <w:rPr>
          <w:rFonts w:ascii="Arial" w:hAnsi="Arial" w:cs="Arial"/>
          <w:sz w:val="20"/>
          <w:lang w:val="en-GB"/>
        </w:rPr>
      </w:pPr>
      <w:r w:rsidRPr="000870E8">
        <w:rPr>
          <w:rFonts w:ascii="Arial" w:hAnsi="Arial" w:cs="Arial"/>
          <w:sz w:val="20"/>
          <w:lang w:val="en-GB"/>
        </w:rPr>
        <w:t xml:space="preserve">SI </w:t>
      </w:r>
      <w:r w:rsidR="001C0520" w:rsidRPr="000870E8">
        <w:rPr>
          <w:rFonts w:ascii="Arial" w:hAnsi="Arial" w:cs="Arial"/>
          <w:sz w:val="20"/>
          <w:lang w:val="en-GB"/>
        </w:rPr>
        <w:t xml:space="preserve">References </w:t>
      </w:r>
    </w:p>
    <w:p w14:paraId="7702D235" w14:textId="77777777" w:rsidR="002C030F" w:rsidRPr="000870E8" w:rsidRDefault="002C030F">
      <w:pPr>
        <w:rPr>
          <w:rFonts w:ascii="Arial" w:hAnsi="Arial" w:cs="Arial"/>
          <w:sz w:val="20"/>
          <w:lang w:val="en-GB"/>
        </w:rPr>
      </w:pPr>
    </w:p>
    <w:p w14:paraId="547ABAA7" w14:textId="665593BE" w:rsidR="00943C3C" w:rsidRPr="000870E8" w:rsidRDefault="00943C3C" w:rsidP="00017C53">
      <w:pPr>
        <w:ind w:left="720"/>
        <w:rPr>
          <w:rFonts w:ascii="Arial" w:hAnsi="Arial" w:cs="Arial"/>
          <w:sz w:val="20"/>
          <w:lang w:val="en-GB"/>
        </w:rPr>
      </w:pPr>
    </w:p>
    <w:p w14:paraId="0357822C" w14:textId="77777777" w:rsidR="00943C3C" w:rsidRPr="000870E8" w:rsidRDefault="00943C3C" w:rsidP="001C0975">
      <w:pPr>
        <w:pStyle w:val="SMHeading"/>
        <w:rPr>
          <w:rFonts w:ascii="Arial" w:hAnsi="Arial" w:cs="Arial"/>
          <w:sz w:val="20"/>
          <w:szCs w:val="20"/>
          <w:lang w:val="en-GB"/>
        </w:rPr>
      </w:pPr>
    </w:p>
    <w:p w14:paraId="4F297BDE" w14:textId="77777777" w:rsidR="00943C3C" w:rsidRPr="000870E8" w:rsidRDefault="00943C3C" w:rsidP="001C0975">
      <w:pPr>
        <w:pStyle w:val="SMHeading"/>
        <w:rPr>
          <w:rFonts w:ascii="Arial" w:hAnsi="Arial" w:cs="Arial"/>
          <w:sz w:val="20"/>
          <w:szCs w:val="20"/>
          <w:lang w:val="en-GB"/>
        </w:rPr>
      </w:pPr>
    </w:p>
    <w:p w14:paraId="62CB8284" w14:textId="5534E68C" w:rsidR="00355362" w:rsidRPr="000870E8" w:rsidRDefault="00355362" w:rsidP="00D269AB">
      <w:pPr>
        <w:pStyle w:val="SMHeading"/>
        <w:rPr>
          <w:rFonts w:ascii="Arial" w:hAnsi="Arial" w:cs="Arial"/>
          <w:sz w:val="20"/>
          <w:szCs w:val="20"/>
          <w:lang w:val="en-GB"/>
        </w:rPr>
      </w:pPr>
      <w:bookmarkStart w:id="0" w:name="Tables"/>
      <w:bookmarkStart w:id="1" w:name="MaterialsMethods"/>
      <w:bookmarkEnd w:id="0"/>
      <w:bookmarkEnd w:id="1"/>
    </w:p>
    <w:p w14:paraId="697D767A" w14:textId="77777777" w:rsidR="00CF16C9" w:rsidRPr="000870E8" w:rsidRDefault="00CF16C9" w:rsidP="00D269AB">
      <w:pPr>
        <w:pStyle w:val="SMHeading"/>
        <w:rPr>
          <w:rFonts w:ascii="Arial" w:hAnsi="Arial" w:cs="Arial"/>
          <w:sz w:val="20"/>
          <w:szCs w:val="20"/>
          <w:lang w:val="en-GB"/>
        </w:rPr>
      </w:pPr>
    </w:p>
    <w:p w14:paraId="345AECF4" w14:textId="77777777" w:rsidR="009A5287" w:rsidRPr="000870E8" w:rsidRDefault="009A5287" w:rsidP="009A5287">
      <w:pPr>
        <w:pStyle w:val="SMText"/>
        <w:ind w:firstLine="0"/>
        <w:rPr>
          <w:rFonts w:ascii="Arial" w:hAnsi="Arial" w:cs="Arial"/>
          <w:sz w:val="20"/>
          <w:lang w:val="en-GB"/>
        </w:rPr>
      </w:pPr>
    </w:p>
    <w:p w14:paraId="1A62E49D" w14:textId="77777777" w:rsidR="00B73A1C" w:rsidRPr="000870E8" w:rsidRDefault="00B73A1C">
      <w:pPr>
        <w:rPr>
          <w:rFonts w:ascii="Arial" w:hAnsi="Arial" w:cs="Arial"/>
          <w:b/>
          <w:bCs/>
          <w:kern w:val="32"/>
          <w:sz w:val="20"/>
          <w:lang w:val="en-GB"/>
        </w:rPr>
      </w:pPr>
      <w:r w:rsidRPr="000870E8">
        <w:rPr>
          <w:rFonts w:ascii="Arial" w:hAnsi="Arial" w:cs="Arial"/>
          <w:sz w:val="20"/>
          <w:lang w:val="en-GB"/>
        </w:rPr>
        <w:br w:type="page"/>
      </w:r>
    </w:p>
    <w:p w14:paraId="06D5F233" w14:textId="65E85C68" w:rsidR="00680C32" w:rsidRPr="00852CC8" w:rsidRDefault="00474EBD" w:rsidP="00B9440A">
      <w:pPr>
        <w:pStyle w:val="SMHeading"/>
        <w:rPr>
          <w:rFonts w:ascii="Arial" w:hAnsi="Arial" w:cs="Arial"/>
          <w:sz w:val="22"/>
          <w:szCs w:val="22"/>
          <w:lang w:val="en-GB"/>
        </w:rPr>
      </w:pPr>
      <w:r w:rsidRPr="00852CC8">
        <w:rPr>
          <w:rFonts w:ascii="Arial" w:hAnsi="Arial" w:cs="Arial"/>
          <w:sz w:val="22"/>
          <w:szCs w:val="22"/>
          <w:lang w:val="en-GB"/>
        </w:rPr>
        <w:lastRenderedPageBreak/>
        <w:t xml:space="preserve">Supplementary </w:t>
      </w:r>
      <w:r w:rsidR="000870E8" w:rsidRPr="00852CC8">
        <w:rPr>
          <w:rFonts w:ascii="Arial" w:hAnsi="Arial" w:cs="Arial"/>
          <w:sz w:val="22"/>
          <w:szCs w:val="22"/>
          <w:lang w:val="en-GB"/>
        </w:rPr>
        <w:t>Materials and Methods</w:t>
      </w:r>
    </w:p>
    <w:p w14:paraId="320A122D" w14:textId="77777777" w:rsidR="00680C32" w:rsidRPr="00852CC8" w:rsidRDefault="00680C32" w:rsidP="00680C32">
      <w:pPr>
        <w:rPr>
          <w:rFonts w:ascii="Arial" w:hAnsi="Arial" w:cs="Arial"/>
          <w:sz w:val="22"/>
          <w:szCs w:val="22"/>
          <w:lang w:val="en-GB"/>
        </w:rPr>
      </w:pPr>
    </w:p>
    <w:p w14:paraId="04D8B8F4" w14:textId="77777777" w:rsidR="00474EBD" w:rsidRPr="00852CC8" w:rsidRDefault="000870E8" w:rsidP="000870E8">
      <w:pPr>
        <w:jc w:val="both"/>
        <w:rPr>
          <w:rFonts w:ascii="Arial" w:hAnsi="Arial" w:cs="Arial"/>
          <w:b/>
          <w:sz w:val="22"/>
          <w:szCs w:val="22"/>
          <w:lang w:val="en-GB"/>
        </w:rPr>
      </w:pPr>
      <w:r w:rsidRPr="00852CC8">
        <w:rPr>
          <w:rFonts w:ascii="Arial" w:hAnsi="Arial" w:cs="Arial"/>
          <w:b/>
          <w:sz w:val="22"/>
          <w:szCs w:val="22"/>
          <w:lang w:val="en-GB"/>
        </w:rPr>
        <w:t>Oligonucleotides, genes, plasmids, and bacterial strains</w:t>
      </w:r>
    </w:p>
    <w:p w14:paraId="620B66F3" w14:textId="37E0C263" w:rsidR="000870E8" w:rsidRPr="00852CC8" w:rsidRDefault="000870E8" w:rsidP="000870E8">
      <w:pPr>
        <w:jc w:val="both"/>
        <w:rPr>
          <w:rFonts w:ascii="Arial" w:hAnsi="Arial" w:cs="Arial"/>
          <w:sz w:val="22"/>
          <w:szCs w:val="22"/>
          <w:lang w:val="en-GB"/>
        </w:rPr>
      </w:pPr>
      <w:r w:rsidRPr="00852CC8">
        <w:rPr>
          <w:rFonts w:ascii="Arial" w:hAnsi="Arial" w:cs="Arial"/>
          <w:sz w:val="22"/>
          <w:szCs w:val="22"/>
          <w:lang w:val="en-GB"/>
        </w:rPr>
        <w:t xml:space="preserve">Oligonucleotides for cloning and sequence validation were purchased from Integrated DNA Technologies (IDT, Leuven, Belgium), Sanger sequencing was provided by Eurofins Genomics (Ebersberg, Germany) and DNA preparation was performed with bacterial kits from Omega Bio-Tek (Norcross, GA, USA). Plant genes were ordered codon-optimized from IDT and Twist Bioscience (San Francisco, CA, USA). All plasmids used in the study are listed in </w:t>
      </w:r>
      <w:r w:rsidR="009A60CB" w:rsidRPr="00852CC8">
        <w:rPr>
          <w:rFonts w:ascii="Arial" w:hAnsi="Arial" w:cs="Arial"/>
          <w:sz w:val="22"/>
          <w:szCs w:val="22"/>
          <w:lang w:val="en-GB"/>
        </w:rPr>
        <w:t>Table S7</w:t>
      </w:r>
      <w:r w:rsidR="00C42E04">
        <w:rPr>
          <w:rFonts w:ascii="Arial" w:hAnsi="Arial" w:cs="Arial"/>
          <w:sz w:val="22"/>
          <w:szCs w:val="22"/>
          <w:lang w:val="en-GB"/>
        </w:rPr>
        <w:t xml:space="preserve"> and the complete annotated </w:t>
      </w:r>
      <w:r w:rsidR="007275D6">
        <w:rPr>
          <w:rFonts w:ascii="Arial" w:hAnsi="Arial" w:cs="Arial"/>
          <w:sz w:val="22"/>
          <w:szCs w:val="22"/>
          <w:lang w:val="en-GB"/>
        </w:rPr>
        <w:t>plasmid sequences were uploaded to an online repository (</w:t>
      </w:r>
      <w:hyperlink r:id="rId8" w:history="1">
        <w:r w:rsidR="007275D6" w:rsidRPr="00110FE0">
          <w:rPr>
            <w:rStyle w:val="Hyperlink"/>
            <w:rFonts w:ascii="Arial" w:hAnsi="Arial" w:cs="Arial"/>
            <w:sz w:val="22"/>
            <w:szCs w:val="22"/>
            <w:lang w:val="en-GB"/>
          </w:rPr>
          <w:t>https://doi.org/10.6084/m9.figshare.24164154</w:t>
        </w:r>
      </w:hyperlink>
      <w:r w:rsidR="007275D6">
        <w:rPr>
          <w:rFonts w:ascii="Arial" w:hAnsi="Arial" w:cs="Arial"/>
          <w:sz w:val="22"/>
          <w:szCs w:val="22"/>
          <w:lang w:val="en-GB"/>
        </w:rPr>
        <w:t>)</w:t>
      </w:r>
      <w:r w:rsidRPr="00852CC8">
        <w:rPr>
          <w:rFonts w:ascii="Arial" w:hAnsi="Arial" w:cs="Arial"/>
          <w:sz w:val="22"/>
          <w:szCs w:val="22"/>
          <w:lang w:val="en-GB"/>
        </w:rPr>
        <w:t>.</w:t>
      </w:r>
      <w:r w:rsidR="007275D6">
        <w:rPr>
          <w:rFonts w:ascii="Arial" w:hAnsi="Arial" w:cs="Arial"/>
          <w:sz w:val="22"/>
          <w:szCs w:val="22"/>
          <w:lang w:val="en-GB"/>
        </w:rPr>
        <w:t xml:space="preserve"> </w:t>
      </w:r>
      <w:r w:rsidRPr="00852CC8">
        <w:rPr>
          <w:rFonts w:ascii="Arial" w:hAnsi="Arial" w:cs="Arial"/>
          <w:sz w:val="22"/>
          <w:szCs w:val="22"/>
          <w:lang w:val="en-GB"/>
        </w:rPr>
        <w:t xml:space="preserve">Proofreading Phusion U Hot Start DNA polymerase was used to amplify all DNA parts and DreamTaq DNA polymerase for colony PCR (both Thermo Fisher Scientific, Waltham, USA). Restriction enzymes and USER enzyme mix were purchased from New England BioLabs. pET-52b (Novagen®, Merck, #71554) and pCDF-1b (Novagen®, Merck, #71330) plasmids were used to express the heterologous genes. </w:t>
      </w:r>
      <w:r w:rsidRPr="00852CC8">
        <w:rPr>
          <w:rFonts w:ascii="Arial" w:hAnsi="Arial" w:cs="Arial"/>
          <w:i/>
          <w:iCs/>
          <w:sz w:val="22"/>
          <w:szCs w:val="22"/>
          <w:lang w:val="en-GB"/>
        </w:rPr>
        <w:t>E. coli</w:t>
      </w:r>
      <w:r w:rsidRPr="00852CC8">
        <w:rPr>
          <w:rFonts w:ascii="Arial" w:hAnsi="Arial" w:cs="Arial"/>
          <w:sz w:val="22"/>
          <w:szCs w:val="22"/>
          <w:lang w:val="en-GB"/>
        </w:rPr>
        <w:t xml:space="preserve"> strains were purchased from New England BioLabs (Ipswich, MA, USA). DNA cloning was performed with </w:t>
      </w:r>
      <w:r w:rsidRPr="00852CC8">
        <w:rPr>
          <w:rFonts w:ascii="Arial" w:hAnsi="Arial" w:cs="Arial"/>
          <w:i/>
          <w:iCs/>
          <w:sz w:val="22"/>
          <w:szCs w:val="22"/>
          <w:lang w:val="en-GB"/>
        </w:rPr>
        <w:t>E. coli</w:t>
      </w:r>
      <w:r w:rsidRPr="00852CC8">
        <w:rPr>
          <w:rFonts w:ascii="Arial" w:hAnsi="Arial" w:cs="Arial"/>
          <w:sz w:val="22"/>
          <w:szCs w:val="22"/>
          <w:lang w:val="en-GB"/>
        </w:rPr>
        <w:t xml:space="preserve"> NEB 10-β strain and fermentations were done with </w:t>
      </w:r>
      <w:r w:rsidRPr="00852CC8">
        <w:rPr>
          <w:rFonts w:ascii="Arial" w:hAnsi="Arial" w:cs="Arial"/>
          <w:i/>
          <w:iCs/>
          <w:sz w:val="22"/>
          <w:szCs w:val="22"/>
          <w:lang w:val="en-GB"/>
        </w:rPr>
        <w:t>E. coli</w:t>
      </w:r>
      <w:r w:rsidRPr="00852CC8">
        <w:rPr>
          <w:rFonts w:ascii="Arial" w:hAnsi="Arial" w:cs="Arial"/>
          <w:sz w:val="22"/>
          <w:szCs w:val="22"/>
          <w:lang w:val="en-GB"/>
        </w:rPr>
        <w:t xml:space="preserve"> BL21 (DE3) strain. In all experiments, the producing strain was transformed with pRI952 plasmid carrying genes for rare tRNAs for isoleucine and arginine </w:t>
      </w:r>
      <w:r w:rsidRPr="00852CC8">
        <w:rPr>
          <w:rFonts w:ascii="Arial" w:hAnsi="Arial" w:cs="Arial"/>
          <w:sz w:val="22"/>
          <w:szCs w:val="22"/>
          <w:lang w:val="en-GB"/>
        </w:rPr>
        <w:fldChar w:fldCharType="begin"/>
      </w:r>
      <w:r w:rsidR="009B5A64">
        <w:rPr>
          <w:rFonts w:ascii="Arial" w:hAnsi="Arial" w:cs="Arial"/>
          <w:sz w:val="22"/>
          <w:szCs w:val="22"/>
          <w:lang w:val="en-GB"/>
        </w:rPr>
        <w:instrText xml:space="preserve"> ADDIN ZOTERO_ITEM CSL_CITATION {"citationID":"lWoyuMpY","properties":{"formattedCitation":"[1]","plainCitation":"[1]","noteIndex":0},"citationItems":[{"id":3959,"uris":["http://zotero.org/users/7916030/items/XYKRBB2K"],"itemData":{"id":3959,"type":"article-journal","container-title":"Journal of Bacteriology","DOI":"10.1128/jb.177.24.7086-7091.1995","issue":"24","note":"publisher: American Society for Microbiology","page":"7086-7091","source":"journals.asm.org (Atypon)","title":"Effects of a minor isoleucyl tRNA on heterologous protein translation in Escherichia coli","volume":"177","author":[{"family":"Del Tito","given":"B J"},{"family":"Ward","given":"J M"},{"family":"Hodgson","given":"J"},{"family":"Gershater","given":"C J"},{"family":"Edwards","given":"H"},{"family":"Wysocki","given":"L A"},{"family":"Watson","given":"F A"},{"family":"Sathe","given":"G"},{"family":"Kane","given":"J F"}],"issued":{"date-parts":[["1995",12]]},"citation-key":"del_tito_effects_1995"}}],"schema":"https://github.com/citation-style-language/schema/raw/master/csl-citation.json"} </w:instrText>
      </w:r>
      <w:r w:rsidRPr="00852CC8">
        <w:rPr>
          <w:rFonts w:ascii="Arial" w:hAnsi="Arial" w:cs="Arial"/>
          <w:sz w:val="22"/>
          <w:szCs w:val="22"/>
          <w:lang w:val="en-GB"/>
        </w:rPr>
        <w:fldChar w:fldCharType="separate"/>
      </w:r>
      <w:r w:rsidR="009B5A64" w:rsidRPr="009B5A64">
        <w:rPr>
          <w:rFonts w:ascii="Arial" w:hAnsi="Arial" w:cs="Arial"/>
          <w:sz w:val="22"/>
        </w:rPr>
        <w:t>[1]</w:t>
      </w:r>
      <w:r w:rsidRPr="00852CC8">
        <w:rPr>
          <w:rFonts w:ascii="Arial" w:hAnsi="Arial" w:cs="Arial"/>
          <w:sz w:val="22"/>
          <w:szCs w:val="22"/>
          <w:lang w:val="en-GB"/>
        </w:rPr>
        <w:fldChar w:fldCharType="end"/>
      </w:r>
      <w:r w:rsidRPr="00852CC8">
        <w:rPr>
          <w:rFonts w:ascii="Arial" w:hAnsi="Arial" w:cs="Arial"/>
          <w:sz w:val="22"/>
          <w:szCs w:val="22"/>
          <w:lang w:val="en-GB"/>
        </w:rPr>
        <w:t>.</w:t>
      </w:r>
    </w:p>
    <w:p w14:paraId="7967AC9A" w14:textId="5E1C7148" w:rsidR="000870E8" w:rsidRPr="00852CC8" w:rsidRDefault="000870E8" w:rsidP="000870E8">
      <w:pPr>
        <w:jc w:val="both"/>
        <w:rPr>
          <w:rFonts w:ascii="Arial" w:hAnsi="Arial" w:cs="Arial"/>
          <w:sz w:val="22"/>
          <w:szCs w:val="22"/>
          <w:lang w:val="en-GB"/>
        </w:rPr>
      </w:pPr>
    </w:p>
    <w:p w14:paraId="03174492" w14:textId="77777777" w:rsidR="00474EBD" w:rsidRPr="00852CC8" w:rsidRDefault="000870E8" w:rsidP="000870E8">
      <w:pPr>
        <w:jc w:val="both"/>
        <w:rPr>
          <w:rFonts w:ascii="Arial" w:hAnsi="Arial" w:cs="Arial"/>
          <w:b/>
          <w:sz w:val="22"/>
          <w:szCs w:val="22"/>
          <w:lang w:val="en-GB"/>
        </w:rPr>
      </w:pPr>
      <w:r w:rsidRPr="00852CC8">
        <w:rPr>
          <w:rFonts w:ascii="Arial" w:hAnsi="Arial" w:cs="Arial"/>
          <w:b/>
          <w:sz w:val="22"/>
          <w:szCs w:val="22"/>
          <w:lang w:val="en-GB"/>
        </w:rPr>
        <w:t>Transformation of the expression strains</w:t>
      </w:r>
    </w:p>
    <w:p w14:paraId="14E915BF" w14:textId="63CE797B" w:rsidR="000870E8" w:rsidRPr="00852CC8" w:rsidRDefault="000870E8" w:rsidP="000870E8">
      <w:pPr>
        <w:jc w:val="both"/>
        <w:rPr>
          <w:rFonts w:ascii="Arial" w:hAnsi="Arial" w:cs="Arial"/>
          <w:sz w:val="22"/>
          <w:szCs w:val="22"/>
          <w:lang w:val="en-GB"/>
        </w:rPr>
      </w:pPr>
      <w:r w:rsidRPr="00852CC8">
        <w:rPr>
          <w:rFonts w:ascii="Arial" w:hAnsi="Arial" w:cs="Arial"/>
          <w:sz w:val="22"/>
          <w:szCs w:val="22"/>
          <w:lang w:val="en-GB"/>
        </w:rPr>
        <w:t xml:space="preserve">Allowing the transformation of 3 plasmids at the same time, electrocompetent cells were always prepared fresh instead of using frozen aliquots. 30 µL of overnight culture were inoculated into 1.4 mL LB medium in a microcentrifuge tube and grown for 3-4 hours at 37 °C, 900 RPM in a shaking heating block. Afterwards, the cells were washed twice with 1 mL of ice-cold water and transformed with 1 µL of each plasmid (~ 100 ng). GenePulser Xcell electroporator (Bio-Rad, Hercules, CA, USA) was set to 1350 V, 10 µF, 600 Ohms. The transformants were recovered in LB medium supplemented with 0.4 % glucose for 1 h at 37 °C, 900 RPM, spread on LB agar with appropriate antibiotics, and grown overnight at 37 °C. </w:t>
      </w:r>
    </w:p>
    <w:p w14:paraId="0432B45F" w14:textId="2FB716A6" w:rsidR="000870E8" w:rsidRPr="00852CC8" w:rsidRDefault="000870E8" w:rsidP="000870E8">
      <w:pPr>
        <w:jc w:val="both"/>
        <w:rPr>
          <w:rFonts w:ascii="Arial" w:hAnsi="Arial" w:cs="Arial"/>
          <w:sz w:val="22"/>
          <w:szCs w:val="22"/>
          <w:lang w:val="en-GB"/>
        </w:rPr>
      </w:pPr>
    </w:p>
    <w:p w14:paraId="4129A948" w14:textId="77777777" w:rsidR="00474EBD" w:rsidRPr="00852CC8" w:rsidRDefault="000870E8" w:rsidP="000870E8">
      <w:pPr>
        <w:jc w:val="both"/>
        <w:rPr>
          <w:rFonts w:ascii="Arial" w:hAnsi="Arial" w:cs="Arial"/>
          <w:sz w:val="22"/>
          <w:szCs w:val="22"/>
          <w:lang w:val="en-GB"/>
        </w:rPr>
      </w:pPr>
      <w:r w:rsidRPr="00852CC8">
        <w:rPr>
          <w:rFonts w:ascii="Arial" w:hAnsi="Arial" w:cs="Arial"/>
          <w:b/>
          <w:sz w:val="22"/>
          <w:szCs w:val="22"/>
          <w:lang w:val="en-GB"/>
        </w:rPr>
        <w:t>Combined analysis of amino acids, phenylacetaldoxime and phenylacetaldoxime glutathione conjugate by LC coupled to triple quadrupole MS (LC-MS/QqQ).</w:t>
      </w:r>
    </w:p>
    <w:p w14:paraId="43AD0102" w14:textId="5CDAFDDD" w:rsidR="000870E8" w:rsidRPr="00852CC8" w:rsidRDefault="000870E8" w:rsidP="000870E8">
      <w:pPr>
        <w:jc w:val="both"/>
        <w:rPr>
          <w:rFonts w:ascii="Arial" w:hAnsi="Arial" w:cs="Arial"/>
          <w:sz w:val="22"/>
          <w:szCs w:val="22"/>
          <w:lang w:val="en-GB"/>
        </w:rPr>
      </w:pPr>
      <w:r w:rsidRPr="00852CC8">
        <w:rPr>
          <w:rFonts w:ascii="Arial" w:hAnsi="Arial" w:cs="Arial"/>
          <w:sz w:val="22"/>
          <w:szCs w:val="22"/>
          <w:lang w:val="en-GB"/>
        </w:rPr>
        <w:t xml:space="preserve">The pre-diluted media samples were diluted further in a ratio of 1:10 (v:v) in water containing the </w:t>
      </w:r>
      <w:r w:rsidRPr="00852CC8">
        <w:rPr>
          <w:rFonts w:ascii="Arial" w:hAnsi="Arial" w:cs="Arial"/>
          <w:sz w:val="22"/>
          <w:szCs w:val="22"/>
          <w:vertAlign w:val="superscript"/>
          <w:lang w:val="en-GB"/>
        </w:rPr>
        <w:t>13</w:t>
      </w:r>
      <w:r w:rsidRPr="00852CC8">
        <w:rPr>
          <w:rFonts w:ascii="Arial" w:hAnsi="Arial" w:cs="Arial"/>
          <w:sz w:val="22"/>
          <w:szCs w:val="22"/>
          <w:lang w:val="en-GB"/>
        </w:rPr>
        <w:t xml:space="preserve">C-, </w:t>
      </w:r>
      <w:r w:rsidRPr="00852CC8">
        <w:rPr>
          <w:rFonts w:ascii="Arial" w:hAnsi="Arial" w:cs="Arial"/>
          <w:sz w:val="22"/>
          <w:szCs w:val="22"/>
          <w:vertAlign w:val="superscript"/>
          <w:lang w:val="en-GB"/>
        </w:rPr>
        <w:t>15</w:t>
      </w:r>
      <w:r w:rsidRPr="00852CC8">
        <w:rPr>
          <w:rFonts w:ascii="Arial" w:hAnsi="Arial" w:cs="Arial"/>
          <w:sz w:val="22"/>
          <w:szCs w:val="22"/>
          <w:lang w:val="en-GB"/>
        </w:rPr>
        <w:t>N-labeled amino acid mix (10</w:t>
      </w:r>
      <w:r w:rsidR="00DA0DE0">
        <w:rPr>
          <w:rFonts w:ascii="Arial" w:hAnsi="Arial" w:cs="Arial"/>
          <w:sz w:val="22"/>
          <w:szCs w:val="22"/>
          <w:lang w:val="en-GB"/>
        </w:rPr>
        <w:t xml:space="preserve"> </w:t>
      </w:r>
      <w:r w:rsidRPr="00852CC8">
        <w:rPr>
          <w:rFonts w:ascii="Arial" w:hAnsi="Arial" w:cs="Arial"/>
          <w:sz w:val="22"/>
          <w:szCs w:val="22"/>
          <w:lang w:val="en-GB"/>
        </w:rPr>
        <w:t>µg/m</w:t>
      </w:r>
      <w:r w:rsidR="00DA0DE0">
        <w:rPr>
          <w:rFonts w:ascii="Arial" w:hAnsi="Arial" w:cs="Arial"/>
          <w:sz w:val="22"/>
          <w:szCs w:val="22"/>
          <w:lang w:val="en-GB"/>
        </w:rPr>
        <w:t>L</w:t>
      </w:r>
      <w:r w:rsidRPr="00852CC8">
        <w:rPr>
          <w:rFonts w:ascii="Arial" w:hAnsi="Arial" w:cs="Arial"/>
          <w:sz w:val="22"/>
          <w:szCs w:val="22"/>
          <w:lang w:val="en-GB"/>
        </w:rPr>
        <w:t>, Isotec, Miamisburg, US). Amino acids in the diluted extracts were directly analysed by LC-MS/MS. The analysis method originates from a protocol described by Jander et al. </w:t>
      </w:r>
      <w:r w:rsidRPr="00852CC8">
        <w:rPr>
          <w:rFonts w:ascii="Arial" w:hAnsi="Arial" w:cs="Arial"/>
          <w:sz w:val="22"/>
          <w:szCs w:val="22"/>
          <w:lang w:val="en-GB"/>
        </w:rPr>
        <w:fldChar w:fldCharType="begin"/>
      </w:r>
      <w:r w:rsidR="009B5A64">
        <w:rPr>
          <w:rFonts w:ascii="Arial" w:hAnsi="Arial" w:cs="Arial"/>
          <w:sz w:val="22"/>
          <w:szCs w:val="22"/>
          <w:lang w:val="en-GB"/>
        </w:rPr>
        <w:instrText xml:space="preserve"> ADDIN ZOTERO_ITEM CSL_CITATION {"citationID":"Ybat39Sa","properties":{"formattedCitation":"[2]","plainCitation":"[2]","noteIndex":0},"citationItems":[{"id":4090,"uris":["http://zotero.org/users/7916030/items/GCUT4EWR"],"itemData":{"id":4090,"type":"article-journal","abstract":"Beyond their essential function as the building blocks of proteins, amino acids contribute to many aspects of plant biochemistry and physiology. Despite this, there are relatively large gaps in our understanding of the biochemical pathways and regulation of amino acid synthesis in plants. A rapid (1.5 min versus 20–90 min for standard methods) HPLC-MS/MS assay for separating 19 amino acids was developed for quantifying levels of free amino acids in plant tissue. This assay was used to determine the free amino acid content in the seeds of 10,000 randomly mutagenized Arabidopsis lines, and 322 Arabidopsis lines with increased levels of one or more amino acids were identified. The heritability of the mutant phenotype was confirmed for 43 lines with increased seed levels of the aspartate-derived amino acids Ile, Lys, Thr, or Met. Genetic mapping and DNA sequencing identified a mutation in an Arabidopsis threonine aldolase (AT1G08630, EC 4.1.2.5) as the cause of increased seed Thr levels in one mutant. The assay that was developed for this project has broad applicability to Arabidopsis and other plant species.","container-title":"The Plant Journal","DOI":"10.1111/j.1365-313X.2004.02140.x","ISSN":"1365-313X","issue":"3","language":"en","note":"_eprint: https://onlinelibrary.wiley.com/doi/pdf/10.1111/j.1365-313X.2004.02140.x","page":"465-475","source":"Wiley Online Library","title":"Application of a high-throughput HPLC-MS/MS assay to Arabidopsis mutant screening; evidence that threonine aldolase plays a role in seed nutritional quality","volume":"39","author":[{"family":"Jander","given":"Georg"},{"family":"Norris","given":"Susan R."},{"family":"Joshi","given":"Vijay"},{"family":"Fraga","given":"Michele"},{"family":"Rugg","given":"Arthur"},{"family":"Yu","given":"Shaoxia"},{"family":"Li","given":"Lily"},{"family":"Last","given":"Robert L."}],"issued":{"date-parts":[["2004"]]},"citation-key":"jander_application_2004"}}],"schema":"https://github.com/citation-style-language/schema/raw/master/csl-citation.json"} </w:instrText>
      </w:r>
      <w:r w:rsidRPr="00852CC8">
        <w:rPr>
          <w:rFonts w:ascii="Arial" w:hAnsi="Arial" w:cs="Arial"/>
          <w:sz w:val="22"/>
          <w:szCs w:val="22"/>
          <w:lang w:val="en-GB"/>
        </w:rPr>
        <w:fldChar w:fldCharType="separate"/>
      </w:r>
      <w:r w:rsidR="009B5A64" w:rsidRPr="009B5A64">
        <w:rPr>
          <w:rFonts w:ascii="Arial" w:hAnsi="Arial" w:cs="Arial"/>
          <w:sz w:val="22"/>
        </w:rPr>
        <w:t>[2]</w:t>
      </w:r>
      <w:r w:rsidRPr="00852CC8">
        <w:rPr>
          <w:rFonts w:ascii="Arial" w:hAnsi="Arial" w:cs="Arial"/>
          <w:sz w:val="22"/>
          <w:szCs w:val="22"/>
          <w:lang w:val="en-GB"/>
        </w:rPr>
        <w:fldChar w:fldCharType="end"/>
      </w:r>
      <w:r w:rsidRPr="00852CC8">
        <w:rPr>
          <w:rFonts w:ascii="Arial" w:hAnsi="Arial" w:cs="Arial"/>
          <w:sz w:val="22"/>
          <w:szCs w:val="22"/>
          <w:lang w:val="en-GB"/>
        </w:rPr>
        <w:t xml:space="preserve"> and was modified from the protocol described in Docimo et al. </w:t>
      </w:r>
      <w:r w:rsidRPr="00852CC8">
        <w:rPr>
          <w:rFonts w:ascii="Arial" w:hAnsi="Arial" w:cs="Arial"/>
          <w:sz w:val="22"/>
          <w:szCs w:val="22"/>
          <w:lang w:val="en-GB"/>
        </w:rPr>
        <w:fldChar w:fldCharType="begin"/>
      </w:r>
      <w:r w:rsidR="009B5A64">
        <w:rPr>
          <w:rFonts w:ascii="Arial" w:hAnsi="Arial" w:cs="Arial"/>
          <w:sz w:val="22"/>
          <w:szCs w:val="22"/>
          <w:lang w:val="en-GB"/>
        </w:rPr>
        <w:instrText xml:space="preserve"> ADDIN ZOTERO_ITEM CSL_CITATION {"citationID":"SenIODHC","properties":{"formattedCitation":"[3]","plainCitation":"[3]","noteIndex":0},"citationItems":[{"id":4089,"uris":["http://zotero.org/users/7916030/items/FZ8MIYMS"],"itemData":{"id":4089,"type":"article-journal","abstract":"Despite the long history of cocaine use among humans and its social and economic significance today, little information is available about the biochemical and molecular aspects of cocaine biosynthesis in coca (Erythroxylum coca) in comparison to what is known about the formation of other pharmacologically-important tropane alkaloids in species of the Solanaceae. In this work, we investigated the site of cocaine biosynthesis in E. coca and the nature of the first step. The two principal tropane alkaloids of E. coca, cocaine and cinnamoyl cocaine, were present in highest concentrations in buds and rolled leaves. These are also the organs in which the rate of alkaloid biosynthesis was the highest based on the incorporation of ¹³CO</w:instrText>
      </w:r>
      <w:r w:rsidR="009B5A64">
        <w:rPr>
          <w:rFonts w:ascii="Cambria Math" w:hAnsi="Cambria Math" w:cs="Cambria Math"/>
          <w:sz w:val="22"/>
          <w:szCs w:val="22"/>
          <w:lang w:val="en-GB"/>
        </w:rPr>
        <w:instrText>₂</w:instrText>
      </w:r>
      <w:r w:rsidR="009B5A64">
        <w:rPr>
          <w:rFonts w:ascii="Arial" w:hAnsi="Arial" w:cs="Arial"/>
          <w:sz w:val="22"/>
          <w:szCs w:val="22"/>
          <w:lang w:val="en-GB"/>
        </w:rPr>
        <w:instrText xml:space="preserve">. In contrast, tropane alkaloids in the Solanaceae are biosynthesized in the roots and translocated to the leaves. A collection of EST sequences from a cDNA library made from young E. coca leaves was employed to search for genes encoding the first step in tropane alkaloid biosynthesis. Full-length cDNA clones were identified encoding two candidate enzymes, ornithine decarboxylase (ODC) and arginine decarboxylase (ADC), and the enzymatic activities of the corresponding proteins confirmed by heterologous expression in E. coli and complementation of a yeast mutant. The transcript levels of both ODC and ADC genes were highest in buds and rolled leaves and lower in other organs. The levels of both ornithine and arginine themselves showed a similar pattern, so it was not possible to assign a preferential role in cocaine biosynthesis to one of these proteins.","container-title":"Plant Molecular Biology","DOI":"10.1007/s11103-012-9886-1","ISSN":"1573-5028","issue":"6","journalAbbreviation":"Plant Mol Biol","language":"eng","note":"PMID: 22311164","page":"599-615","source":"PubMed","title":"The first step in the biosynthesis of cocaine in Erythroxylum coca: the characterization of arginine and ornithine decarboxylases","title-short":"The first step in the biosynthesis of cocaine in Erythroxylum coca","volume":"78","author":[{"family":"Docimo","given":"Teresa"},{"family":"Reichelt","given":"Michael"},{"family":"Schneider","given":"Bernd"},{"family":"Kai","given":"Marco"},{"family":"Kunert","given":"Grit"},{"family":"Gershenzon","given":"Jonathan"},{"family":"D'Auria","given":"John C."}],"issued":{"date-parts":[["2012",4]]},"citation-key":"docimo_first_2012"}}],"schema":"https://github.com/citation-style-language/schema/raw/master/csl-citation.json"} </w:instrText>
      </w:r>
      <w:r w:rsidRPr="00852CC8">
        <w:rPr>
          <w:rFonts w:ascii="Arial" w:hAnsi="Arial" w:cs="Arial"/>
          <w:sz w:val="22"/>
          <w:szCs w:val="22"/>
          <w:lang w:val="en-GB"/>
        </w:rPr>
        <w:fldChar w:fldCharType="separate"/>
      </w:r>
      <w:r w:rsidR="009B5A64" w:rsidRPr="009B5A64">
        <w:rPr>
          <w:rFonts w:ascii="Arial" w:hAnsi="Arial" w:cs="Arial"/>
          <w:sz w:val="22"/>
        </w:rPr>
        <w:t>[3]</w:t>
      </w:r>
      <w:r w:rsidRPr="00852CC8">
        <w:rPr>
          <w:rFonts w:ascii="Arial" w:hAnsi="Arial" w:cs="Arial"/>
          <w:sz w:val="22"/>
          <w:szCs w:val="22"/>
          <w:lang w:val="en-GB"/>
        </w:rPr>
        <w:fldChar w:fldCharType="end"/>
      </w:r>
      <w:r w:rsidRPr="00852CC8">
        <w:rPr>
          <w:rFonts w:ascii="Arial" w:hAnsi="Arial" w:cs="Arial"/>
          <w:sz w:val="22"/>
          <w:szCs w:val="22"/>
          <w:lang w:val="en-GB"/>
        </w:rPr>
        <w:t xml:space="preserve"> to adjust for instrument settings and inclusion of metabolites from the benzyl-glucosinolate pathway. Chromatography was performed on an Advance ultra-high-performance liquid chromatography (UHPLC) system (Bruker, Bremen, Germany). Separation was achieved on a Zorbax Eclipse XDB-C18 column (50 x 4.6mm, 1.8µm, Agilent Technologies, Germany). Formic acid (0.05%) in water (v/v) and acetonitrile (supplied with 0.05% formic acid, v/v) were employed as mobile phases A and B, respectively. The elution profile was: 0-1.2 min, 3 % B; 1.2-3.8 min, 3-65 % B; 3.8-4.0 min 65-100% B, 4.0-4.6 min 100% B, 4.6-4.7 min 100-3% B and 4.7-6.0 min in 3% B. The mobile phase flow rate was 500 µl/min. The column temperature was maintained at 40 °C. The liquid chromatography was coupled to an EVOQ Elite Triplequadrupole (QqQ) mass spectrometer (Bruker, Bremen, Germany) equipped with an electrospray ion source (ESI) operated in combined positive and negative ionization modes. The instrument parameters were optimized by infusion experiments with pure standards. The ion spray </w:t>
      </w:r>
      <w:r w:rsidRPr="00852CC8">
        <w:rPr>
          <w:rFonts w:ascii="Arial" w:hAnsi="Arial" w:cs="Arial"/>
          <w:sz w:val="22"/>
          <w:szCs w:val="22"/>
          <w:lang w:val="en-GB"/>
        </w:rPr>
        <w:lastRenderedPageBreak/>
        <w:t>voltage was maintained at +3000 V or -4000V for amino acid and glucosinolate analysis, respectively. The cone temperature was set to 300 °C and the cone gas to 20 psi. The heated probe temperature was set to 300 °C and the probe gas flow to 50 psi. Nebulizing gas was set to 60 psi and collision gas to 1.6 mTorr. Nitrogen was used as the probe and nebulizing gas and argon as the collision gas. The active exhaust was constantly on. Multiple reaction monitoring (MRM) was used to monitor analyte parent ion → product ion transitions: MRMs were chosen </w:t>
      </w:r>
      <w:r w:rsidRPr="00852CC8">
        <w:rPr>
          <w:rFonts w:ascii="Arial" w:hAnsi="Arial" w:cs="Arial"/>
          <w:sz w:val="22"/>
          <w:szCs w:val="22"/>
          <w:lang w:val="en-GB"/>
        </w:rPr>
        <w:fldChar w:fldCharType="begin"/>
      </w:r>
      <w:r w:rsidR="009B5A64">
        <w:rPr>
          <w:rFonts w:ascii="Arial" w:hAnsi="Arial" w:cs="Arial"/>
          <w:sz w:val="22"/>
          <w:szCs w:val="22"/>
          <w:lang w:val="en-GB"/>
        </w:rPr>
        <w:instrText xml:space="preserve"> ADDIN ZOTERO_ITEM CSL_CITATION {"citationID":"5Jmq9QgQ","properties":{"formattedCitation":"[2\\uc0\\u8211{}5]","plainCitation":"[2–5]","noteIndex":0},"citationItems":[{"id":1872,"uris":["http://zotero.org/users/7916030/items/PPREJYUS"],"itemData":{"id":1872,"type":"article-journal","abstract":"Microbial production of plant specialised metabolites is challenging as the biosynthetic pathways are often complex and can contain enzymes, which function is not supported in traditional production hosts. Glucosinolates are specialised metabolites of strong commercial interest due to their health-promoting effects. In this work, we engineered the production of benzyl glucosinolate in Escherichia coli. We systematically optimised the production levels by first screening different expression strains and by modification of growth conditions and media compositions. This resulted in production from undetectable to approximately 4.1 μM benzyl glucosinolate, but also approximately 3.7 μM of desulfo-benzyl glucosinolate, the final intermediate of this pathway. Additional optimisation of pathway flux through entry point cytochrome P450 enzymes and PAPS-dependent sulfotransferase increased the production additionally 5-fold to 20.3 μM (equivalent to 8.3 mg/L) benzyl glucosinolate.","container-title":"Metabolic Engineering","DOI":"10.1016/J.YMBEN.2019.02.004","ISSN":"1096-7176","note":"publisher: Academic Press","page":"24-34","title":"De novo production of benzyl glucosinolate in Escherichia coli","volume":"54","author":[{"family":"Petersen","given":"Annette"},{"family":"Crocoll","given":"Christoph"},{"family":"Halkier","given":"Barbara Ann"}],"issued":{"date-parts":[["2019",7,1]]},"citation-key":"petersen_novo_2019-1"}},{"id":4090,"uris":["http://zotero.org/users/7916030/items/GCUT4EWR"],"itemData":{"id":4090,"type":"article-journal","abstract":"Beyond their essential function as the building blocks of proteins, amino acids contribute to many aspects of plant biochemistry and physiology. Despite this, there are relatively large gaps in our understanding of the biochemical pathways and regulation of amino acid synthesis in plants. A rapid (1.5 min versus 20–90 min for standard methods) HPLC-MS/MS assay for separating 19 amino acids was developed for quantifying levels of free amino acids in plant tissue. This assay was used to determine the free amino acid content in the seeds of 10,000 randomly mutagenized Arabidopsis lines, and 322 Arabidopsis lines with increased levels of one or more amino acids were identified. The heritability of the mutant phenotype was confirmed for 43 lines with increased seed levels of the aspartate-derived amino acids Ile, Lys, Thr, or Met. Genetic mapping and DNA sequencing identified a mutation in an Arabidopsis threonine aldolase (AT1G08630, EC 4.1.2.5) as the cause of increased seed Thr levels in one mutant. The assay that was developed for this project has broad applicability to Arabidopsis and other plant species.","container-title":"The Plant Journal","DOI":"10.1111/j.1365-313X.2004.02140.x","ISSN":"1365-313X","issue":"3","language":"en","note":"_eprint: https://onlinelibrary.wiley.com/doi/pdf/10.1111/j.1365-313X.2004.02140.x","page":"465-475","source":"Wiley Online Library","title":"Application of a high-throughput HPLC-MS/MS assay to Arabidopsis mutant screening; evidence that threonine aldolase plays a role in seed nutritional quality","volume":"39","author":[{"family":"Jander","given":"Georg"},{"family":"Norris","given":"Susan R."},{"family":"Joshi","given":"Vijay"},{"family":"Fraga","given":"Michele"},{"family":"Rugg","given":"Arthur"},{"family":"Yu","given":"Shaoxia"},{"family":"Li","given":"Lily"},{"family":"Last","given":"Robert L."}],"issued":{"date-parts":[["2004"]]},"citation-key":"jander_application_2004"}},{"id":4089,"uris":["http://zotero.org/users/7916030/items/FZ8MIYMS"],"itemData":{"id":4089,"type":"article-journal","abstract":"Despite the long history of cocaine use among humans and its social and economic significance today, little information is available about the biochemical and molecular aspects of cocaine biosynthesis in coca (Erythroxylum coca) in comparison to what is known about the formation of other pharmacologically-important tropane alkaloids in species of the Solanaceae. In this work, we investigated the site of cocaine biosynthesis in E. coca and the nature of the first step. The two principal tropane alkaloids of E. coca, cocaine and cinnamoyl cocaine, were present in highest concentrations in buds and rolled leaves. These are also the organs in which the rate of alkaloid biosynthesis was the highest based on the incorporation of ¹³CO</w:instrText>
      </w:r>
      <w:r w:rsidR="009B5A64">
        <w:rPr>
          <w:rFonts w:ascii="Cambria Math" w:hAnsi="Cambria Math" w:cs="Cambria Math"/>
          <w:sz w:val="22"/>
          <w:szCs w:val="22"/>
          <w:lang w:val="en-GB"/>
        </w:rPr>
        <w:instrText>₂</w:instrText>
      </w:r>
      <w:r w:rsidR="009B5A64">
        <w:rPr>
          <w:rFonts w:ascii="Arial" w:hAnsi="Arial" w:cs="Arial"/>
          <w:sz w:val="22"/>
          <w:szCs w:val="22"/>
          <w:lang w:val="en-GB"/>
        </w:rPr>
        <w:instrText xml:space="preserve">. In contrast, tropane alkaloids in the Solanaceae are biosynthesized in the roots and translocated to the leaves. A collection of EST sequences from a cDNA library made from young E. coca leaves was employed to search for genes encoding the first step in tropane alkaloid biosynthesis. Full-length cDNA clones were identified encoding two candidate enzymes, ornithine decarboxylase (ODC) and arginine decarboxylase (ADC), and the enzymatic activities of the corresponding proteins confirmed by heterologous expression in E. coli and complementation of a yeast mutant. The transcript levels of both ODC and ADC genes were highest in buds and rolled leaves and lower in other organs. The levels of both ornithine and arginine themselves showed a similar pattern, so it was not possible to assign a preferential role in cocaine biosynthesis to one of these proteins.","container-title":"Plant Molecular Biology","DOI":"10.1007/s11103-012-9886-1","ISSN":"1573-5028","issue":"6","journalAbbreviation":"Plant Mol Biol","language":"eng","note":"PMID: 22311164","page":"599-615","source":"PubMed","title":"The first step in the biosynthesis of cocaine in Erythroxylum coca: the characterization of arginine and ornithine decarboxylases","title-short":"The first step in the biosynthesis of cocaine in Erythroxylum coca","volume":"78","author":[{"family":"Docimo","given":"Teresa"},{"family":"Reichelt","given":"Michael"},{"family":"Schneider","given":"Bernd"},{"family":"Kai","given":"Marco"},{"family":"Kunert","given":"Grit"},{"family":"Gershenzon","given":"Jonathan"},{"family":"D'Auria","given":"John C."}],"issued":{"date-parts":[["2012",4]]},"citation-key":"docimo_first_2012"}},{"id":1686,"uris":["http://zotero.org/users/7916030/items/3TP6RNTB"],"itemData":{"id":1686,"type":"article-journal","container-title":"Current Protocols in Plant Biology","DOI":"10.1002/cppb.20027","issue":"2","page":"385-409","title":"Analysis and Quantification of Glucosinolates","volume":"1","author":[{"family":"Crocoll","given":"Christoph"},{"family":"Halkier","given":"Barbara Ann"},{"family":"Burow","given":"Meike"}],"issued":{"date-parts":[["2016"]]},"citation-key":"crocoll_analysis_2016"}}],"schema":"https://github.com/citation-style-language/schema/raw/master/csl-citation.json"} </w:instrText>
      </w:r>
      <w:r w:rsidRPr="00852CC8">
        <w:rPr>
          <w:rFonts w:ascii="Arial" w:hAnsi="Arial" w:cs="Arial"/>
          <w:sz w:val="22"/>
          <w:szCs w:val="22"/>
          <w:lang w:val="en-GB"/>
        </w:rPr>
        <w:fldChar w:fldCharType="separate"/>
      </w:r>
      <w:r w:rsidR="009B5A64" w:rsidRPr="009B5A64">
        <w:rPr>
          <w:rFonts w:ascii="Arial" w:hAnsi="Arial" w:cs="Arial"/>
          <w:sz w:val="22"/>
          <w:szCs w:val="24"/>
        </w:rPr>
        <w:t>[2–5]</w:t>
      </w:r>
      <w:r w:rsidRPr="00852CC8">
        <w:rPr>
          <w:rFonts w:ascii="Arial" w:hAnsi="Arial" w:cs="Arial"/>
          <w:sz w:val="22"/>
          <w:szCs w:val="22"/>
          <w:lang w:val="en-GB"/>
        </w:rPr>
        <w:fldChar w:fldCharType="end"/>
      </w:r>
      <w:r w:rsidRPr="00852CC8">
        <w:rPr>
          <w:rFonts w:ascii="Arial" w:hAnsi="Arial" w:cs="Arial"/>
          <w:sz w:val="22"/>
          <w:szCs w:val="22"/>
          <w:lang w:val="en-GB"/>
        </w:rPr>
        <w:t xml:space="preserve"> </w:t>
      </w:r>
    </w:p>
    <w:p w14:paraId="5F0C739B" w14:textId="77777777" w:rsidR="000870E8" w:rsidRDefault="000870E8" w:rsidP="000870E8">
      <w:pPr>
        <w:ind w:firstLine="720"/>
        <w:jc w:val="both"/>
        <w:rPr>
          <w:rFonts w:ascii="Arial" w:hAnsi="Arial" w:cs="Arial"/>
          <w:sz w:val="22"/>
          <w:szCs w:val="22"/>
          <w:lang w:val="en-GB"/>
        </w:rPr>
      </w:pPr>
      <w:r w:rsidRPr="00852CC8">
        <w:rPr>
          <w:rFonts w:ascii="Arial" w:hAnsi="Arial" w:cs="Arial"/>
          <w:sz w:val="22"/>
          <w:szCs w:val="22"/>
          <w:lang w:val="en-GB"/>
        </w:rPr>
        <w:t xml:space="preserve">Bruker MS Workstation software (Version 8.2.1, Bruker, Bremen, Germany) was used for data acquisition and processing. Linearity in ionization efficiencies was verified by analysing dilution series of standard mixtures (amino acid standard mix, Fluka plus Gln and Trp, also Fluka). All samples were spiked with </w:t>
      </w:r>
      <w:r w:rsidRPr="00852CC8">
        <w:rPr>
          <w:rFonts w:ascii="Arial" w:hAnsi="Arial" w:cs="Arial"/>
          <w:sz w:val="22"/>
          <w:szCs w:val="22"/>
          <w:vertAlign w:val="superscript"/>
          <w:lang w:val="en-GB"/>
        </w:rPr>
        <w:t>13</w:t>
      </w:r>
      <w:r w:rsidRPr="00852CC8">
        <w:rPr>
          <w:rFonts w:ascii="Arial" w:hAnsi="Arial" w:cs="Arial"/>
          <w:sz w:val="22"/>
          <w:szCs w:val="22"/>
          <w:lang w:val="en-GB"/>
        </w:rPr>
        <w:t xml:space="preserve">C-, </w:t>
      </w:r>
      <w:r w:rsidRPr="00852CC8">
        <w:rPr>
          <w:rFonts w:ascii="Arial" w:hAnsi="Arial" w:cs="Arial"/>
          <w:sz w:val="22"/>
          <w:szCs w:val="22"/>
          <w:vertAlign w:val="superscript"/>
          <w:lang w:val="en-GB"/>
        </w:rPr>
        <w:t>15</w:t>
      </w:r>
      <w:r w:rsidRPr="00852CC8">
        <w:rPr>
          <w:rFonts w:ascii="Arial" w:hAnsi="Arial" w:cs="Arial"/>
          <w:sz w:val="22"/>
          <w:szCs w:val="22"/>
          <w:lang w:val="en-GB"/>
        </w:rPr>
        <w:t xml:space="preserve">N-labeled amino acids at a concentration of 10 µg/mL. The concentration of the individual labelled amino acids in the mix had been determined by comparison to a reference standard by LC-MS/MS analysis. Individual amino acids in the sample were quantified by the respective </w:t>
      </w:r>
      <w:r w:rsidRPr="00852CC8">
        <w:rPr>
          <w:rFonts w:ascii="Arial" w:hAnsi="Arial" w:cs="Arial"/>
          <w:sz w:val="22"/>
          <w:szCs w:val="22"/>
          <w:vertAlign w:val="superscript"/>
          <w:lang w:val="en-GB"/>
        </w:rPr>
        <w:t>13</w:t>
      </w:r>
      <w:r w:rsidRPr="00852CC8">
        <w:rPr>
          <w:rFonts w:ascii="Arial" w:hAnsi="Arial" w:cs="Arial"/>
          <w:sz w:val="22"/>
          <w:szCs w:val="22"/>
          <w:lang w:val="en-GB"/>
        </w:rPr>
        <w:t xml:space="preserve">C-, </w:t>
      </w:r>
      <w:r w:rsidRPr="00852CC8">
        <w:rPr>
          <w:rFonts w:ascii="Arial" w:hAnsi="Arial" w:cs="Arial"/>
          <w:sz w:val="22"/>
          <w:szCs w:val="22"/>
          <w:vertAlign w:val="superscript"/>
          <w:lang w:val="en-GB"/>
        </w:rPr>
        <w:t>15</w:t>
      </w:r>
      <w:r w:rsidRPr="00852CC8">
        <w:rPr>
          <w:rFonts w:ascii="Arial" w:hAnsi="Arial" w:cs="Arial"/>
          <w:sz w:val="22"/>
          <w:szCs w:val="22"/>
          <w:lang w:val="en-GB"/>
        </w:rPr>
        <w:t xml:space="preserve">N-labeled amino acid internal standards, for tryptophan and asparagine and glutamine: tryptophan was quantified using </w:t>
      </w:r>
      <w:r w:rsidRPr="00852CC8">
        <w:rPr>
          <w:rFonts w:ascii="Arial" w:hAnsi="Arial" w:cs="Arial"/>
          <w:sz w:val="22"/>
          <w:szCs w:val="22"/>
          <w:vertAlign w:val="superscript"/>
          <w:lang w:val="en-GB"/>
        </w:rPr>
        <w:t>13</w:t>
      </w:r>
      <w:r w:rsidRPr="00852CC8">
        <w:rPr>
          <w:rFonts w:ascii="Arial" w:hAnsi="Arial" w:cs="Arial"/>
          <w:sz w:val="22"/>
          <w:szCs w:val="22"/>
          <w:lang w:val="en-GB"/>
        </w:rPr>
        <w:t xml:space="preserve">C-, </w:t>
      </w:r>
      <w:r w:rsidRPr="00852CC8">
        <w:rPr>
          <w:rFonts w:ascii="Arial" w:hAnsi="Arial" w:cs="Arial"/>
          <w:sz w:val="22"/>
          <w:szCs w:val="22"/>
          <w:vertAlign w:val="superscript"/>
          <w:lang w:val="en-GB"/>
        </w:rPr>
        <w:t>15</w:t>
      </w:r>
      <w:r w:rsidRPr="00852CC8">
        <w:rPr>
          <w:rFonts w:ascii="Arial" w:hAnsi="Arial" w:cs="Arial"/>
          <w:sz w:val="22"/>
          <w:szCs w:val="22"/>
          <w:lang w:val="en-GB"/>
        </w:rPr>
        <w:t xml:space="preserve">N-Phe applying a response factor of 0.42, asparagine and glutamine were quantified using </w:t>
      </w:r>
      <w:r w:rsidRPr="00852CC8">
        <w:rPr>
          <w:rFonts w:ascii="Arial" w:hAnsi="Arial" w:cs="Arial"/>
          <w:sz w:val="22"/>
          <w:szCs w:val="22"/>
          <w:vertAlign w:val="superscript"/>
          <w:lang w:val="en-GB"/>
        </w:rPr>
        <w:t>13</w:t>
      </w:r>
      <w:r w:rsidRPr="00852CC8">
        <w:rPr>
          <w:rFonts w:ascii="Arial" w:hAnsi="Arial" w:cs="Arial"/>
          <w:sz w:val="22"/>
          <w:szCs w:val="22"/>
          <w:lang w:val="en-GB"/>
        </w:rPr>
        <w:t xml:space="preserve">C-, </w:t>
      </w:r>
      <w:r w:rsidRPr="00852CC8">
        <w:rPr>
          <w:rFonts w:ascii="Arial" w:hAnsi="Arial" w:cs="Arial"/>
          <w:sz w:val="22"/>
          <w:szCs w:val="22"/>
          <w:vertAlign w:val="superscript"/>
          <w:lang w:val="en-GB"/>
        </w:rPr>
        <w:t>15</w:t>
      </w:r>
      <w:r w:rsidRPr="00852CC8">
        <w:rPr>
          <w:rFonts w:ascii="Arial" w:hAnsi="Arial" w:cs="Arial"/>
          <w:sz w:val="22"/>
          <w:szCs w:val="22"/>
          <w:lang w:val="en-GB"/>
        </w:rPr>
        <w:t xml:space="preserve">N-Asp and </w:t>
      </w:r>
      <w:r w:rsidRPr="00852CC8">
        <w:rPr>
          <w:rFonts w:ascii="Arial" w:hAnsi="Arial" w:cs="Arial"/>
          <w:sz w:val="22"/>
          <w:szCs w:val="22"/>
          <w:vertAlign w:val="superscript"/>
          <w:lang w:val="en-GB"/>
        </w:rPr>
        <w:t>13</w:t>
      </w:r>
      <w:r w:rsidRPr="00852CC8">
        <w:rPr>
          <w:rFonts w:ascii="Arial" w:hAnsi="Arial" w:cs="Arial"/>
          <w:sz w:val="22"/>
          <w:szCs w:val="22"/>
          <w:lang w:val="en-GB"/>
        </w:rPr>
        <w:t xml:space="preserve">C-, </w:t>
      </w:r>
      <w:r w:rsidRPr="00852CC8">
        <w:rPr>
          <w:rFonts w:ascii="Arial" w:hAnsi="Arial" w:cs="Arial"/>
          <w:sz w:val="22"/>
          <w:szCs w:val="22"/>
          <w:vertAlign w:val="superscript"/>
          <w:lang w:val="en-GB"/>
        </w:rPr>
        <w:t>15</w:t>
      </w:r>
      <w:r w:rsidRPr="00852CC8">
        <w:rPr>
          <w:rFonts w:ascii="Arial" w:hAnsi="Arial" w:cs="Arial"/>
          <w:sz w:val="22"/>
          <w:szCs w:val="22"/>
          <w:lang w:val="en-GB"/>
        </w:rPr>
        <w:t xml:space="preserve">N-Glu applying a response factor of 1.0. Additional MRMs for glucosinolate intermediates like Phe-Ox and Phe-GSH were included into the method. </w:t>
      </w:r>
    </w:p>
    <w:p w14:paraId="238C85E0" w14:textId="77777777" w:rsidR="0073238B" w:rsidRDefault="0073238B" w:rsidP="0073238B">
      <w:pPr>
        <w:jc w:val="both"/>
        <w:rPr>
          <w:rFonts w:ascii="Arial" w:hAnsi="Arial" w:cs="Arial"/>
          <w:b/>
          <w:sz w:val="22"/>
          <w:szCs w:val="22"/>
          <w:lang w:val="en-GB"/>
        </w:rPr>
      </w:pPr>
    </w:p>
    <w:p w14:paraId="34C21F5B" w14:textId="77777777" w:rsidR="00BF0787" w:rsidRDefault="00BF0787" w:rsidP="0073238B">
      <w:pPr>
        <w:jc w:val="both"/>
        <w:rPr>
          <w:rFonts w:ascii="Arial" w:hAnsi="Arial" w:cs="Arial"/>
          <w:b/>
          <w:sz w:val="22"/>
          <w:szCs w:val="22"/>
          <w:lang w:val="en-GB"/>
        </w:rPr>
      </w:pPr>
      <w:r w:rsidRPr="00BF0787">
        <w:rPr>
          <w:rFonts w:ascii="Arial" w:hAnsi="Arial" w:cs="Arial"/>
          <w:b/>
          <w:sz w:val="22"/>
          <w:szCs w:val="22"/>
          <w:lang w:val="en-GB"/>
        </w:rPr>
        <w:t>Analysis of phenylacetaldoxime in M9 minimal media by LC-MS/QqQ.</w:t>
      </w:r>
    </w:p>
    <w:p w14:paraId="12299E08" w14:textId="15AB486B" w:rsidR="000870E8" w:rsidRDefault="001368C1" w:rsidP="000870E8">
      <w:pPr>
        <w:jc w:val="both"/>
        <w:rPr>
          <w:rFonts w:ascii="Arial" w:hAnsi="Arial" w:cs="Arial"/>
          <w:sz w:val="22"/>
          <w:szCs w:val="22"/>
          <w:lang w:val="en-GB"/>
        </w:rPr>
      </w:pPr>
      <w:r w:rsidRPr="001368C1">
        <w:rPr>
          <w:rFonts w:ascii="Arial" w:hAnsi="Arial" w:cs="Arial"/>
          <w:sz w:val="22"/>
          <w:szCs w:val="22"/>
          <w:lang w:val="en-GB"/>
        </w:rPr>
        <w:t>Media samples were diluted 10-fold with deionized water and further 10-fold in water containing the 13C-, 15N-labeled amino acid mix (10 µg/mL), filtered (Millipore 0.22 µm filter plate) and subjected to analysis by LC-MS/MS. Briefly, chromatography was performed on a 1290 Infinity II UHPLC system (Agilent Technologies). Separation was achieved on a Zorbax RRHD Eclipse XDB-C18 column (150 x 3.0 mm, 1.8 µm, Agilent Technologies). Formic acid (0.05%, v/v) in water and acetonitrile (supplied with 0.05% formic acid, v/v) were employed as mobile phases A and B respectively. The elution profile for was: 0.0-0.75 min, 3 % B; 0.75-5.1 min, 3-90 % B; 5.1-5.2 min 90-100 % B, 5.2-5.95 min 100 % B, 5.95-6.0 min, 100-3 % B and 6.0-7.0 min 3 % B. The mobile phase flow rate was 400 µL/min. The column temperature was maintained at 30 °C. The liquid chromatography was coupled to an Ultivo Triplequadrupole mass spectrometer (Agilent Technologies) equipped with a Jetstream electrospray ion source (ESI). The ion spray voltage was set to +2500 V in positive ion mode. Dry gas temperature was set to 325 °C and dry gas flow to 11 L/min. Sheath gas temperature was set to 350 °C and sheath gas flow to 12 L/min. Nebulizing gas was set to 40 psi. Nitrogen was used as dry gas, nebulizing gas and collision gas. The instrument parameters were optimized for best detection of all metabolites with mixes of reference standards. Multiple reaction monitoring (MRM) was used to monitor precursor ion → fragment ion transitions. MRM transitions were identical to the transitions used in the method described Table S6. Both Q1 and Q3 quadrupoles were maintained at unit resolution. Mass Hunter Quantitation Analysis for QQQ software (Version 10.1, Agilent Technologies) was used for data processing. Triplicate injections of dilution series were used for quantification.</w:t>
      </w:r>
    </w:p>
    <w:p w14:paraId="6832BAB5" w14:textId="77777777" w:rsidR="001368C1" w:rsidRPr="00852CC8" w:rsidRDefault="001368C1" w:rsidP="000870E8">
      <w:pPr>
        <w:jc w:val="both"/>
        <w:rPr>
          <w:rFonts w:ascii="Arial" w:hAnsi="Arial" w:cs="Arial"/>
          <w:sz w:val="22"/>
          <w:szCs w:val="22"/>
          <w:lang w:val="en-GB"/>
        </w:rPr>
      </w:pPr>
    </w:p>
    <w:p w14:paraId="5A08B52A" w14:textId="77777777" w:rsidR="00474EBD" w:rsidRPr="00852CC8" w:rsidRDefault="000870E8" w:rsidP="000870E8">
      <w:pPr>
        <w:jc w:val="both"/>
        <w:rPr>
          <w:rFonts w:ascii="Arial" w:hAnsi="Arial" w:cs="Arial"/>
          <w:sz w:val="22"/>
          <w:szCs w:val="22"/>
          <w:lang w:val="en-GB"/>
        </w:rPr>
      </w:pPr>
      <w:r w:rsidRPr="00852CC8">
        <w:rPr>
          <w:rFonts w:ascii="Arial" w:hAnsi="Arial" w:cs="Arial"/>
          <w:b/>
          <w:sz w:val="22"/>
          <w:szCs w:val="22"/>
          <w:lang w:val="en-GB"/>
        </w:rPr>
        <w:t>Analysis of glutathione conjugates by Q-TOF LC-MS/MS.</w:t>
      </w:r>
    </w:p>
    <w:p w14:paraId="4BC9516E" w14:textId="70F3F4F1" w:rsidR="000870E8" w:rsidRPr="00852CC8" w:rsidRDefault="000870E8" w:rsidP="000870E8">
      <w:pPr>
        <w:jc w:val="both"/>
        <w:rPr>
          <w:rFonts w:ascii="Arial" w:hAnsi="Arial" w:cs="Arial"/>
          <w:sz w:val="22"/>
          <w:szCs w:val="22"/>
          <w:lang w:val="en-GB"/>
        </w:rPr>
      </w:pPr>
      <w:r w:rsidRPr="00852CC8">
        <w:rPr>
          <w:rFonts w:ascii="Arial" w:hAnsi="Arial" w:cs="Arial"/>
          <w:sz w:val="22"/>
          <w:szCs w:val="22"/>
          <w:lang w:val="en-GB"/>
        </w:rPr>
        <w:t>Samples for Q-TOF analysis were prepared similarly to the triple quad, but at higher concentrations, only diluting the media 25-fold in water spiked with 1 µM caffeine as internal standard. To identify potential intermediates not included in the targeted identification by LC-MS/QqQ as described above, samples were also subjected to untargeted analysis by LC-MS/Q-TOF. Chromatography was performed on a Dionex UltiMate® 3000 Quaternary Rapid Separation UHPLC</w:t>
      </w:r>
      <w:r w:rsidRPr="00852CC8">
        <w:rPr>
          <w:rFonts w:ascii="Arial" w:hAnsi="Arial" w:cs="Arial"/>
          <w:sz w:val="22"/>
          <w:szCs w:val="22"/>
          <w:vertAlign w:val="superscript"/>
          <w:lang w:val="en-GB"/>
        </w:rPr>
        <w:t>+</w:t>
      </w:r>
      <w:r w:rsidRPr="00852CC8">
        <w:rPr>
          <w:rFonts w:ascii="Arial" w:hAnsi="Arial" w:cs="Arial"/>
          <w:sz w:val="22"/>
          <w:szCs w:val="22"/>
          <w:lang w:val="en-GB"/>
        </w:rPr>
        <w:t xml:space="preserve"> focused system (Thermo Fisher </w:t>
      </w:r>
      <w:r w:rsidRPr="00852CC8">
        <w:rPr>
          <w:rFonts w:ascii="Arial" w:hAnsi="Arial" w:cs="Arial"/>
          <w:sz w:val="22"/>
          <w:szCs w:val="22"/>
          <w:lang w:val="en-GB"/>
        </w:rPr>
        <w:lastRenderedPageBreak/>
        <w:t xml:space="preserve">Scientific, Germering, Germany). Separation was achieved on a </w:t>
      </w:r>
      <w:bookmarkStart w:id="2" w:name="OLE_LINK9"/>
      <w:bookmarkStart w:id="3" w:name="OLE_LINK12"/>
      <w:bookmarkStart w:id="4" w:name="OLE_LINK13"/>
      <w:r w:rsidRPr="00852CC8">
        <w:rPr>
          <w:rFonts w:ascii="Arial" w:hAnsi="Arial" w:cs="Arial"/>
          <w:sz w:val="22"/>
          <w:szCs w:val="22"/>
          <w:lang w:val="en-GB"/>
        </w:rPr>
        <w:t xml:space="preserve">Kinetex 1.7u XB-C18 column (100 x 2.1 mm, 1.7 µm, 100 Å, Phenomenex, Torrance, CA, USA). </w:t>
      </w:r>
      <w:bookmarkEnd w:id="2"/>
      <w:bookmarkEnd w:id="3"/>
      <w:bookmarkEnd w:id="4"/>
      <w:r w:rsidRPr="00852CC8">
        <w:rPr>
          <w:rFonts w:ascii="Arial" w:hAnsi="Arial" w:cs="Arial"/>
          <w:sz w:val="22"/>
          <w:szCs w:val="22"/>
          <w:lang w:val="en-GB"/>
        </w:rPr>
        <w:t>Formic acid (0.05%) in water and acetonitrile (supplied with 0.05% formic acid) were employed as mobile phases A and B, respectively. The elution profile was: 0.00-0.1 min, 2% B; 0.1.-16.0 min, 2-45% B; 16.0-24.5 min 45-100% B, 24.5-26.5 min 100% B, 26.5-26.55 min 100-2% B and 26.55-30.0 2% B. The mobile phase flow rate was 300 µl/min. The column temperature was maintained at 25 °C. The liquid chromatography was coupled to a Compact micrOTOF-Q mass spectrometer (Bruker, Bremen, Germany) equipped with an ESI operated in positive mode. Settings for positive ion mode were as follows: the ion spray voltage was maintained at +4500 V. Dry temperature was set to 250 °C and dry gas flow was set to 8 L/min. Nebulizing gas was set to 2.5 bar and collision energy to 10 eV. Nitrogen was used as dry gas, nebulizing gas, and collision gas. Sodium formate (Na-formate) clusters were used as calibrant AutoMSMS mode employed to collect MS and MS/MS spectra of the three most abundant ions present. The acquisition rate was at 2 Hz. The</w:t>
      </w:r>
      <w:r w:rsidRPr="00852CC8">
        <w:rPr>
          <w:rFonts w:ascii="Arial" w:hAnsi="Arial" w:cs="Arial"/>
          <w:i/>
          <w:sz w:val="22"/>
          <w:szCs w:val="22"/>
          <w:lang w:val="en-GB"/>
        </w:rPr>
        <w:t xml:space="preserve"> m/z</w:t>
      </w:r>
      <w:r w:rsidRPr="00852CC8">
        <w:rPr>
          <w:rFonts w:ascii="Arial" w:hAnsi="Arial" w:cs="Arial"/>
          <w:sz w:val="22"/>
          <w:szCs w:val="22"/>
          <w:lang w:val="en-GB"/>
        </w:rPr>
        <w:t xml:space="preserve"> range was set to 50-1000 for MS acquisition and </w:t>
      </w:r>
      <w:r w:rsidRPr="00852CC8">
        <w:rPr>
          <w:rFonts w:ascii="Arial" w:hAnsi="Arial" w:cs="Arial"/>
          <w:i/>
          <w:sz w:val="22"/>
          <w:szCs w:val="22"/>
          <w:lang w:val="en-GB"/>
        </w:rPr>
        <w:t>m/z</w:t>
      </w:r>
      <w:r w:rsidRPr="00852CC8">
        <w:rPr>
          <w:rFonts w:ascii="Arial" w:hAnsi="Arial" w:cs="Arial"/>
          <w:sz w:val="22"/>
          <w:szCs w:val="22"/>
          <w:lang w:val="en-GB"/>
        </w:rPr>
        <w:t xml:space="preserve"> 200-800 for MS/MS acquisition. All files were automatically calibrated based on the compound spectra collected from the Na-formate clusters by post-processing. </w:t>
      </w:r>
    </w:p>
    <w:p w14:paraId="58B90A00" w14:textId="4DC196D0" w:rsidR="000870E8" w:rsidRPr="00852CC8" w:rsidRDefault="000870E8" w:rsidP="000870E8">
      <w:pPr>
        <w:jc w:val="both"/>
        <w:rPr>
          <w:rFonts w:ascii="Arial" w:hAnsi="Arial" w:cs="Arial"/>
          <w:sz w:val="22"/>
          <w:szCs w:val="22"/>
          <w:lang w:val="en-GB"/>
        </w:rPr>
      </w:pPr>
    </w:p>
    <w:p w14:paraId="71FC9431" w14:textId="77777777" w:rsidR="00474EBD" w:rsidRPr="00852CC8" w:rsidRDefault="000870E8" w:rsidP="000870E8">
      <w:pPr>
        <w:jc w:val="both"/>
        <w:rPr>
          <w:rFonts w:ascii="Arial" w:hAnsi="Arial" w:cs="Arial"/>
          <w:sz w:val="22"/>
          <w:szCs w:val="22"/>
          <w:lang w:val="en-GB"/>
        </w:rPr>
      </w:pPr>
      <w:r w:rsidRPr="00852CC8">
        <w:rPr>
          <w:rFonts w:ascii="Arial" w:hAnsi="Arial" w:cs="Arial"/>
          <w:b/>
          <w:sz w:val="22"/>
          <w:szCs w:val="22"/>
          <w:lang w:val="en-GB"/>
        </w:rPr>
        <w:t>Targeted proteomic analysis by triple quadrupole LC-MS/MS.</w:t>
      </w:r>
    </w:p>
    <w:p w14:paraId="28005496" w14:textId="0A186582" w:rsidR="000870E8" w:rsidRPr="00852CC8" w:rsidRDefault="000870E8" w:rsidP="000870E8">
      <w:pPr>
        <w:jc w:val="both"/>
        <w:rPr>
          <w:rFonts w:ascii="Arial" w:hAnsi="Arial" w:cs="Arial"/>
          <w:sz w:val="22"/>
          <w:szCs w:val="22"/>
          <w:lang w:val="en-GB"/>
        </w:rPr>
      </w:pPr>
      <w:r w:rsidRPr="00852CC8">
        <w:rPr>
          <w:rFonts w:ascii="Arial" w:hAnsi="Arial" w:cs="Arial"/>
          <w:sz w:val="22"/>
          <w:szCs w:val="22"/>
          <w:lang w:val="en-GB"/>
        </w:rPr>
        <w:t xml:space="preserve">The sample preparation and LC-MS/MS conditions were adopted with changes from previous reports </w:t>
      </w:r>
      <w:r w:rsidRPr="00852CC8">
        <w:rPr>
          <w:rFonts w:ascii="Arial" w:hAnsi="Arial" w:cs="Arial"/>
          <w:sz w:val="22"/>
          <w:szCs w:val="22"/>
          <w:lang w:val="en-GB"/>
        </w:rPr>
        <w:fldChar w:fldCharType="begin"/>
      </w:r>
      <w:r w:rsidR="009B5A64">
        <w:rPr>
          <w:rFonts w:ascii="Arial" w:hAnsi="Arial" w:cs="Arial"/>
          <w:sz w:val="22"/>
          <w:szCs w:val="22"/>
          <w:lang w:val="en-GB"/>
        </w:rPr>
        <w:instrText xml:space="preserve"> ADDIN ZOTERO_ITEM CSL_CITATION {"citationID":"QVfVczq0","properties":{"formattedCitation":"[4,6,7]","plainCitation":"[4,6,7]","noteIndex":0},"citationItems":[{"id":1872,"uris":["http://zotero.org/users/7916030/items/PPREJYUS"],"itemData":{"id":1872,"type":"article-journal","abstract":"Microbial production of plant specialised metabolites is challenging as the biosynthetic pathways are often complex and can contain enzymes, which function is not supported in traditional production hosts. Glucosinolates are specialised metabolites of strong commercial interest due to their health-promoting effects. In this work, we engineered the production of benzyl glucosinolate in Escherichia coli. We systematically optimised the production levels by first screening different expression strains and by modification of growth conditions and media compositions. This resulted in production from undetectable to approximately 4.1 μM benzyl glucosinolate, but also approximately 3.7 μM of desulfo-benzyl glucosinolate, the final intermediate of this pathway. Additional optimisation of pathway flux through entry point cytochrome P450 enzymes and PAPS-dependent sulfotransferase increased the production additionally 5-fold to 20.3 μM (equivalent to 8.3 mg/L) benzyl glucosinolate.","container-title":"Metabolic Engineering","DOI":"10.1016/J.YMBEN.2019.02.004","ISSN":"1096-7176","note":"publisher: Academic Press","page":"24-34","title":"De novo production of benzyl glucosinolate in Escherichia coli","volume":"54","author":[{"family":"Petersen","given":"Annette"},{"family":"Crocoll","given":"Christoph"},{"family":"Halkier","given":"Barbara Ann"}],"issued":{"date-parts":[["2019",7,1]]},"citation-key":"petersen_novo_2019-1"}},{"id":4723,"uris":["http://zotero.org/users/7916030/items/CUT5RRRP"],"itemData":{"id":4723,"type":"article-journal","abstract":"The analytical performance of a standard-flow ultra-high-performance liquid chromatography (UHPLC) and a nano-flow high-performance liquid chromatography (HPLC) system, interfaced to the same state-of-the-art triple-quadrupole mass spectrometer, were compared for the multiple reaction monitoring (MRM)-mass spectrometry (MS)-based quantitation of a panel of 48 high-to-moderate-abundance cardiovascular disease-related plasma proteins. After optimization of the MRM transitions for sensitivity and testing for chemical interference, the optimum sensitivity, loading capacity, gradient, and retention-time reproducibilities were determined. We previously demonstrated the increased robustness of the standard-flow platform, but we expected that the standard-flow platform would have an overall lower sensitivity. This study was designed to determine if this decreased sensitivity could be compensated for by increased sample loading. Significantly fewer interferences with the MRM transitions were found for the standard-flow platform than for the nano-flow platform (2 out of 103 transitions compared with 42 out of 103 transitions, respectively), which demonstrates the importance of interference-testing when nano-flow systems are used. Using only interference-free transitions, 36 replicate LC/MRM-MS analyses resulted in equal signal reproducibilities between the two platforms (9.3 % coefficient of variation (CV) for 88 peptide targets), with superior retention-time precision for the standard-flow platform (0.13 vs. 6.1 % CV). Surprisingly, for 41 of the 81 proteotypic peptides in the final assay, the standard-flow platform was more sensitive while for 9 of 81 the nano-flow platform was more sensitive. For these 81 peptides, there was a good correlation between the two sets of results (R2 = 0.98, slope = 0.97). Overall, the standard-flow platform had superior performance metrics for most peptides, and is a good choice if sufficient sample is available.","container-title":"Analytical and Bioanalytical Chemistry","DOI":"10.1007/s00216-012-6010-y","ISSN":"1618-2650","issue":"4","journalAbbreviation":"Anal Bioanal Chem","language":"en","page":"1089-1101","source":"Springer Link","title":"Comparison of standard- and nano-flow liquid chromatography platforms for MRM-based quantitation of putative plasma biomarker proteins","volume":"404","author":[{"family":"Percy","given":"Andrew J."},{"family":"Chambers","given":"Andrew G."},{"family":"Yang","given":"Juncong"},{"family":"Domanski","given":"Dominik"},{"family":"Borchers","given":"Christoph H."}],"issued":{"date-parts":[["2012",9,1]]},"citation-key":"percy_comparison_2012"}},{"id":1977,"uris":["http://zotero.org/users/7916030/items/K6QU2RYU"],"itemData":{"id":1977,"type":"article-journal","abstract":"A crucial part of optimization of metabolically engineered organisms is producing balanced levels of pathway proteins. Typically, protein levels are monitored by Western blot analysis; however, application to multiple enzyme pathways can be difficult without unique antibodies for each enzyme in the pathway. Furthermore, it can be time consuming, and cost prohibitive during exploratory stages of pathway design when many different proteins must be monitored simultaneously. We present here a targeted proteomics approach that uses selected-reaction monitoring (SRM) mass spectrometry to quantify multiple proteins in a sample. SRM methods provide high selectivity and high sensitivity to enable rapid quantification of multiple proteins in an engineered pathway regardless of sequence or organism of origin. © 2012 Springer Science+Business Media, LLC.","container-title":"Methods in Molecular Biology","DOI":"10.1007/978-1-62703-122-6_17","ISSN":"10643745","note":"PMID: 23065621\nISBN: 9781627031219","page":"237-249","title":"Targeted proteomics for metabolic pathway optimization","volume":"944","author":[{"family":"Batth","given":"Tanveer S."},{"family":"Keasling","given":"Jay D."},{"family":"Petzold","given":"Christopher J."}],"issued":{"date-parts":[["2012"]]},"citation-key":"batth_targeted_2012"},"label":"page"}],"schema":"https://github.com/citation-style-language/schema/raw/master/csl-citation.json"} </w:instrText>
      </w:r>
      <w:r w:rsidRPr="00852CC8">
        <w:rPr>
          <w:rFonts w:ascii="Arial" w:hAnsi="Arial" w:cs="Arial"/>
          <w:sz w:val="22"/>
          <w:szCs w:val="22"/>
          <w:lang w:val="en-GB"/>
        </w:rPr>
        <w:fldChar w:fldCharType="separate"/>
      </w:r>
      <w:r w:rsidR="009B5A64" w:rsidRPr="009B5A64">
        <w:rPr>
          <w:rFonts w:ascii="Arial" w:hAnsi="Arial" w:cs="Arial"/>
          <w:sz w:val="22"/>
        </w:rPr>
        <w:t>[4,6,7]</w:t>
      </w:r>
      <w:r w:rsidRPr="00852CC8">
        <w:rPr>
          <w:rFonts w:ascii="Arial" w:hAnsi="Arial" w:cs="Arial"/>
          <w:sz w:val="22"/>
          <w:szCs w:val="22"/>
          <w:lang w:val="en-GB"/>
        </w:rPr>
        <w:fldChar w:fldCharType="end"/>
      </w:r>
      <w:r w:rsidRPr="00852CC8">
        <w:rPr>
          <w:rFonts w:ascii="Arial" w:hAnsi="Arial" w:cs="Arial"/>
          <w:sz w:val="22"/>
          <w:szCs w:val="22"/>
          <w:lang w:val="en-GB"/>
        </w:rPr>
        <w:t xml:space="preserve"> and optimized for the LC-MS/MS system used in this study. Briefly, MilliQ grade water with 0.05 % formic acid and acetonitrile with 0.05 % formic acid were used as solvent A and B, respectively. Flow rate was 400 uL/min with the following gradient conditions: 0.0-0.5 min 5 % B; 0.5-22.0 min 5-32 % B; 22.0-24.0 min 32-42 % B; 24-25 min 42-90 % B; 25.0-28.0 min 90% B; 28.0-31.0 min 90-5 % B; 31.0-35.0 min 5 % B. Column oven temperature was maintained at 55°C Peptide separation was achieved on an Aeris™ 2.6 µm PEPTIDE XB-C18 100 Å, 150 x 2.1 mm (Phenomenex). The injection volume was 15 µL. The column temperature was maintained at 55 °C. The liquid chromatography was coupled to an Ultivo Triplequadrupole mass spectrometer (Agilent Technologies) equipped with a Jetstream electrospray ion source (ESI) operated in positive ion mode. Instrument parameters were optimized by running different mixes of the target peptides. Mixes of the target peptides were also used to identify the three most abundant transitions from analyte precursor ion → fragment ion transitions for selected reaction monitoring (SRM). Collision energy values were identical for light and heavy peptide transitions pairs. Fragmentor voltage was set to 130 V for all peptides. Source settings for heated electrospray ionization were as follows: spray voltage 3000 V, positive ion mode; gas temperature 325 °C; gas flow 13 L/min; nebulizer 25 psi; sheath gas temperature 400 °C; and sheath gas flow 12 L/min. The triple quadrupole mass spectrometer (Ultivo, Agilent Technologies) was set to scan for transitions for individual peptides within scheduled 2 min windows (Tab</w:t>
      </w:r>
      <w:r w:rsidR="009A60CB" w:rsidRPr="00852CC8">
        <w:rPr>
          <w:rFonts w:ascii="Arial" w:hAnsi="Arial" w:cs="Arial"/>
          <w:sz w:val="22"/>
          <w:szCs w:val="22"/>
          <w:lang w:val="en-GB"/>
        </w:rPr>
        <w:t>le</w:t>
      </w:r>
      <w:r w:rsidRPr="00852CC8">
        <w:rPr>
          <w:rFonts w:ascii="Arial" w:hAnsi="Arial" w:cs="Arial"/>
          <w:sz w:val="22"/>
          <w:szCs w:val="22"/>
          <w:lang w:val="en-GB"/>
        </w:rPr>
        <w:t xml:space="preserve"> S</w:t>
      </w:r>
      <w:r w:rsidR="009563F0" w:rsidRPr="00852CC8">
        <w:rPr>
          <w:rFonts w:ascii="Arial" w:hAnsi="Arial" w:cs="Arial"/>
          <w:sz w:val="22"/>
          <w:szCs w:val="22"/>
          <w:lang w:val="en-GB"/>
        </w:rPr>
        <w:t>7</w:t>
      </w:r>
      <w:r w:rsidRPr="00852CC8">
        <w:rPr>
          <w:rFonts w:ascii="Arial" w:hAnsi="Arial" w:cs="Arial"/>
          <w:sz w:val="22"/>
          <w:szCs w:val="22"/>
          <w:lang w:val="en-GB"/>
        </w:rPr>
        <w:t xml:space="preserve">). Quadrupoles 1 and 3 were set to unit resolution. Non-injections were removed from the data. The acquired chromatograms were analysed through Skyline 22. 2.0.312. </w:t>
      </w:r>
      <w:r w:rsidRPr="00852CC8">
        <w:rPr>
          <w:rFonts w:ascii="Arial" w:hAnsi="Arial" w:cs="Arial"/>
          <w:sz w:val="22"/>
          <w:szCs w:val="22"/>
          <w:lang w:val="en-GB"/>
        </w:rPr>
        <w:br w:type="page"/>
      </w:r>
    </w:p>
    <w:p w14:paraId="666763DA" w14:textId="5A4D35F4" w:rsidR="000870E8" w:rsidRDefault="000870E8" w:rsidP="005D088E">
      <w:pPr>
        <w:pStyle w:val="SMcaption"/>
        <w:rPr>
          <w:rFonts w:ascii="Arial" w:hAnsi="Arial" w:cs="Arial"/>
          <w:sz w:val="20"/>
          <w:lang w:val="en-GB"/>
        </w:rPr>
      </w:pPr>
    </w:p>
    <w:p w14:paraId="21594E5C" w14:textId="53AC352B" w:rsidR="00680C32" w:rsidRDefault="00B93A33" w:rsidP="00680C32">
      <w:pPr>
        <w:pStyle w:val="SMHeading"/>
        <w:rPr>
          <w:rFonts w:ascii="Arial" w:hAnsi="Arial" w:cs="Arial"/>
          <w:sz w:val="20"/>
          <w:szCs w:val="20"/>
          <w:lang w:val="en-GB"/>
        </w:rPr>
      </w:pPr>
      <w:r>
        <w:rPr>
          <w:noProof/>
        </w:rPr>
        <w:drawing>
          <wp:anchor distT="0" distB="0" distL="114300" distR="114300" simplePos="0" relativeHeight="251658240" behindDoc="0" locked="0" layoutInCell="1" allowOverlap="1" wp14:anchorId="7EC5DE60" wp14:editId="10808E1D">
            <wp:simplePos x="0" y="0"/>
            <wp:positionH relativeFrom="margin">
              <wp:align>left</wp:align>
            </wp:positionH>
            <wp:positionV relativeFrom="paragraph">
              <wp:posOffset>481330</wp:posOffset>
            </wp:positionV>
            <wp:extent cx="4819650" cy="2094865"/>
            <wp:effectExtent l="0" t="0" r="0" b="635"/>
            <wp:wrapTopAndBottom/>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4819650" cy="2094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3559">
        <w:rPr>
          <w:rFonts w:ascii="Arial" w:hAnsi="Arial" w:cs="Arial"/>
          <w:sz w:val="20"/>
          <w:szCs w:val="20"/>
          <w:lang w:val="en-GB"/>
        </w:rPr>
        <w:t>Supplementary</w:t>
      </w:r>
      <w:r w:rsidR="00680C32" w:rsidRPr="000870E8">
        <w:rPr>
          <w:rFonts w:ascii="Arial" w:hAnsi="Arial" w:cs="Arial"/>
          <w:sz w:val="20"/>
          <w:szCs w:val="20"/>
          <w:lang w:val="en-GB"/>
        </w:rPr>
        <w:t xml:space="preserve"> </w:t>
      </w:r>
      <w:r w:rsidR="00680C32">
        <w:rPr>
          <w:rFonts w:ascii="Arial" w:hAnsi="Arial" w:cs="Arial"/>
          <w:sz w:val="20"/>
          <w:szCs w:val="20"/>
          <w:lang w:val="en-GB"/>
        </w:rPr>
        <w:t>Figures</w:t>
      </w:r>
    </w:p>
    <w:p w14:paraId="5F1BAB54" w14:textId="7A9642FC" w:rsidR="00680C32" w:rsidRDefault="00680C32" w:rsidP="005D088E">
      <w:pPr>
        <w:pStyle w:val="SMcaption"/>
        <w:rPr>
          <w:rFonts w:ascii="Arial" w:hAnsi="Arial" w:cs="Arial"/>
          <w:sz w:val="20"/>
          <w:lang w:val="en-GB"/>
        </w:rPr>
      </w:pPr>
    </w:p>
    <w:p w14:paraId="353AB1DE" w14:textId="7DDDB385" w:rsidR="000870E8" w:rsidRPr="000870E8" w:rsidRDefault="007411A1" w:rsidP="000870E8">
      <w:pPr>
        <w:pStyle w:val="SMHeading"/>
        <w:rPr>
          <w:rFonts w:ascii="Arial" w:hAnsi="Arial" w:cs="Arial"/>
          <w:b w:val="0"/>
          <w:bCs w:val="0"/>
          <w:sz w:val="20"/>
          <w:szCs w:val="20"/>
          <w:lang w:val="en-GB"/>
        </w:rPr>
      </w:pPr>
      <w:r w:rsidRPr="000870E8">
        <w:rPr>
          <w:rFonts w:ascii="Arial" w:hAnsi="Arial" w:cs="Arial"/>
          <w:sz w:val="20"/>
          <w:szCs w:val="20"/>
          <w:lang w:val="en-GB"/>
        </w:rPr>
        <w:t>Fig. S1.</w:t>
      </w:r>
      <w:r w:rsidR="00B42F9C" w:rsidRPr="000870E8">
        <w:rPr>
          <w:rFonts w:ascii="Arial" w:hAnsi="Arial" w:cs="Arial"/>
          <w:sz w:val="20"/>
          <w:szCs w:val="20"/>
          <w:lang w:val="en-GB"/>
        </w:rPr>
        <w:t xml:space="preserve"> </w:t>
      </w:r>
      <w:r w:rsidR="000870E8" w:rsidRPr="000870E8">
        <w:rPr>
          <w:rFonts w:ascii="Arial" w:hAnsi="Arial" w:cs="Arial"/>
          <w:b w:val="0"/>
          <w:bCs w:val="0"/>
          <w:sz w:val="20"/>
          <w:szCs w:val="20"/>
          <w:lang w:val="en-GB"/>
        </w:rPr>
        <w:t xml:space="preserve">Expression levels of CYP79A2 represented by three proteotypic peptides normalised to the expression of </w:t>
      </w:r>
      <w:r w:rsidR="000870E8" w:rsidRPr="000870E8">
        <w:rPr>
          <w:rFonts w:ascii="Arial" w:hAnsi="Arial" w:cs="Arial"/>
          <w:b w:val="0"/>
          <w:bCs w:val="0"/>
          <w:i/>
          <w:iCs/>
          <w:sz w:val="20"/>
          <w:szCs w:val="20"/>
          <w:lang w:val="en-GB"/>
        </w:rPr>
        <w:t>E. coli</w:t>
      </w:r>
      <w:r w:rsidR="000870E8" w:rsidRPr="000870E8">
        <w:rPr>
          <w:rFonts w:ascii="Arial" w:hAnsi="Arial" w:cs="Arial"/>
          <w:b w:val="0"/>
          <w:bCs w:val="0"/>
          <w:sz w:val="20"/>
          <w:szCs w:val="20"/>
          <w:lang w:val="en-GB"/>
        </w:rPr>
        <w:t xml:space="preserve"> isocitrate dehydrogenase. The bars represent the mean of 3-6 biological (non-injections during LC/MS) and error bars represent standard error of the mean.</w:t>
      </w:r>
    </w:p>
    <w:p w14:paraId="4E4ED6CB" w14:textId="27C66FE9" w:rsidR="00015F74" w:rsidRPr="000870E8" w:rsidRDefault="00015F74" w:rsidP="00B42F9C">
      <w:pPr>
        <w:pStyle w:val="SMHeading"/>
        <w:rPr>
          <w:rFonts w:ascii="Arial" w:hAnsi="Arial" w:cs="Arial"/>
          <w:b w:val="0"/>
          <w:sz w:val="20"/>
          <w:szCs w:val="20"/>
          <w:lang w:val="en-GB"/>
        </w:rPr>
      </w:pPr>
    </w:p>
    <w:p w14:paraId="419317AB" w14:textId="77777777" w:rsidR="009A5287" w:rsidRPr="000870E8" w:rsidRDefault="009A5287" w:rsidP="00B9440A">
      <w:pPr>
        <w:pStyle w:val="SMcaption"/>
        <w:rPr>
          <w:rFonts w:ascii="Arial" w:hAnsi="Arial" w:cs="Arial"/>
          <w:sz w:val="20"/>
          <w:lang w:val="en-GB"/>
        </w:rPr>
      </w:pPr>
    </w:p>
    <w:p w14:paraId="42FFC081" w14:textId="64483F35" w:rsidR="000870E8" w:rsidRDefault="000870E8">
      <w:pPr>
        <w:rPr>
          <w:rFonts w:ascii="Arial" w:hAnsi="Arial" w:cs="Arial"/>
          <w:sz w:val="20"/>
          <w:lang w:val="en-GB"/>
        </w:rPr>
      </w:pPr>
      <w:r>
        <w:rPr>
          <w:rFonts w:ascii="Arial" w:hAnsi="Arial" w:cs="Arial"/>
          <w:sz w:val="20"/>
          <w:lang w:val="en-GB"/>
        </w:rPr>
        <w:br w:type="page"/>
      </w:r>
    </w:p>
    <w:p w14:paraId="42ADCF10" w14:textId="3E94707A" w:rsidR="009A5287" w:rsidRPr="000870E8" w:rsidRDefault="000870E8" w:rsidP="00B9440A">
      <w:pPr>
        <w:pStyle w:val="SMcaption"/>
        <w:rPr>
          <w:rFonts w:ascii="Arial" w:hAnsi="Arial" w:cs="Arial"/>
          <w:sz w:val="20"/>
          <w:lang w:val="en-GB"/>
        </w:rPr>
      </w:pPr>
      <w:r>
        <w:rPr>
          <w:noProof/>
        </w:rPr>
        <w:lastRenderedPageBreak/>
        <w:drawing>
          <wp:inline distT="0" distB="0" distL="0" distR="0" wp14:anchorId="649D42A6" wp14:editId="4B86787A">
            <wp:extent cx="2402006" cy="2884609"/>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a:off x="0" y="0"/>
                      <a:ext cx="2411613" cy="2896146"/>
                    </a:xfrm>
                    <a:prstGeom prst="rect">
                      <a:avLst/>
                    </a:prstGeom>
                    <a:noFill/>
                    <a:ln>
                      <a:noFill/>
                    </a:ln>
                  </pic:spPr>
                </pic:pic>
              </a:graphicData>
            </a:graphic>
          </wp:inline>
        </w:drawing>
      </w:r>
    </w:p>
    <w:p w14:paraId="695F73DE" w14:textId="77258882" w:rsidR="00670299" w:rsidRPr="000870E8" w:rsidRDefault="00112C5B" w:rsidP="000870E8">
      <w:pPr>
        <w:pStyle w:val="SMHeading"/>
        <w:rPr>
          <w:rFonts w:ascii="Arial" w:hAnsi="Arial" w:cs="Arial"/>
          <w:sz w:val="20"/>
          <w:lang w:val="en-GB"/>
        </w:rPr>
      </w:pPr>
      <w:r w:rsidRPr="000870E8">
        <w:rPr>
          <w:rFonts w:ascii="Arial" w:hAnsi="Arial" w:cs="Arial"/>
          <w:sz w:val="20"/>
          <w:szCs w:val="20"/>
          <w:lang w:val="en-GB"/>
        </w:rPr>
        <w:t>Fig. S2</w:t>
      </w:r>
      <w:r w:rsidR="00B42F9C" w:rsidRPr="000870E8">
        <w:rPr>
          <w:rFonts w:ascii="Arial" w:hAnsi="Arial" w:cs="Arial"/>
          <w:sz w:val="20"/>
          <w:szCs w:val="20"/>
          <w:lang w:val="en-GB"/>
        </w:rPr>
        <w:t xml:space="preserve">. </w:t>
      </w:r>
      <w:r w:rsidR="000870E8" w:rsidRPr="000870E8">
        <w:rPr>
          <w:rFonts w:ascii="Arial" w:hAnsi="Arial" w:cs="Arial"/>
          <w:b w:val="0"/>
          <w:sz w:val="20"/>
          <w:szCs w:val="20"/>
          <w:lang w:val="en-GB"/>
        </w:rPr>
        <w:t xml:space="preserve">Insertion of MALLLAVF peptide in front of full-length CYP79A2 or by substituting the first eight amino acids. Every strain was grown in 12 biological replicates and the error bars represent standard deviation from the mean. Student’s two-tailed </w:t>
      </w:r>
      <w:r w:rsidR="000870E8" w:rsidRPr="000870E8">
        <w:rPr>
          <w:rFonts w:ascii="Arial" w:hAnsi="Arial" w:cs="Arial"/>
          <w:b w:val="0"/>
          <w:i/>
          <w:iCs/>
          <w:sz w:val="20"/>
          <w:szCs w:val="20"/>
          <w:lang w:val="en-GB"/>
        </w:rPr>
        <w:t>t</w:t>
      </w:r>
      <w:r w:rsidR="000870E8" w:rsidRPr="000870E8">
        <w:rPr>
          <w:rFonts w:ascii="Arial" w:hAnsi="Arial" w:cs="Arial"/>
          <w:b w:val="0"/>
          <w:sz w:val="20"/>
          <w:szCs w:val="20"/>
          <w:lang w:val="en-GB"/>
        </w:rPr>
        <w:t xml:space="preserve"> test notes significant increase in Phe-Ox titre compared to native with p value (with Holm adjustment), ** p &lt; 0.01.</w:t>
      </w:r>
    </w:p>
    <w:p w14:paraId="0CDBAF1E" w14:textId="4C280A14" w:rsidR="000870E8" w:rsidRDefault="000870E8">
      <w:pPr>
        <w:rPr>
          <w:rFonts w:ascii="Arial" w:hAnsi="Arial" w:cs="Arial"/>
          <w:sz w:val="20"/>
          <w:lang w:val="en-GB"/>
        </w:rPr>
      </w:pPr>
      <w:r>
        <w:rPr>
          <w:rFonts w:ascii="Arial" w:hAnsi="Arial" w:cs="Arial"/>
          <w:sz w:val="20"/>
          <w:lang w:val="en-GB"/>
        </w:rPr>
        <w:br w:type="page"/>
      </w:r>
    </w:p>
    <w:p w14:paraId="3717782F" w14:textId="3F807BB2" w:rsidR="000870E8" w:rsidRDefault="000870E8">
      <w:pPr>
        <w:rPr>
          <w:rFonts w:ascii="Arial" w:hAnsi="Arial" w:cs="Arial"/>
          <w:sz w:val="20"/>
          <w:lang w:val="en-GB"/>
        </w:rPr>
      </w:pPr>
      <w:r>
        <w:rPr>
          <w:noProof/>
        </w:rPr>
        <w:lastRenderedPageBreak/>
        <w:drawing>
          <wp:inline distT="0" distB="0" distL="0" distR="0" wp14:anchorId="3AD23584" wp14:editId="5E093788">
            <wp:extent cx="5117910" cy="2558955"/>
            <wp:effectExtent l="0" t="0" r="6985"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133147" cy="2566574"/>
                    </a:xfrm>
                    <a:prstGeom prst="rect">
                      <a:avLst/>
                    </a:prstGeom>
                    <a:noFill/>
                    <a:ln>
                      <a:noFill/>
                    </a:ln>
                  </pic:spPr>
                </pic:pic>
              </a:graphicData>
            </a:graphic>
          </wp:inline>
        </w:drawing>
      </w:r>
    </w:p>
    <w:p w14:paraId="4A0A1DFD" w14:textId="741DFBE1" w:rsidR="000870E8" w:rsidRDefault="000870E8" w:rsidP="000870E8">
      <w:pPr>
        <w:pStyle w:val="SMHeading"/>
        <w:rPr>
          <w:rFonts w:ascii="Arial" w:hAnsi="Arial" w:cs="Arial"/>
          <w:b w:val="0"/>
          <w:bCs w:val="0"/>
          <w:sz w:val="20"/>
          <w:szCs w:val="20"/>
          <w:lang w:val="en-GB"/>
        </w:rPr>
      </w:pPr>
      <w:r w:rsidRPr="000870E8">
        <w:rPr>
          <w:rFonts w:ascii="Arial" w:hAnsi="Arial" w:cs="Arial"/>
          <w:sz w:val="20"/>
          <w:szCs w:val="20"/>
          <w:lang w:val="en-GB"/>
        </w:rPr>
        <w:t>Fig. S</w:t>
      </w:r>
      <w:r>
        <w:rPr>
          <w:rFonts w:ascii="Arial" w:hAnsi="Arial" w:cs="Arial"/>
          <w:sz w:val="20"/>
          <w:szCs w:val="20"/>
          <w:lang w:val="en-GB"/>
        </w:rPr>
        <w:t>3</w:t>
      </w:r>
      <w:r w:rsidRPr="000870E8">
        <w:rPr>
          <w:rFonts w:ascii="Arial" w:hAnsi="Arial" w:cs="Arial"/>
          <w:sz w:val="20"/>
          <w:szCs w:val="20"/>
          <w:lang w:val="en-GB"/>
        </w:rPr>
        <w:t xml:space="preserve">. </w:t>
      </w:r>
      <w:r w:rsidRPr="000870E8">
        <w:rPr>
          <w:rFonts w:ascii="Arial" w:hAnsi="Arial" w:cs="Arial"/>
          <w:b w:val="0"/>
          <w:bCs w:val="0"/>
          <w:sz w:val="20"/>
          <w:szCs w:val="20"/>
          <w:lang w:val="en-GB"/>
        </w:rPr>
        <w:t xml:space="preserve">Testing of the two available cytochrome P450 reductases from </w:t>
      </w:r>
      <w:r w:rsidRPr="000870E8">
        <w:rPr>
          <w:rFonts w:ascii="Arial" w:hAnsi="Arial" w:cs="Arial"/>
          <w:b w:val="0"/>
          <w:bCs w:val="0"/>
          <w:i/>
          <w:iCs/>
          <w:sz w:val="20"/>
          <w:szCs w:val="20"/>
          <w:lang w:val="en-GB"/>
        </w:rPr>
        <w:t>A. thaliana</w:t>
      </w:r>
      <w:r w:rsidRPr="000870E8">
        <w:rPr>
          <w:rFonts w:ascii="Arial" w:hAnsi="Arial" w:cs="Arial"/>
          <w:b w:val="0"/>
          <w:bCs w:val="0"/>
          <w:sz w:val="20"/>
          <w:szCs w:val="20"/>
          <w:lang w:val="en-GB"/>
        </w:rPr>
        <w:t>, ATR1, ATR2 and its truncated variant Δ44ATR2. The protein expression was induced by addition of 0.5 mM Isopropyl ß-D-1-thiogalactopyranoside (IPTG) after the cultures reached OD600 of 0.6. Every strain was grown in 3 biological replicates and the error bars represent standard deviation from the mean.</w:t>
      </w:r>
    </w:p>
    <w:p w14:paraId="3D54DC60" w14:textId="7B972F9B" w:rsidR="000870E8" w:rsidRDefault="000870E8">
      <w:pPr>
        <w:rPr>
          <w:rFonts w:ascii="Arial" w:hAnsi="Arial" w:cs="Arial"/>
          <w:kern w:val="32"/>
          <w:sz w:val="20"/>
          <w:lang w:val="en-GB"/>
        </w:rPr>
      </w:pPr>
      <w:r>
        <w:rPr>
          <w:rFonts w:ascii="Arial" w:hAnsi="Arial" w:cs="Arial"/>
          <w:b/>
          <w:bCs/>
          <w:sz w:val="20"/>
          <w:lang w:val="en-GB"/>
        </w:rPr>
        <w:br w:type="page"/>
      </w:r>
    </w:p>
    <w:p w14:paraId="1A57BD63" w14:textId="5495580D" w:rsidR="00AB7344" w:rsidRDefault="00E53C1D">
      <w:pPr>
        <w:rPr>
          <w:rFonts w:ascii="Arial" w:hAnsi="Arial" w:cs="Arial"/>
          <w:b/>
          <w:bCs/>
          <w:sz w:val="20"/>
          <w:lang w:val="en-GB"/>
        </w:rPr>
      </w:pPr>
      <w:r>
        <w:rPr>
          <w:noProof/>
        </w:rPr>
        <w:lastRenderedPageBreak/>
        <w:drawing>
          <wp:inline distT="0" distB="0" distL="0" distR="0" wp14:anchorId="1702F93E" wp14:editId="5ECA3AEC">
            <wp:extent cx="4326340" cy="3427670"/>
            <wp:effectExtent l="0" t="0" r="0" b="0"/>
            <wp:docPr id="164133516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35162" name="Picture 1" descr="A screenshot of a graph&#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2245" cy="3440271"/>
                    </a:xfrm>
                    <a:prstGeom prst="rect">
                      <a:avLst/>
                    </a:prstGeom>
                    <a:noFill/>
                    <a:ln>
                      <a:noFill/>
                    </a:ln>
                  </pic:spPr>
                </pic:pic>
              </a:graphicData>
            </a:graphic>
          </wp:inline>
        </w:drawing>
      </w:r>
    </w:p>
    <w:p w14:paraId="39EDB767" w14:textId="771DA050" w:rsidR="00B056B2" w:rsidRDefault="00AB7344" w:rsidP="009B1014">
      <w:pPr>
        <w:pStyle w:val="SMHeading"/>
        <w:rPr>
          <w:rFonts w:ascii="Arial" w:hAnsi="Arial" w:cs="Arial"/>
          <w:sz w:val="20"/>
          <w:lang w:val="en-GB"/>
        </w:rPr>
      </w:pPr>
      <w:r w:rsidRPr="000870E8">
        <w:rPr>
          <w:rFonts w:ascii="Arial" w:hAnsi="Arial" w:cs="Arial"/>
          <w:sz w:val="20"/>
          <w:szCs w:val="20"/>
          <w:lang w:val="en-GB"/>
        </w:rPr>
        <w:t>Fig. S</w:t>
      </w:r>
      <w:r>
        <w:rPr>
          <w:rFonts w:ascii="Arial" w:hAnsi="Arial" w:cs="Arial"/>
          <w:sz w:val="20"/>
          <w:szCs w:val="20"/>
          <w:lang w:val="en-GB"/>
        </w:rPr>
        <w:t>4</w:t>
      </w:r>
      <w:r w:rsidRPr="000870E8">
        <w:rPr>
          <w:rFonts w:ascii="Arial" w:hAnsi="Arial" w:cs="Arial"/>
          <w:sz w:val="20"/>
          <w:szCs w:val="20"/>
          <w:lang w:val="en-GB"/>
        </w:rPr>
        <w:t xml:space="preserve">. </w:t>
      </w:r>
      <w:r w:rsidR="00756407" w:rsidRPr="00756407">
        <w:rPr>
          <w:rFonts w:ascii="Arial" w:hAnsi="Arial" w:cs="Arial"/>
          <w:b w:val="0"/>
          <w:bCs w:val="0"/>
          <w:sz w:val="20"/>
          <w:szCs w:val="20"/>
          <w:lang w:val="en-GB"/>
        </w:rPr>
        <w:t>The</w:t>
      </w:r>
      <w:r w:rsidR="00756407">
        <w:rPr>
          <w:rFonts w:ascii="Arial" w:hAnsi="Arial" w:cs="Arial"/>
          <w:sz w:val="20"/>
          <w:szCs w:val="20"/>
          <w:lang w:val="en-GB"/>
        </w:rPr>
        <w:t xml:space="preserve"> </w:t>
      </w:r>
      <w:r w:rsidR="00361E06">
        <w:rPr>
          <w:rFonts w:ascii="Arial" w:hAnsi="Arial" w:cs="Arial"/>
          <w:b w:val="0"/>
          <w:bCs w:val="0"/>
          <w:sz w:val="20"/>
          <w:szCs w:val="20"/>
          <w:lang w:val="en-GB"/>
        </w:rPr>
        <w:t>c</w:t>
      </w:r>
      <w:r w:rsidR="00756407">
        <w:rPr>
          <w:rFonts w:ascii="Arial" w:hAnsi="Arial" w:cs="Arial"/>
          <w:b w:val="0"/>
          <w:bCs w:val="0"/>
          <w:sz w:val="20"/>
          <w:szCs w:val="20"/>
          <w:lang w:val="en-GB"/>
        </w:rPr>
        <w:t>omparison</w:t>
      </w:r>
      <w:r w:rsidR="00A945E5">
        <w:rPr>
          <w:rFonts w:ascii="Arial" w:hAnsi="Arial" w:cs="Arial"/>
          <w:b w:val="0"/>
          <w:bCs w:val="0"/>
          <w:sz w:val="20"/>
          <w:szCs w:val="20"/>
          <w:lang w:val="en-GB"/>
        </w:rPr>
        <w:t xml:space="preserve"> of the N-terminal truncation effect between rich TB media</w:t>
      </w:r>
      <w:r w:rsidR="008A6FE1">
        <w:rPr>
          <w:rFonts w:ascii="Arial" w:hAnsi="Arial" w:cs="Arial"/>
          <w:b w:val="0"/>
          <w:bCs w:val="0"/>
          <w:sz w:val="20"/>
          <w:szCs w:val="20"/>
          <w:lang w:val="en-GB"/>
        </w:rPr>
        <w:t xml:space="preserve"> (A)</w:t>
      </w:r>
      <w:r w:rsidR="00A945E5">
        <w:rPr>
          <w:rFonts w:ascii="Arial" w:hAnsi="Arial" w:cs="Arial"/>
          <w:b w:val="0"/>
          <w:bCs w:val="0"/>
          <w:sz w:val="20"/>
          <w:szCs w:val="20"/>
          <w:lang w:val="en-GB"/>
        </w:rPr>
        <w:t xml:space="preserve"> and supplemented M9 minimal media</w:t>
      </w:r>
      <w:r w:rsidR="008A6FE1">
        <w:rPr>
          <w:rFonts w:ascii="Arial" w:hAnsi="Arial" w:cs="Arial"/>
          <w:b w:val="0"/>
          <w:bCs w:val="0"/>
          <w:sz w:val="20"/>
          <w:szCs w:val="20"/>
          <w:lang w:val="en-GB"/>
        </w:rPr>
        <w:t xml:space="preserve"> (B)</w:t>
      </w:r>
      <w:r w:rsidR="00A945E5">
        <w:rPr>
          <w:rFonts w:ascii="Arial" w:hAnsi="Arial" w:cs="Arial"/>
          <w:b w:val="0"/>
          <w:bCs w:val="0"/>
          <w:sz w:val="20"/>
          <w:szCs w:val="20"/>
          <w:lang w:val="en-GB"/>
        </w:rPr>
        <w:t>.</w:t>
      </w:r>
      <w:r w:rsidR="001D005D">
        <w:rPr>
          <w:rFonts w:ascii="Arial" w:hAnsi="Arial" w:cs="Arial"/>
          <w:b w:val="0"/>
          <w:bCs w:val="0"/>
          <w:sz w:val="20"/>
          <w:szCs w:val="20"/>
          <w:lang w:val="en-GB"/>
        </w:rPr>
        <w:t xml:space="preserve"> </w:t>
      </w:r>
      <w:r w:rsidR="009B1014" w:rsidRPr="009B1014">
        <w:rPr>
          <w:rFonts w:ascii="Arial" w:hAnsi="Arial" w:cs="Arial"/>
          <w:b w:val="0"/>
          <w:bCs w:val="0"/>
          <w:sz w:val="20"/>
          <w:szCs w:val="20"/>
          <w:lang w:val="en-GB"/>
        </w:rPr>
        <w:t xml:space="preserve">Every strain was grown in </w:t>
      </w:r>
      <w:r w:rsidR="009B1014">
        <w:rPr>
          <w:rFonts w:ascii="Arial" w:hAnsi="Arial" w:cs="Arial"/>
          <w:b w:val="0"/>
          <w:bCs w:val="0"/>
          <w:sz w:val="20"/>
          <w:szCs w:val="20"/>
          <w:lang w:val="en-GB"/>
        </w:rPr>
        <w:t>12</w:t>
      </w:r>
      <w:r w:rsidR="009B1014" w:rsidRPr="009B1014">
        <w:rPr>
          <w:rFonts w:ascii="Arial" w:hAnsi="Arial" w:cs="Arial"/>
          <w:b w:val="0"/>
          <w:bCs w:val="0"/>
          <w:sz w:val="20"/>
          <w:szCs w:val="20"/>
          <w:lang w:val="en-GB"/>
        </w:rPr>
        <w:t xml:space="preserve"> (</w:t>
      </w:r>
      <w:r w:rsidR="009B1014">
        <w:rPr>
          <w:rFonts w:ascii="Arial" w:hAnsi="Arial" w:cs="Arial"/>
          <w:b w:val="0"/>
          <w:bCs w:val="0"/>
          <w:sz w:val="20"/>
          <w:szCs w:val="20"/>
          <w:lang w:val="en-GB"/>
        </w:rPr>
        <w:t>TB media</w:t>
      </w:r>
      <w:r w:rsidR="009B1014" w:rsidRPr="009B1014">
        <w:rPr>
          <w:rFonts w:ascii="Arial" w:hAnsi="Arial" w:cs="Arial"/>
          <w:b w:val="0"/>
          <w:bCs w:val="0"/>
          <w:sz w:val="20"/>
          <w:szCs w:val="20"/>
          <w:lang w:val="en-GB"/>
        </w:rPr>
        <w:t xml:space="preserve">) or </w:t>
      </w:r>
      <w:r w:rsidR="009B1014">
        <w:rPr>
          <w:rFonts w:ascii="Arial" w:hAnsi="Arial" w:cs="Arial"/>
          <w:b w:val="0"/>
          <w:bCs w:val="0"/>
          <w:sz w:val="20"/>
          <w:szCs w:val="20"/>
          <w:lang w:val="en-GB"/>
        </w:rPr>
        <w:t>6</w:t>
      </w:r>
      <w:r w:rsidR="009B1014" w:rsidRPr="009B1014">
        <w:rPr>
          <w:rFonts w:ascii="Arial" w:hAnsi="Arial" w:cs="Arial"/>
          <w:b w:val="0"/>
          <w:bCs w:val="0"/>
          <w:sz w:val="20"/>
          <w:szCs w:val="20"/>
          <w:lang w:val="en-GB"/>
        </w:rPr>
        <w:t xml:space="preserve"> (</w:t>
      </w:r>
      <w:r w:rsidR="009B1014">
        <w:rPr>
          <w:rFonts w:ascii="Arial" w:hAnsi="Arial" w:cs="Arial"/>
          <w:b w:val="0"/>
          <w:bCs w:val="0"/>
          <w:sz w:val="20"/>
          <w:szCs w:val="20"/>
          <w:lang w:val="en-GB"/>
        </w:rPr>
        <w:t>M9 minimal media</w:t>
      </w:r>
      <w:r w:rsidR="009B1014" w:rsidRPr="009B1014">
        <w:rPr>
          <w:rFonts w:ascii="Arial" w:hAnsi="Arial" w:cs="Arial"/>
          <w:b w:val="0"/>
          <w:bCs w:val="0"/>
          <w:sz w:val="20"/>
          <w:szCs w:val="20"/>
          <w:lang w:val="en-GB"/>
        </w:rPr>
        <w:t>) biological replicates and the error bars represent standard deviation from the mean</w:t>
      </w:r>
      <w:r w:rsidR="009B1014">
        <w:rPr>
          <w:rFonts w:ascii="Arial" w:hAnsi="Arial" w:cs="Arial"/>
          <w:b w:val="0"/>
          <w:bCs w:val="0"/>
          <w:sz w:val="20"/>
          <w:szCs w:val="20"/>
          <w:lang w:val="en-GB"/>
        </w:rPr>
        <w:t>.</w:t>
      </w:r>
      <w:r w:rsidR="00B056B2">
        <w:rPr>
          <w:rFonts w:ascii="Arial" w:hAnsi="Arial" w:cs="Arial"/>
          <w:b w:val="0"/>
          <w:bCs w:val="0"/>
          <w:sz w:val="20"/>
          <w:szCs w:val="20"/>
          <w:lang w:val="en-GB"/>
        </w:rPr>
        <w:br w:type="page"/>
      </w:r>
    </w:p>
    <w:p w14:paraId="720A3A40" w14:textId="3C8E4B5B" w:rsidR="000870E8" w:rsidRPr="000870E8" w:rsidRDefault="000870E8" w:rsidP="000870E8">
      <w:pPr>
        <w:pStyle w:val="SMHeading"/>
        <w:rPr>
          <w:rFonts w:ascii="Arial" w:hAnsi="Arial" w:cs="Arial"/>
          <w:b w:val="0"/>
          <w:bCs w:val="0"/>
          <w:sz w:val="20"/>
          <w:szCs w:val="20"/>
          <w:lang w:val="en-GB"/>
        </w:rPr>
      </w:pPr>
      <w:r>
        <w:rPr>
          <w:noProof/>
        </w:rPr>
        <w:lastRenderedPageBreak/>
        <w:drawing>
          <wp:inline distT="0" distB="0" distL="0" distR="0" wp14:anchorId="66D34C45" wp14:editId="4CA74CE7">
            <wp:extent cx="2882265" cy="1982470"/>
            <wp:effectExtent l="0" t="0" r="0"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2882265" cy="1982470"/>
                    </a:xfrm>
                    <a:prstGeom prst="rect">
                      <a:avLst/>
                    </a:prstGeom>
                    <a:noFill/>
                    <a:ln>
                      <a:noFill/>
                    </a:ln>
                  </pic:spPr>
                </pic:pic>
              </a:graphicData>
            </a:graphic>
          </wp:inline>
        </w:drawing>
      </w:r>
    </w:p>
    <w:p w14:paraId="3F162026" w14:textId="77777777" w:rsidR="000870E8" w:rsidRDefault="000870E8">
      <w:pPr>
        <w:rPr>
          <w:rFonts w:ascii="Arial" w:hAnsi="Arial" w:cs="Arial"/>
          <w:sz w:val="20"/>
          <w:lang w:val="en-GB"/>
        </w:rPr>
      </w:pPr>
    </w:p>
    <w:p w14:paraId="180EAE3C" w14:textId="2B4F1106" w:rsidR="000870E8" w:rsidRDefault="000870E8" w:rsidP="000870E8">
      <w:pPr>
        <w:pStyle w:val="SMHeading"/>
        <w:rPr>
          <w:rFonts w:ascii="Arial" w:hAnsi="Arial" w:cs="Arial"/>
          <w:b w:val="0"/>
          <w:bCs w:val="0"/>
          <w:sz w:val="20"/>
          <w:szCs w:val="20"/>
          <w:lang w:val="en-GB"/>
        </w:rPr>
      </w:pPr>
      <w:r w:rsidRPr="000870E8">
        <w:rPr>
          <w:rFonts w:ascii="Arial" w:hAnsi="Arial" w:cs="Arial"/>
          <w:sz w:val="20"/>
          <w:szCs w:val="20"/>
          <w:lang w:val="en-GB"/>
        </w:rPr>
        <w:t>Fig. S</w:t>
      </w:r>
      <w:r w:rsidR="00B056B2">
        <w:rPr>
          <w:rFonts w:ascii="Arial" w:hAnsi="Arial" w:cs="Arial"/>
          <w:sz w:val="20"/>
          <w:szCs w:val="20"/>
          <w:lang w:val="en-GB"/>
        </w:rPr>
        <w:t>5</w:t>
      </w:r>
      <w:r w:rsidRPr="000870E8">
        <w:rPr>
          <w:rFonts w:ascii="Arial" w:hAnsi="Arial" w:cs="Arial"/>
          <w:sz w:val="20"/>
          <w:szCs w:val="20"/>
          <w:lang w:val="en-GB"/>
        </w:rPr>
        <w:t xml:space="preserve">. </w:t>
      </w:r>
      <w:r w:rsidRPr="000870E8">
        <w:rPr>
          <w:rFonts w:ascii="Arial" w:hAnsi="Arial" w:cs="Arial"/>
          <w:b w:val="0"/>
          <w:bCs w:val="0"/>
          <w:sz w:val="20"/>
          <w:szCs w:val="20"/>
          <w:lang w:val="en-GB"/>
        </w:rPr>
        <w:t>Comparison of pairing native CYP83A1 with 2 different engineered variants of CYP79A2 in a similar setup as Fig 3D in the main text. Every strain was grown in 6 (SohB) or 12 (native and ΔTM) biological replicates and the error bars represent standard deviation from the mean.</w:t>
      </w:r>
    </w:p>
    <w:p w14:paraId="3411813C" w14:textId="1E97BBE8" w:rsidR="000870E8" w:rsidRDefault="000870E8">
      <w:pPr>
        <w:rPr>
          <w:rFonts w:ascii="Arial" w:hAnsi="Arial" w:cs="Arial"/>
          <w:kern w:val="32"/>
          <w:sz w:val="20"/>
          <w:lang w:val="en-GB"/>
        </w:rPr>
      </w:pPr>
      <w:r>
        <w:rPr>
          <w:rFonts w:ascii="Arial" w:hAnsi="Arial" w:cs="Arial"/>
          <w:b/>
          <w:bCs/>
          <w:sz w:val="20"/>
          <w:lang w:val="en-GB"/>
        </w:rPr>
        <w:br w:type="page"/>
      </w:r>
    </w:p>
    <w:p w14:paraId="3E107658" w14:textId="09F269C0" w:rsidR="000870E8" w:rsidRDefault="000870E8" w:rsidP="000870E8">
      <w:pPr>
        <w:pStyle w:val="SMHeading"/>
        <w:rPr>
          <w:rFonts w:ascii="Arial" w:hAnsi="Arial" w:cs="Arial"/>
          <w:b w:val="0"/>
          <w:bCs w:val="0"/>
          <w:sz w:val="20"/>
          <w:szCs w:val="20"/>
          <w:lang w:val="en-GB"/>
        </w:rPr>
      </w:pPr>
      <w:r>
        <w:rPr>
          <w:noProof/>
        </w:rPr>
        <w:lastRenderedPageBreak/>
        <w:drawing>
          <wp:inline distT="0" distB="0" distL="0" distR="0" wp14:anchorId="30FF3DD5" wp14:editId="33CFA2F3">
            <wp:extent cx="5316855" cy="8229600"/>
            <wp:effectExtent l="0" t="0" r="0" b="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316855" cy="8229600"/>
                    </a:xfrm>
                    <a:prstGeom prst="rect">
                      <a:avLst/>
                    </a:prstGeom>
                    <a:noFill/>
                    <a:ln>
                      <a:noFill/>
                    </a:ln>
                  </pic:spPr>
                </pic:pic>
              </a:graphicData>
            </a:graphic>
          </wp:inline>
        </w:drawing>
      </w:r>
    </w:p>
    <w:p w14:paraId="021E48C9" w14:textId="0414A535" w:rsidR="000870E8" w:rsidRDefault="000870E8" w:rsidP="000870E8">
      <w:pPr>
        <w:pStyle w:val="SMHeading"/>
        <w:rPr>
          <w:rFonts w:ascii="Arial" w:hAnsi="Arial" w:cs="Arial"/>
          <w:b w:val="0"/>
          <w:bCs w:val="0"/>
          <w:sz w:val="20"/>
          <w:szCs w:val="20"/>
          <w:lang w:val="en-GB"/>
        </w:rPr>
      </w:pPr>
      <w:r w:rsidRPr="000870E8">
        <w:rPr>
          <w:rFonts w:ascii="Arial" w:hAnsi="Arial" w:cs="Arial"/>
          <w:sz w:val="20"/>
          <w:szCs w:val="20"/>
          <w:lang w:val="en-GB"/>
        </w:rPr>
        <w:lastRenderedPageBreak/>
        <w:t>Fig. S</w:t>
      </w:r>
      <w:r w:rsidR="00B056B2">
        <w:rPr>
          <w:rFonts w:ascii="Arial" w:hAnsi="Arial" w:cs="Arial"/>
          <w:sz w:val="20"/>
          <w:szCs w:val="20"/>
          <w:lang w:val="en-GB"/>
        </w:rPr>
        <w:t>6</w:t>
      </w:r>
      <w:r w:rsidRPr="000870E8">
        <w:rPr>
          <w:rFonts w:ascii="Arial" w:hAnsi="Arial" w:cs="Arial"/>
          <w:sz w:val="20"/>
          <w:szCs w:val="20"/>
          <w:lang w:val="en-GB"/>
        </w:rPr>
        <w:t xml:space="preserve">. A </w:t>
      </w:r>
      <w:r w:rsidRPr="000870E8">
        <w:rPr>
          <w:rFonts w:ascii="Arial" w:hAnsi="Arial" w:cs="Arial"/>
          <w:b w:val="0"/>
          <w:bCs w:val="0"/>
          <w:sz w:val="20"/>
          <w:szCs w:val="20"/>
          <w:lang w:val="en-GB"/>
        </w:rPr>
        <w:t xml:space="preserve">Glutathione-conjugate characteristic fragments </w:t>
      </w:r>
      <w:r w:rsidRPr="000870E8">
        <w:rPr>
          <w:rFonts w:ascii="Arial" w:hAnsi="Arial" w:cs="Arial"/>
          <w:b w:val="0"/>
          <w:bCs w:val="0"/>
          <w:sz w:val="20"/>
          <w:szCs w:val="20"/>
          <w:lang w:val="en-GB"/>
        </w:rPr>
        <w:fldChar w:fldCharType="begin"/>
      </w:r>
      <w:r w:rsidR="009B5A64">
        <w:rPr>
          <w:rFonts w:ascii="Arial" w:hAnsi="Arial" w:cs="Arial"/>
          <w:b w:val="0"/>
          <w:bCs w:val="0"/>
          <w:sz w:val="20"/>
          <w:szCs w:val="20"/>
          <w:lang w:val="en-GB"/>
        </w:rPr>
        <w:instrText xml:space="preserve"> ADDIN ZOTERO_ITEM CSL_CITATION {"citationID":"7DOf0vqD","properties":{"formattedCitation":"[8,9]","plainCitation":"[8,9]","noteIndex":0},"citationItems":[{"id":3560,"uris":["http://zotero.org/users/7916030/items/B2A8UYUC"],"itemData":{"id":3560,"type":"article-journal","abstract":"This work demonstrates that glutathione is the sulfur donor for the biosynthesis of glucosinolates, plant compounds that play important roles in agriculture, ec","container-title":"The Plant Cell","DOI":"10.1105/tpc.111.083998","ISSN":"1040-4651","issue":"6","journalAbbreviation":"Plant Cell","language":"en","note":"publisher: Oxford Academic","page":"2456-2469","source":"academic.oup.com","title":"Cytosolic γ-Glutamyl Peptidases Process Glutathione Conjugates in the Biosynthesis of Glucosinolates and Camalexin in Arabidopsis","volume":"23","author":[{"family":"Geu-Flores","given":"Fernando"},{"family":"Møldrup","given":"Morten Emil"},{"family":"Böttcher","given":"Christoph"},{"family":"Olsen","given":"Carl Erik"},{"family":"Scheel","given":"Dierk"},{"family":"Halkier","given":"Barbara Ann"}],"issued":{"date-parts":[["2011",6,1]]},"citation-key":"geu-flores_cytosolic_2011"}},{"id":3561,"uris":["http://zotero.org/users/7916030/items/2U9ABKT5"],"itemData":{"id":3561,"type":"article-journal","abstract":"Idiosyncratic reactions are one of the major causes of drug treatment limitations or market withdrawals, and likely involve the formation of reactive metabolites. Because of their unstable nature, reactive species are usually discovered as stable conjugates by glutathione (GSH) trapping rather than by direct detection. The GSH conjugates are then detected by neutral loss scanning of 129Da or precursor ion scanning at m/z 272, but the conjugation sites can only be identified by comparison with reference standards. In the present study, the fragmentation behaviors of 52 GSH conjugates belonging to five structural classes (aliphatic, aromatic, benzylic, disulfide, and thioester) were investigated in both positive and negative electrospray ionization modes by high-resolution mass spectrometry with suitable collision energies such that the relative abundance of the parent ion was approximately 50% of the most abundant product ion. Several structural-diagnostic fragmentations were identified: aliphatic conjugates gave i/j-type ions upon cleavage of the CS bond between the drug and GSH, and d/k-type ions formed by the cleavage of the cysteinyl CS bond, with approximately equal intensity, in both positive and negative modes, whereas aromatic conjugates only possessed d/k-type ions, and benzylic conjugates primarily yielded i/j-type ions. Disulfide conjugates typically produced dehydrogenated GS− fragment ions ([i-2H]-type) in negative mode, and thioester conjugates displayed sequential losses of pyroglutamic acid and water ([e-H2O]-type) in positive mode. A fragmentation-based method was thus established to facilitate the discrimination of these five classes of GSH conjugates, thereby providing insight into the bioactivation mechanisms and supporting lead optimization.","container-title":"Analytica Chimica Acta","DOI":"10.1016/j.aca.2013.06.022","ISSN":"0003-2670","journalAbbreviation":"Analytica Chimica Acta","language":"en","page":"89-98","source":"ScienceDirect","title":"A fragmentation-based method for the differentiation of glutathione conjugates by high-resolution mass spectrometry with electrospray ionization","volume":"788","author":[{"family":"Xie","given":"Cen"},{"family":"Zhong","given":"Dafang"},{"family":"Chen","given":"Xiaoyan"}],"issued":{"date-parts":[["2013",7,25]]},"citation-key":"xie_fragmentation-based_2013-1"}}],"schema":"https://github.com/citation-style-language/schema/raw/master/csl-citation.json"} </w:instrText>
      </w:r>
      <w:r w:rsidRPr="000870E8">
        <w:rPr>
          <w:rFonts w:ascii="Arial" w:hAnsi="Arial" w:cs="Arial"/>
          <w:b w:val="0"/>
          <w:bCs w:val="0"/>
          <w:sz w:val="20"/>
          <w:szCs w:val="20"/>
          <w:lang w:val="en-GB"/>
        </w:rPr>
        <w:fldChar w:fldCharType="separate"/>
      </w:r>
      <w:r w:rsidR="009B5A64" w:rsidRPr="009B5A64">
        <w:rPr>
          <w:rFonts w:ascii="Arial" w:hAnsi="Arial" w:cs="Arial"/>
          <w:sz w:val="20"/>
        </w:rPr>
        <w:t>[8,9]</w:t>
      </w:r>
      <w:r w:rsidRPr="000870E8">
        <w:rPr>
          <w:rFonts w:ascii="Arial" w:hAnsi="Arial" w:cs="Arial"/>
          <w:b w:val="0"/>
          <w:bCs w:val="0"/>
          <w:sz w:val="20"/>
          <w:szCs w:val="20"/>
          <w:lang w:val="en-GB"/>
        </w:rPr>
        <w:fldChar w:fldCharType="end"/>
      </w:r>
      <w:r w:rsidRPr="000870E8">
        <w:rPr>
          <w:rFonts w:ascii="Arial" w:hAnsi="Arial" w:cs="Arial"/>
          <w:b w:val="0"/>
          <w:bCs w:val="0"/>
          <w:sz w:val="20"/>
          <w:szCs w:val="20"/>
          <w:lang w:val="en-GB"/>
        </w:rPr>
        <w:t xml:space="preserve"> with masses corresponding to intermediates derived from specific amino acids. </w:t>
      </w:r>
      <w:r w:rsidRPr="000870E8">
        <w:rPr>
          <w:rFonts w:ascii="Arial" w:hAnsi="Arial" w:cs="Arial"/>
          <w:sz w:val="20"/>
          <w:szCs w:val="20"/>
          <w:lang w:val="en-GB"/>
        </w:rPr>
        <w:t>B</w:t>
      </w:r>
      <w:r w:rsidRPr="000870E8">
        <w:rPr>
          <w:rFonts w:ascii="Arial" w:hAnsi="Arial" w:cs="Arial"/>
          <w:b w:val="0"/>
          <w:bCs w:val="0"/>
          <w:sz w:val="20"/>
          <w:szCs w:val="20"/>
          <w:lang w:val="en-GB"/>
        </w:rPr>
        <w:t xml:space="preserve"> The fragments are demonstrated using an authentic standard of GSH-conjugate with phenylacetonitrile oxide, an intermediate of benzyl glucosinolate biosynthesis, and then our samples upon expression of different CYP79s</w:t>
      </w:r>
      <w:r w:rsidRPr="000870E8">
        <w:rPr>
          <w:rFonts w:ascii="Arial" w:hAnsi="Arial" w:cs="Arial"/>
          <w:sz w:val="20"/>
          <w:szCs w:val="20"/>
          <w:lang w:val="en-GB"/>
        </w:rPr>
        <w:t>. C</w:t>
      </w:r>
      <w:r w:rsidRPr="000870E8">
        <w:rPr>
          <w:rFonts w:ascii="Arial" w:hAnsi="Arial" w:cs="Arial"/>
          <w:b w:val="0"/>
          <w:bCs w:val="0"/>
          <w:sz w:val="20"/>
          <w:szCs w:val="20"/>
          <w:lang w:val="en-GB"/>
        </w:rPr>
        <w:t xml:space="preserve"> Molecular fragments of glutathione conjugates detected in our experiments.</w:t>
      </w:r>
    </w:p>
    <w:p w14:paraId="0B6A354A" w14:textId="048B0658" w:rsidR="00D573F4" w:rsidRDefault="00D573F4">
      <w:pPr>
        <w:rPr>
          <w:rFonts w:ascii="Arial" w:hAnsi="Arial" w:cs="Arial"/>
          <w:kern w:val="32"/>
          <w:sz w:val="20"/>
          <w:lang w:val="en-GB"/>
        </w:rPr>
      </w:pPr>
      <w:r>
        <w:rPr>
          <w:rFonts w:ascii="Arial" w:hAnsi="Arial" w:cs="Arial"/>
          <w:b/>
          <w:bCs/>
          <w:sz w:val="20"/>
          <w:lang w:val="en-GB"/>
        </w:rPr>
        <w:br w:type="page"/>
      </w:r>
    </w:p>
    <w:p w14:paraId="392A5BC4" w14:textId="77777777" w:rsidR="00A023EE" w:rsidRDefault="00A023EE">
      <w:pPr>
        <w:rPr>
          <w:rFonts w:ascii="Arial" w:hAnsi="Arial" w:cs="Arial"/>
          <w:sz w:val="20"/>
          <w:lang w:val="en-GB"/>
        </w:rPr>
      </w:pPr>
    </w:p>
    <w:p w14:paraId="4BF50C87" w14:textId="277BEFE1" w:rsidR="00A023EE" w:rsidRDefault="00621C9C">
      <w:pPr>
        <w:rPr>
          <w:rFonts w:ascii="Arial" w:hAnsi="Arial" w:cs="Arial"/>
          <w:sz w:val="20"/>
          <w:lang w:val="en-GB"/>
        </w:rPr>
      </w:pPr>
      <w:r>
        <w:rPr>
          <w:noProof/>
        </w:rPr>
        <w:drawing>
          <wp:inline distT="0" distB="0" distL="0" distR="0" wp14:anchorId="4727327C" wp14:editId="45014A77">
            <wp:extent cx="5481238" cy="41910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481238" cy="4191000"/>
                    </a:xfrm>
                    <a:prstGeom prst="rect">
                      <a:avLst/>
                    </a:prstGeom>
                    <a:noFill/>
                    <a:ln>
                      <a:noFill/>
                    </a:ln>
                  </pic:spPr>
                </pic:pic>
              </a:graphicData>
            </a:graphic>
          </wp:inline>
        </w:drawing>
      </w:r>
    </w:p>
    <w:p w14:paraId="1DE7B672" w14:textId="0DA288A5" w:rsidR="00B13A9C" w:rsidRDefault="00621C9C" w:rsidP="00621C9C">
      <w:pPr>
        <w:pStyle w:val="SMHeading"/>
        <w:rPr>
          <w:rFonts w:ascii="Arial" w:hAnsi="Arial" w:cs="Arial"/>
          <w:b w:val="0"/>
          <w:bCs w:val="0"/>
          <w:sz w:val="20"/>
          <w:szCs w:val="20"/>
          <w:lang w:val="en-GB"/>
        </w:rPr>
      </w:pPr>
      <w:r w:rsidRPr="000870E8">
        <w:rPr>
          <w:rFonts w:ascii="Arial" w:hAnsi="Arial" w:cs="Arial"/>
          <w:sz w:val="20"/>
          <w:szCs w:val="20"/>
          <w:lang w:val="en-GB"/>
        </w:rPr>
        <w:t>Fig. S</w:t>
      </w:r>
      <w:r w:rsidR="00B056B2">
        <w:rPr>
          <w:rFonts w:ascii="Arial" w:hAnsi="Arial" w:cs="Arial"/>
          <w:sz w:val="20"/>
          <w:szCs w:val="20"/>
          <w:lang w:val="en-GB"/>
        </w:rPr>
        <w:t>7</w:t>
      </w:r>
      <w:r w:rsidRPr="000870E8">
        <w:rPr>
          <w:rFonts w:ascii="Arial" w:hAnsi="Arial" w:cs="Arial"/>
          <w:sz w:val="20"/>
          <w:szCs w:val="20"/>
          <w:lang w:val="en-GB"/>
        </w:rPr>
        <w:t xml:space="preserve">. </w:t>
      </w:r>
      <w:r w:rsidR="0014022B">
        <w:rPr>
          <w:rFonts w:ascii="Arial" w:hAnsi="Arial" w:cs="Arial"/>
          <w:b w:val="0"/>
          <w:bCs w:val="0"/>
          <w:sz w:val="20"/>
          <w:szCs w:val="20"/>
          <w:lang w:val="en-GB"/>
        </w:rPr>
        <w:t>Extracted ion chromatograms</w:t>
      </w:r>
      <w:r w:rsidR="00E75F8C">
        <w:rPr>
          <w:rFonts w:ascii="Arial" w:hAnsi="Arial" w:cs="Arial"/>
          <w:b w:val="0"/>
          <w:bCs w:val="0"/>
          <w:sz w:val="20"/>
          <w:szCs w:val="20"/>
          <w:lang w:val="en-GB"/>
        </w:rPr>
        <w:t xml:space="preserve"> </w:t>
      </w:r>
      <w:r w:rsidR="00B13A9C">
        <w:rPr>
          <w:rFonts w:ascii="Arial" w:hAnsi="Arial" w:cs="Arial"/>
          <w:b w:val="0"/>
          <w:bCs w:val="0"/>
          <w:sz w:val="20"/>
          <w:szCs w:val="20"/>
          <w:lang w:val="en-GB"/>
        </w:rPr>
        <w:t>comparing</w:t>
      </w:r>
      <w:r w:rsidR="00E75F8C">
        <w:rPr>
          <w:rFonts w:ascii="Arial" w:hAnsi="Arial" w:cs="Arial"/>
          <w:b w:val="0"/>
          <w:bCs w:val="0"/>
          <w:sz w:val="20"/>
          <w:szCs w:val="20"/>
          <w:lang w:val="en-GB"/>
        </w:rPr>
        <w:t xml:space="preserve"> the substrate consumption</w:t>
      </w:r>
      <w:r w:rsidR="00B13A9C">
        <w:rPr>
          <w:rFonts w:ascii="Arial" w:hAnsi="Arial" w:cs="Arial"/>
          <w:b w:val="0"/>
          <w:bCs w:val="0"/>
          <w:sz w:val="20"/>
          <w:szCs w:val="20"/>
          <w:lang w:val="en-GB"/>
        </w:rPr>
        <w:t xml:space="preserve"> between native and N-terminally truncated </w:t>
      </w:r>
      <w:r w:rsidR="00B13A9C" w:rsidRPr="00B13A9C">
        <w:rPr>
          <w:rFonts w:ascii="Arial" w:hAnsi="Arial" w:cs="Arial"/>
          <w:b w:val="0"/>
          <w:bCs w:val="0"/>
          <w:i/>
          <w:iCs/>
          <w:sz w:val="20"/>
          <w:szCs w:val="20"/>
          <w:lang w:val="en-GB"/>
        </w:rPr>
        <w:t>Sb</w:t>
      </w:r>
      <w:r w:rsidR="00B13A9C">
        <w:rPr>
          <w:rFonts w:ascii="Arial" w:hAnsi="Arial" w:cs="Arial"/>
          <w:b w:val="0"/>
          <w:bCs w:val="0"/>
          <w:sz w:val="20"/>
          <w:szCs w:val="20"/>
          <w:lang w:val="en-GB"/>
        </w:rPr>
        <w:t>CYP79A1</w:t>
      </w:r>
      <w:r w:rsidR="00DF028E">
        <w:rPr>
          <w:rFonts w:ascii="Arial" w:hAnsi="Arial" w:cs="Arial"/>
          <w:b w:val="0"/>
          <w:bCs w:val="0"/>
          <w:sz w:val="20"/>
          <w:szCs w:val="20"/>
          <w:lang w:val="en-GB"/>
        </w:rPr>
        <w:t xml:space="preserve"> (A)</w:t>
      </w:r>
      <w:r w:rsidR="00B13A9C">
        <w:rPr>
          <w:rFonts w:ascii="Arial" w:hAnsi="Arial" w:cs="Arial"/>
          <w:b w:val="0"/>
          <w:bCs w:val="0"/>
          <w:sz w:val="20"/>
          <w:szCs w:val="20"/>
          <w:lang w:val="en-GB"/>
        </w:rPr>
        <w:t xml:space="preserve">, </w:t>
      </w:r>
      <w:r w:rsidR="00B13A9C" w:rsidRPr="00B13A9C">
        <w:rPr>
          <w:rFonts w:ascii="Arial" w:hAnsi="Arial" w:cs="Arial"/>
          <w:b w:val="0"/>
          <w:bCs w:val="0"/>
          <w:i/>
          <w:iCs/>
          <w:sz w:val="20"/>
          <w:szCs w:val="20"/>
          <w:lang w:val="en-GB"/>
        </w:rPr>
        <w:t>Me</w:t>
      </w:r>
      <w:r w:rsidR="00B13A9C">
        <w:rPr>
          <w:rFonts w:ascii="Arial" w:hAnsi="Arial" w:cs="Arial"/>
          <w:b w:val="0"/>
          <w:bCs w:val="0"/>
          <w:sz w:val="20"/>
          <w:szCs w:val="20"/>
          <w:lang w:val="en-GB"/>
        </w:rPr>
        <w:t>CYP79D2</w:t>
      </w:r>
      <w:r w:rsidR="00DF028E">
        <w:rPr>
          <w:rFonts w:ascii="Arial" w:hAnsi="Arial" w:cs="Arial"/>
          <w:b w:val="0"/>
          <w:bCs w:val="0"/>
          <w:sz w:val="20"/>
          <w:szCs w:val="20"/>
          <w:lang w:val="en-GB"/>
        </w:rPr>
        <w:t xml:space="preserve"> (B)</w:t>
      </w:r>
      <w:r w:rsidR="00B13A9C">
        <w:rPr>
          <w:rFonts w:ascii="Arial" w:hAnsi="Arial" w:cs="Arial"/>
          <w:b w:val="0"/>
          <w:bCs w:val="0"/>
          <w:sz w:val="20"/>
          <w:szCs w:val="20"/>
          <w:lang w:val="en-GB"/>
        </w:rPr>
        <w:t xml:space="preserve">, </w:t>
      </w:r>
      <w:r w:rsidR="00B13A9C" w:rsidRPr="00B13A9C">
        <w:rPr>
          <w:rFonts w:ascii="Arial" w:hAnsi="Arial" w:cs="Arial"/>
          <w:b w:val="0"/>
          <w:bCs w:val="0"/>
          <w:i/>
          <w:iCs/>
          <w:sz w:val="20"/>
          <w:szCs w:val="20"/>
          <w:lang w:val="en-GB"/>
        </w:rPr>
        <w:t>At</w:t>
      </w:r>
      <w:r w:rsidR="00B13A9C">
        <w:rPr>
          <w:rFonts w:ascii="Arial" w:hAnsi="Arial" w:cs="Arial"/>
          <w:b w:val="0"/>
          <w:bCs w:val="0"/>
          <w:sz w:val="20"/>
          <w:szCs w:val="20"/>
          <w:lang w:val="en-GB"/>
        </w:rPr>
        <w:t>CYP79B2</w:t>
      </w:r>
      <w:r w:rsidR="00DF028E">
        <w:rPr>
          <w:rFonts w:ascii="Arial" w:hAnsi="Arial" w:cs="Arial"/>
          <w:b w:val="0"/>
          <w:bCs w:val="0"/>
          <w:sz w:val="20"/>
          <w:szCs w:val="20"/>
          <w:lang w:val="en-GB"/>
        </w:rPr>
        <w:t xml:space="preserve"> (C)</w:t>
      </w:r>
      <w:r w:rsidR="00B13A9C">
        <w:rPr>
          <w:rFonts w:ascii="Arial" w:hAnsi="Arial" w:cs="Arial"/>
          <w:b w:val="0"/>
          <w:bCs w:val="0"/>
          <w:sz w:val="20"/>
          <w:szCs w:val="20"/>
          <w:lang w:val="en-GB"/>
        </w:rPr>
        <w:t xml:space="preserve">, </w:t>
      </w:r>
      <w:r w:rsidR="00B13A9C" w:rsidRPr="00B13A9C">
        <w:rPr>
          <w:rFonts w:ascii="Arial" w:hAnsi="Arial" w:cs="Arial"/>
          <w:b w:val="0"/>
          <w:bCs w:val="0"/>
          <w:i/>
          <w:iCs/>
          <w:sz w:val="20"/>
          <w:szCs w:val="20"/>
          <w:lang w:val="en-GB"/>
        </w:rPr>
        <w:t>Bv</w:t>
      </w:r>
      <w:r w:rsidR="00B13A9C">
        <w:rPr>
          <w:rFonts w:ascii="Arial" w:hAnsi="Arial" w:cs="Arial"/>
          <w:b w:val="0"/>
          <w:bCs w:val="0"/>
          <w:sz w:val="20"/>
          <w:szCs w:val="20"/>
          <w:lang w:val="en-GB"/>
        </w:rPr>
        <w:t>CYP79F6</w:t>
      </w:r>
      <w:r w:rsidR="00DF028E">
        <w:rPr>
          <w:rFonts w:ascii="Arial" w:hAnsi="Arial" w:cs="Arial"/>
          <w:b w:val="0"/>
          <w:bCs w:val="0"/>
          <w:sz w:val="20"/>
          <w:szCs w:val="20"/>
          <w:lang w:val="en-GB"/>
        </w:rPr>
        <w:t xml:space="preserve"> (D)</w:t>
      </w:r>
      <w:r w:rsidR="007B6E99">
        <w:rPr>
          <w:rFonts w:ascii="Arial" w:hAnsi="Arial" w:cs="Arial"/>
          <w:b w:val="0"/>
          <w:bCs w:val="0"/>
          <w:sz w:val="20"/>
          <w:szCs w:val="20"/>
          <w:lang w:val="en-GB"/>
        </w:rPr>
        <w:t xml:space="preserve"> and a control without expression P450</w:t>
      </w:r>
      <w:r w:rsidR="005E3BD7">
        <w:rPr>
          <w:rFonts w:ascii="Arial" w:hAnsi="Arial" w:cs="Arial"/>
          <w:b w:val="0"/>
          <w:bCs w:val="0"/>
          <w:sz w:val="20"/>
          <w:szCs w:val="20"/>
          <w:lang w:val="en-GB"/>
        </w:rPr>
        <w:t>s.</w:t>
      </w:r>
    </w:p>
    <w:p w14:paraId="368F789C" w14:textId="3FC96DFD" w:rsidR="00621C9C" w:rsidRPr="0014022B" w:rsidRDefault="00621C9C" w:rsidP="00621C9C">
      <w:pPr>
        <w:pStyle w:val="SMHeading"/>
        <w:rPr>
          <w:rFonts w:ascii="Arial" w:hAnsi="Arial" w:cs="Arial"/>
          <w:b w:val="0"/>
          <w:bCs w:val="0"/>
          <w:sz w:val="20"/>
          <w:szCs w:val="20"/>
          <w:lang w:val="en-GB"/>
        </w:rPr>
      </w:pPr>
    </w:p>
    <w:p w14:paraId="227339A5" w14:textId="77777777" w:rsidR="00621C9C" w:rsidRDefault="00621C9C" w:rsidP="00621C9C">
      <w:pPr>
        <w:pStyle w:val="SMHeading"/>
        <w:rPr>
          <w:rFonts w:ascii="Arial" w:hAnsi="Arial" w:cs="Arial"/>
          <w:sz w:val="20"/>
          <w:szCs w:val="20"/>
          <w:lang w:val="en-GB"/>
        </w:rPr>
      </w:pPr>
    </w:p>
    <w:p w14:paraId="5711D00F" w14:textId="290F5322" w:rsidR="000870E8" w:rsidRDefault="000870E8">
      <w:pPr>
        <w:rPr>
          <w:rFonts w:ascii="Arial" w:hAnsi="Arial" w:cs="Arial"/>
          <w:sz w:val="20"/>
          <w:lang w:val="en-GB"/>
        </w:rPr>
      </w:pPr>
      <w:r>
        <w:rPr>
          <w:rFonts w:ascii="Arial" w:hAnsi="Arial" w:cs="Arial"/>
          <w:sz w:val="20"/>
          <w:lang w:val="en-GB"/>
        </w:rPr>
        <w:br w:type="page"/>
      </w:r>
    </w:p>
    <w:p w14:paraId="12E1526F" w14:textId="3627A293" w:rsidR="00680C32" w:rsidRDefault="00883559" w:rsidP="00B42F9C">
      <w:pPr>
        <w:pStyle w:val="SMHeading"/>
        <w:rPr>
          <w:rFonts w:ascii="Arial" w:hAnsi="Arial" w:cs="Arial"/>
          <w:sz w:val="20"/>
          <w:szCs w:val="20"/>
          <w:lang w:val="en-GB"/>
        </w:rPr>
      </w:pPr>
      <w:r>
        <w:rPr>
          <w:rFonts w:ascii="Arial" w:hAnsi="Arial" w:cs="Arial"/>
          <w:sz w:val="20"/>
          <w:szCs w:val="20"/>
          <w:lang w:val="en-GB"/>
        </w:rPr>
        <w:lastRenderedPageBreak/>
        <w:t>Supplementary</w:t>
      </w:r>
      <w:r w:rsidR="00680C32" w:rsidRPr="000870E8">
        <w:rPr>
          <w:rFonts w:ascii="Arial" w:hAnsi="Arial" w:cs="Arial"/>
          <w:sz w:val="20"/>
          <w:szCs w:val="20"/>
          <w:lang w:val="en-GB"/>
        </w:rPr>
        <w:t xml:space="preserve"> </w:t>
      </w:r>
      <w:r w:rsidR="00680C32">
        <w:rPr>
          <w:rFonts w:ascii="Arial" w:hAnsi="Arial" w:cs="Arial"/>
          <w:sz w:val="20"/>
          <w:szCs w:val="20"/>
          <w:lang w:val="en-GB"/>
        </w:rPr>
        <w:t>Tables</w:t>
      </w:r>
    </w:p>
    <w:p w14:paraId="5947D878" w14:textId="59995BF9" w:rsidR="00A35964" w:rsidRDefault="00A35964" w:rsidP="00A35964">
      <w:pPr>
        <w:pStyle w:val="SMHeading"/>
        <w:rPr>
          <w:rFonts w:ascii="Arial" w:hAnsi="Arial" w:cs="Arial"/>
          <w:b w:val="0"/>
          <w:sz w:val="20"/>
          <w:szCs w:val="20"/>
          <w:lang w:val="en-GB"/>
        </w:rPr>
      </w:pPr>
      <w:r w:rsidRPr="000870E8">
        <w:rPr>
          <w:rFonts w:ascii="Arial" w:hAnsi="Arial" w:cs="Arial"/>
          <w:sz w:val="20"/>
          <w:szCs w:val="20"/>
          <w:lang w:val="en-GB"/>
        </w:rPr>
        <w:t>Table S</w:t>
      </w:r>
      <w:r w:rsidR="00B437C0">
        <w:rPr>
          <w:rFonts w:ascii="Arial" w:hAnsi="Arial" w:cs="Arial"/>
          <w:sz w:val="20"/>
          <w:szCs w:val="20"/>
          <w:lang w:val="en-GB"/>
        </w:rPr>
        <w:t>1</w:t>
      </w:r>
      <w:r w:rsidRPr="000870E8">
        <w:rPr>
          <w:rFonts w:ascii="Arial" w:hAnsi="Arial" w:cs="Arial"/>
          <w:sz w:val="20"/>
          <w:szCs w:val="20"/>
          <w:lang w:val="en-GB"/>
        </w:rPr>
        <w:t xml:space="preserve">. </w:t>
      </w:r>
      <w:r>
        <w:rPr>
          <w:rFonts w:ascii="Arial" w:hAnsi="Arial" w:cs="Arial"/>
          <w:b w:val="0"/>
          <w:bCs w:val="0"/>
          <w:sz w:val="20"/>
          <w:szCs w:val="20"/>
          <w:lang w:val="en-GB"/>
        </w:rPr>
        <w:t xml:space="preserve">The </w:t>
      </w:r>
      <w:r w:rsidRPr="000870E8">
        <w:rPr>
          <w:rFonts w:ascii="Arial" w:hAnsi="Arial" w:cs="Arial"/>
          <w:b w:val="0"/>
          <w:sz w:val="20"/>
          <w:szCs w:val="20"/>
          <w:lang w:val="en-GB"/>
        </w:rPr>
        <w:t>N-terminal sequence modifications affect in vivo production of phenylacetaldoxime (Phe-Ox)</w:t>
      </w:r>
      <w:r>
        <w:rPr>
          <w:rFonts w:ascii="Arial" w:hAnsi="Arial" w:cs="Arial"/>
          <w:b w:val="0"/>
          <w:sz w:val="20"/>
          <w:szCs w:val="20"/>
          <w:lang w:val="en-GB"/>
        </w:rPr>
        <w:t xml:space="preserve">. </w:t>
      </w:r>
      <w:r w:rsidRPr="000870E8">
        <w:rPr>
          <w:rFonts w:ascii="Arial" w:hAnsi="Arial" w:cs="Arial"/>
          <w:b w:val="0"/>
          <w:sz w:val="20"/>
          <w:szCs w:val="20"/>
          <w:lang w:val="en-GB"/>
        </w:rPr>
        <w:t xml:space="preserve">The table </w:t>
      </w:r>
      <w:r>
        <w:rPr>
          <w:rFonts w:ascii="Arial" w:hAnsi="Arial" w:cs="Arial"/>
          <w:b w:val="0"/>
          <w:sz w:val="20"/>
          <w:szCs w:val="20"/>
          <w:lang w:val="en-GB"/>
        </w:rPr>
        <w:t xml:space="preserve">provides additional information to results </w:t>
      </w:r>
      <w:r w:rsidRPr="000870E8">
        <w:rPr>
          <w:rFonts w:ascii="Arial" w:hAnsi="Arial" w:cs="Arial"/>
          <w:b w:val="0"/>
          <w:sz w:val="20"/>
          <w:szCs w:val="20"/>
          <w:lang w:val="en-GB"/>
        </w:rPr>
        <w:t>in Fig.</w:t>
      </w:r>
      <w:r>
        <w:rPr>
          <w:rFonts w:ascii="Arial" w:hAnsi="Arial" w:cs="Arial"/>
          <w:b w:val="0"/>
          <w:sz w:val="20"/>
          <w:szCs w:val="20"/>
          <w:lang w:val="en-GB"/>
        </w:rPr>
        <w:t> </w:t>
      </w:r>
      <w:r w:rsidRPr="000870E8">
        <w:rPr>
          <w:rFonts w:ascii="Arial" w:hAnsi="Arial" w:cs="Arial"/>
          <w:b w:val="0"/>
          <w:sz w:val="20"/>
          <w:szCs w:val="20"/>
          <w:lang w:val="en-GB"/>
        </w:rPr>
        <w:t>2</w:t>
      </w:r>
      <w:r>
        <w:rPr>
          <w:rFonts w:ascii="Arial" w:hAnsi="Arial" w:cs="Arial"/>
          <w:b w:val="0"/>
          <w:sz w:val="20"/>
          <w:szCs w:val="20"/>
          <w:lang w:val="en-GB"/>
        </w:rPr>
        <w:t>., showing the exact concentrations of the product and substrate as well as the optical density (600 nm) of the culture after 72 hours of fermentation.</w:t>
      </w:r>
    </w:p>
    <w:tbl>
      <w:tblPr>
        <w:tblW w:w="8640" w:type="dxa"/>
        <w:tblLook w:val="04A0" w:firstRow="1" w:lastRow="0" w:firstColumn="1" w:lastColumn="0" w:noHBand="0" w:noVBand="1"/>
      </w:tblPr>
      <w:tblGrid>
        <w:gridCol w:w="2099"/>
        <w:gridCol w:w="2311"/>
        <w:gridCol w:w="2394"/>
        <w:gridCol w:w="1836"/>
      </w:tblGrid>
      <w:tr w:rsidR="00A35964" w:rsidRPr="00CB1A0E" w14:paraId="43C9A29E" w14:textId="77777777" w:rsidTr="008642E8">
        <w:trPr>
          <w:trHeight w:val="340"/>
        </w:trPr>
        <w:tc>
          <w:tcPr>
            <w:tcW w:w="2099" w:type="dxa"/>
            <w:tcBorders>
              <w:top w:val="single" w:sz="4" w:space="0" w:color="auto"/>
              <w:left w:val="nil"/>
              <w:bottom w:val="single" w:sz="4" w:space="0" w:color="auto"/>
              <w:right w:val="nil"/>
            </w:tcBorders>
            <w:shd w:val="clear" w:color="auto" w:fill="auto"/>
            <w:noWrap/>
            <w:vAlign w:val="center"/>
            <w:hideMark/>
          </w:tcPr>
          <w:p w14:paraId="344867A9" w14:textId="77777777" w:rsidR="00A35964" w:rsidRPr="00CB1A0E" w:rsidRDefault="00A35964" w:rsidP="008642E8">
            <w:pPr>
              <w:spacing w:line="276" w:lineRule="auto"/>
              <w:contextualSpacing/>
              <w:rPr>
                <w:rFonts w:ascii="Calibri" w:hAnsi="Calibri" w:cs="Calibri"/>
                <w:b/>
                <w:bCs/>
                <w:color w:val="000000"/>
                <w:sz w:val="20"/>
                <w:szCs w:val="18"/>
                <w:lang w:val="en-GB" w:eastAsia="en-GB"/>
              </w:rPr>
            </w:pPr>
            <w:r w:rsidRPr="00CB1A0E">
              <w:rPr>
                <w:rFonts w:ascii="Calibri" w:hAnsi="Calibri" w:cs="Calibri"/>
                <w:b/>
                <w:bCs/>
                <w:color w:val="000000"/>
                <w:sz w:val="20"/>
                <w:szCs w:val="18"/>
                <w:lang w:val="en-GB" w:eastAsia="en-GB"/>
              </w:rPr>
              <w:t>Strain</w:t>
            </w:r>
          </w:p>
        </w:tc>
        <w:tc>
          <w:tcPr>
            <w:tcW w:w="2311" w:type="dxa"/>
            <w:tcBorders>
              <w:top w:val="single" w:sz="4" w:space="0" w:color="auto"/>
              <w:left w:val="nil"/>
              <w:bottom w:val="single" w:sz="4" w:space="0" w:color="auto"/>
              <w:right w:val="nil"/>
            </w:tcBorders>
            <w:shd w:val="clear" w:color="auto" w:fill="auto"/>
            <w:noWrap/>
            <w:vAlign w:val="center"/>
            <w:hideMark/>
          </w:tcPr>
          <w:p w14:paraId="58BD7FBB" w14:textId="77777777" w:rsidR="00A35964" w:rsidRPr="00CB1A0E" w:rsidRDefault="00A35964" w:rsidP="008642E8">
            <w:pPr>
              <w:spacing w:line="276" w:lineRule="auto"/>
              <w:contextualSpacing/>
              <w:jc w:val="right"/>
              <w:rPr>
                <w:rFonts w:ascii="Calibri" w:hAnsi="Calibri" w:cs="Calibri"/>
                <w:b/>
                <w:bCs/>
                <w:color w:val="000000"/>
                <w:sz w:val="20"/>
                <w:szCs w:val="18"/>
                <w:lang w:val="en-GB" w:eastAsia="en-GB"/>
              </w:rPr>
            </w:pPr>
            <w:r w:rsidRPr="00BB04B7">
              <w:rPr>
                <w:rFonts w:ascii="Calibri" w:hAnsi="Calibri" w:cs="Calibri"/>
                <w:b/>
                <w:bCs/>
                <w:color w:val="000000"/>
                <w:sz w:val="20"/>
                <w:szCs w:val="18"/>
                <w:lang w:val="en-GB" w:eastAsia="en-GB"/>
              </w:rPr>
              <w:t xml:space="preserve">Phe-Ox </w:t>
            </w:r>
            <w:r w:rsidRPr="00CB1A0E">
              <w:rPr>
                <w:rFonts w:ascii="Calibri" w:hAnsi="Calibri" w:cs="Calibri"/>
                <w:b/>
                <w:bCs/>
                <w:color w:val="000000"/>
                <w:sz w:val="20"/>
                <w:szCs w:val="18"/>
                <w:lang w:val="en-GB" w:eastAsia="en-GB"/>
              </w:rPr>
              <w:t>[mM]</w:t>
            </w:r>
          </w:p>
        </w:tc>
        <w:tc>
          <w:tcPr>
            <w:tcW w:w="2394" w:type="dxa"/>
            <w:tcBorders>
              <w:top w:val="single" w:sz="4" w:space="0" w:color="auto"/>
              <w:left w:val="nil"/>
              <w:bottom w:val="single" w:sz="4" w:space="0" w:color="auto"/>
              <w:right w:val="nil"/>
            </w:tcBorders>
            <w:vAlign w:val="center"/>
          </w:tcPr>
          <w:p w14:paraId="78DA11C1" w14:textId="77777777" w:rsidR="00A35964" w:rsidRDefault="00A35964" w:rsidP="008642E8">
            <w:pPr>
              <w:spacing w:line="276" w:lineRule="auto"/>
              <w:contextualSpacing/>
              <w:jc w:val="right"/>
              <w:rPr>
                <w:rFonts w:ascii="Calibri" w:hAnsi="Calibri" w:cs="Calibri"/>
                <w:b/>
                <w:bCs/>
                <w:color w:val="000000"/>
                <w:sz w:val="20"/>
                <w:szCs w:val="18"/>
                <w:lang w:val="en-GB" w:eastAsia="en-GB"/>
              </w:rPr>
            </w:pPr>
            <w:r>
              <w:rPr>
                <w:rFonts w:ascii="Calibri" w:hAnsi="Calibri" w:cs="Calibri"/>
                <w:b/>
                <w:bCs/>
                <w:color w:val="000000"/>
                <w:sz w:val="20"/>
                <w:szCs w:val="18"/>
                <w:lang w:val="en-GB" w:eastAsia="en-GB"/>
              </w:rPr>
              <w:t>Phe [mM]</w:t>
            </w:r>
          </w:p>
        </w:tc>
        <w:tc>
          <w:tcPr>
            <w:tcW w:w="1836" w:type="dxa"/>
            <w:tcBorders>
              <w:top w:val="single" w:sz="4" w:space="0" w:color="auto"/>
              <w:left w:val="nil"/>
              <w:bottom w:val="single" w:sz="4" w:space="0" w:color="auto"/>
              <w:right w:val="nil"/>
            </w:tcBorders>
            <w:vAlign w:val="center"/>
          </w:tcPr>
          <w:p w14:paraId="60E81DBC" w14:textId="77777777" w:rsidR="00A35964" w:rsidRPr="00BB04B7" w:rsidRDefault="00A35964" w:rsidP="008642E8">
            <w:pPr>
              <w:spacing w:line="276" w:lineRule="auto"/>
              <w:contextualSpacing/>
              <w:jc w:val="right"/>
              <w:rPr>
                <w:rFonts w:ascii="Calibri" w:hAnsi="Calibri" w:cs="Calibri"/>
                <w:b/>
                <w:bCs/>
                <w:color w:val="000000"/>
                <w:sz w:val="20"/>
                <w:szCs w:val="18"/>
                <w:lang w:val="en-GB" w:eastAsia="en-GB"/>
              </w:rPr>
            </w:pPr>
            <w:r>
              <w:rPr>
                <w:rFonts w:ascii="Calibri" w:hAnsi="Calibri" w:cs="Calibri"/>
                <w:b/>
                <w:bCs/>
                <w:color w:val="000000"/>
                <w:sz w:val="20"/>
                <w:szCs w:val="18"/>
                <w:lang w:val="en-GB" w:eastAsia="en-GB"/>
              </w:rPr>
              <w:t>OD600 [a.u.]</w:t>
            </w:r>
          </w:p>
        </w:tc>
      </w:tr>
      <w:tr w:rsidR="00A35964" w:rsidRPr="00CB1A0E" w14:paraId="58B92015" w14:textId="77777777" w:rsidTr="008642E8">
        <w:trPr>
          <w:trHeight w:val="340"/>
        </w:trPr>
        <w:tc>
          <w:tcPr>
            <w:tcW w:w="2099" w:type="dxa"/>
            <w:tcBorders>
              <w:top w:val="single" w:sz="4" w:space="0" w:color="auto"/>
              <w:left w:val="nil"/>
              <w:bottom w:val="nil"/>
              <w:right w:val="nil"/>
            </w:tcBorders>
            <w:shd w:val="clear" w:color="auto" w:fill="auto"/>
            <w:noWrap/>
            <w:vAlign w:val="center"/>
            <w:hideMark/>
          </w:tcPr>
          <w:p w14:paraId="297061C3" w14:textId="77777777" w:rsidR="00A35964" w:rsidRPr="00CB1A0E" w:rsidRDefault="00A35964" w:rsidP="008642E8">
            <w:pPr>
              <w:spacing w:line="276" w:lineRule="auto"/>
              <w:contextualSpacing/>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empty plasmids</w:t>
            </w:r>
          </w:p>
        </w:tc>
        <w:tc>
          <w:tcPr>
            <w:tcW w:w="2311" w:type="dxa"/>
            <w:tcBorders>
              <w:top w:val="single" w:sz="4" w:space="0" w:color="auto"/>
              <w:left w:val="nil"/>
              <w:bottom w:val="nil"/>
              <w:right w:val="nil"/>
            </w:tcBorders>
            <w:shd w:val="clear" w:color="auto" w:fill="auto"/>
            <w:noWrap/>
            <w:vAlign w:val="center"/>
            <w:hideMark/>
          </w:tcPr>
          <w:p w14:paraId="576351ED" w14:textId="77777777" w:rsidR="00A35964" w:rsidRPr="00CB1A0E" w:rsidRDefault="00A35964" w:rsidP="008642E8">
            <w:pPr>
              <w:spacing w:line="276" w:lineRule="auto"/>
              <w:contextualSpacing/>
              <w:jc w:val="right"/>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0</w:t>
            </w:r>
            <w:r>
              <w:rPr>
                <w:rFonts w:ascii="Calibri" w:hAnsi="Calibri" w:cs="Calibri"/>
                <w:color w:val="000000"/>
                <w:sz w:val="20"/>
                <w:szCs w:val="18"/>
                <w:lang w:val="en-GB" w:eastAsia="en-GB"/>
              </w:rPr>
              <w:t>.00</w:t>
            </w:r>
            <w:r w:rsidRPr="00CB1A0E">
              <w:rPr>
                <w:rFonts w:ascii="Calibri" w:hAnsi="Calibri" w:cs="Calibri"/>
                <w:color w:val="000000"/>
                <w:sz w:val="20"/>
                <w:szCs w:val="18"/>
                <w:lang w:val="en-GB" w:eastAsia="en-GB"/>
              </w:rPr>
              <w:t xml:space="preserve"> ± 0</w:t>
            </w:r>
            <w:r>
              <w:rPr>
                <w:rFonts w:ascii="Calibri" w:hAnsi="Calibri" w:cs="Calibri"/>
                <w:color w:val="000000"/>
                <w:sz w:val="20"/>
                <w:szCs w:val="18"/>
                <w:lang w:val="en-GB" w:eastAsia="en-GB"/>
              </w:rPr>
              <w:t>.00</w:t>
            </w:r>
          </w:p>
        </w:tc>
        <w:tc>
          <w:tcPr>
            <w:tcW w:w="2394" w:type="dxa"/>
            <w:tcBorders>
              <w:top w:val="single" w:sz="4" w:space="0" w:color="auto"/>
              <w:left w:val="nil"/>
              <w:bottom w:val="nil"/>
              <w:right w:val="nil"/>
            </w:tcBorders>
            <w:vAlign w:val="center"/>
          </w:tcPr>
          <w:p w14:paraId="184AD401" w14:textId="77777777" w:rsidR="00A35964" w:rsidRPr="00A12638" w:rsidRDefault="00A35964" w:rsidP="008642E8">
            <w:pPr>
              <w:spacing w:line="276" w:lineRule="auto"/>
              <w:contextualSpacing/>
              <w:jc w:val="right"/>
              <w:rPr>
                <w:rFonts w:asciiTheme="minorHAnsi" w:hAnsiTheme="minorHAnsi" w:cstheme="minorHAnsi"/>
                <w:sz w:val="20"/>
                <w:szCs w:val="16"/>
              </w:rPr>
            </w:pPr>
            <w:r w:rsidRPr="00A12638">
              <w:rPr>
                <w:rFonts w:asciiTheme="minorHAnsi" w:hAnsiTheme="minorHAnsi" w:cstheme="minorHAnsi"/>
                <w:sz w:val="20"/>
                <w:szCs w:val="16"/>
              </w:rPr>
              <w:t>4.69 ± 0.47</w:t>
            </w:r>
          </w:p>
        </w:tc>
        <w:tc>
          <w:tcPr>
            <w:tcW w:w="1836" w:type="dxa"/>
            <w:tcBorders>
              <w:top w:val="single" w:sz="4" w:space="0" w:color="auto"/>
              <w:left w:val="nil"/>
              <w:bottom w:val="nil"/>
              <w:right w:val="nil"/>
            </w:tcBorders>
            <w:vAlign w:val="center"/>
          </w:tcPr>
          <w:p w14:paraId="09B3FB37" w14:textId="77777777" w:rsidR="00A35964" w:rsidRPr="00F60A6B" w:rsidRDefault="00A35964" w:rsidP="008642E8">
            <w:pPr>
              <w:spacing w:line="276" w:lineRule="auto"/>
              <w:contextualSpacing/>
              <w:jc w:val="right"/>
              <w:rPr>
                <w:rFonts w:asciiTheme="minorHAnsi" w:hAnsiTheme="minorHAnsi" w:cstheme="minorHAnsi"/>
                <w:sz w:val="20"/>
                <w:szCs w:val="16"/>
              </w:rPr>
            </w:pPr>
            <w:r w:rsidRPr="00F60A6B">
              <w:rPr>
                <w:rFonts w:asciiTheme="minorHAnsi" w:hAnsiTheme="minorHAnsi" w:cstheme="minorHAnsi"/>
                <w:sz w:val="20"/>
                <w:szCs w:val="16"/>
              </w:rPr>
              <w:t>15.2 ± 0.9</w:t>
            </w:r>
          </w:p>
        </w:tc>
      </w:tr>
      <w:tr w:rsidR="00A35964" w:rsidRPr="00CB1A0E" w14:paraId="4F1B9ECA" w14:textId="77777777" w:rsidTr="008642E8">
        <w:trPr>
          <w:trHeight w:val="340"/>
        </w:trPr>
        <w:tc>
          <w:tcPr>
            <w:tcW w:w="2099" w:type="dxa"/>
            <w:tcBorders>
              <w:top w:val="nil"/>
              <w:left w:val="nil"/>
              <w:bottom w:val="nil"/>
              <w:right w:val="nil"/>
            </w:tcBorders>
            <w:shd w:val="clear" w:color="auto" w:fill="auto"/>
            <w:noWrap/>
            <w:vAlign w:val="center"/>
            <w:hideMark/>
          </w:tcPr>
          <w:p w14:paraId="51109AD2" w14:textId="77777777" w:rsidR="00A35964" w:rsidRPr="00CB1A0E" w:rsidRDefault="00A35964" w:rsidP="008642E8">
            <w:pPr>
              <w:spacing w:line="276" w:lineRule="auto"/>
              <w:contextualSpacing/>
              <w:rPr>
                <w:rFonts w:ascii="Calibri" w:hAnsi="Calibri" w:cs="Calibri"/>
                <w:color w:val="000000"/>
                <w:sz w:val="20"/>
                <w:szCs w:val="18"/>
                <w:lang w:val="en-GB" w:eastAsia="en-GB"/>
              </w:rPr>
            </w:pPr>
            <w:r w:rsidRPr="00BB04B7">
              <w:rPr>
                <w:rFonts w:ascii="Calibri" w:hAnsi="Calibri" w:cs="Calibri"/>
                <w:color w:val="000000"/>
                <w:sz w:val="20"/>
                <w:szCs w:val="18"/>
                <w:lang w:val="en-GB" w:eastAsia="en-GB"/>
              </w:rPr>
              <w:t>n</w:t>
            </w:r>
            <w:r w:rsidRPr="00CB1A0E">
              <w:rPr>
                <w:rFonts w:ascii="Calibri" w:hAnsi="Calibri" w:cs="Calibri"/>
                <w:color w:val="000000"/>
                <w:sz w:val="20"/>
                <w:szCs w:val="18"/>
                <w:lang w:val="en-GB" w:eastAsia="en-GB"/>
              </w:rPr>
              <w:t>ative</w:t>
            </w:r>
            <w:r w:rsidRPr="00BB04B7">
              <w:rPr>
                <w:rFonts w:ascii="Calibri" w:hAnsi="Calibri" w:cs="Calibri"/>
                <w:color w:val="000000"/>
                <w:sz w:val="20"/>
                <w:szCs w:val="18"/>
                <w:lang w:val="en-GB" w:eastAsia="en-GB"/>
              </w:rPr>
              <w:t xml:space="preserve"> CYP79A2</w:t>
            </w:r>
          </w:p>
        </w:tc>
        <w:tc>
          <w:tcPr>
            <w:tcW w:w="2311" w:type="dxa"/>
            <w:tcBorders>
              <w:top w:val="nil"/>
              <w:left w:val="nil"/>
              <w:bottom w:val="nil"/>
              <w:right w:val="nil"/>
            </w:tcBorders>
            <w:shd w:val="clear" w:color="auto" w:fill="auto"/>
            <w:noWrap/>
            <w:vAlign w:val="center"/>
            <w:hideMark/>
          </w:tcPr>
          <w:p w14:paraId="0510584A" w14:textId="77777777" w:rsidR="00A35964" w:rsidRPr="00CB1A0E" w:rsidRDefault="00A35964" w:rsidP="008642E8">
            <w:pPr>
              <w:spacing w:line="276" w:lineRule="auto"/>
              <w:contextualSpacing/>
              <w:jc w:val="right"/>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0.52 ± 0.06</w:t>
            </w:r>
          </w:p>
        </w:tc>
        <w:tc>
          <w:tcPr>
            <w:tcW w:w="2394" w:type="dxa"/>
            <w:tcBorders>
              <w:top w:val="nil"/>
              <w:left w:val="nil"/>
              <w:bottom w:val="nil"/>
              <w:right w:val="nil"/>
            </w:tcBorders>
            <w:vAlign w:val="center"/>
          </w:tcPr>
          <w:p w14:paraId="5F17B4DF" w14:textId="77777777" w:rsidR="00A35964" w:rsidRPr="00A12638" w:rsidRDefault="00A35964" w:rsidP="008642E8">
            <w:pPr>
              <w:spacing w:line="276" w:lineRule="auto"/>
              <w:contextualSpacing/>
              <w:jc w:val="right"/>
              <w:rPr>
                <w:rFonts w:asciiTheme="minorHAnsi" w:hAnsiTheme="minorHAnsi" w:cstheme="minorHAnsi"/>
                <w:sz w:val="20"/>
                <w:szCs w:val="16"/>
              </w:rPr>
            </w:pPr>
            <w:r w:rsidRPr="00A12638">
              <w:rPr>
                <w:rFonts w:asciiTheme="minorHAnsi" w:hAnsiTheme="minorHAnsi" w:cstheme="minorHAnsi"/>
                <w:sz w:val="20"/>
                <w:szCs w:val="16"/>
              </w:rPr>
              <w:t>4.07 ± 0.33</w:t>
            </w:r>
          </w:p>
        </w:tc>
        <w:tc>
          <w:tcPr>
            <w:tcW w:w="1836" w:type="dxa"/>
            <w:tcBorders>
              <w:top w:val="nil"/>
              <w:left w:val="nil"/>
              <w:bottom w:val="nil"/>
              <w:right w:val="nil"/>
            </w:tcBorders>
            <w:vAlign w:val="center"/>
          </w:tcPr>
          <w:p w14:paraId="2B82AC60" w14:textId="77777777" w:rsidR="00A35964" w:rsidRPr="00F60A6B" w:rsidRDefault="00A35964" w:rsidP="008642E8">
            <w:pPr>
              <w:spacing w:line="276" w:lineRule="auto"/>
              <w:contextualSpacing/>
              <w:jc w:val="right"/>
              <w:rPr>
                <w:rFonts w:asciiTheme="minorHAnsi" w:hAnsiTheme="minorHAnsi" w:cstheme="minorHAnsi"/>
                <w:sz w:val="20"/>
                <w:szCs w:val="16"/>
              </w:rPr>
            </w:pPr>
            <w:r w:rsidRPr="00F60A6B">
              <w:rPr>
                <w:rFonts w:asciiTheme="minorHAnsi" w:hAnsiTheme="minorHAnsi" w:cstheme="minorHAnsi"/>
                <w:sz w:val="20"/>
                <w:szCs w:val="16"/>
              </w:rPr>
              <w:t>15.2 ± 0.6</w:t>
            </w:r>
          </w:p>
        </w:tc>
      </w:tr>
      <w:tr w:rsidR="00A35964" w:rsidRPr="00CB1A0E" w14:paraId="0D1E56B0" w14:textId="77777777" w:rsidTr="008642E8">
        <w:trPr>
          <w:trHeight w:val="340"/>
        </w:trPr>
        <w:tc>
          <w:tcPr>
            <w:tcW w:w="2099" w:type="dxa"/>
            <w:tcBorders>
              <w:top w:val="nil"/>
              <w:left w:val="nil"/>
              <w:bottom w:val="nil"/>
              <w:right w:val="nil"/>
            </w:tcBorders>
            <w:shd w:val="clear" w:color="auto" w:fill="auto"/>
            <w:noWrap/>
            <w:vAlign w:val="center"/>
            <w:hideMark/>
          </w:tcPr>
          <w:p w14:paraId="71A782E5" w14:textId="77777777" w:rsidR="00A35964" w:rsidRPr="00CB1A0E" w:rsidRDefault="00A35964" w:rsidP="008642E8">
            <w:pPr>
              <w:spacing w:line="276" w:lineRule="auto"/>
              <w:contextualSpacing/>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w:t>
            </w:r>
            <w:r w:rsidRPr="00BB04B7">
              <w:rPr>
                <w:rFonts w:ascii="Calibri" w:hAnsi="Calibri" w:cs="Calibri"/>
                <w:color w:val="000000"/>
                <w:sz w:val="20"/>
                <w:szCs w:val="18"/>
                <w:lang w:val="en-GB" w:eastAsia="en-GB"/>
              </w:rPr>
              <w:t>Δ</w:t>
            </w:r>
            <w:r w:rsidRPr="00CB1A0E">
              <w:rPr>
                <w:rFonts w:ascii="Calibri" w:hAnsi="Calibri" w:cs="Calibri"/>
                <w:color w:val="000000"/>
                <w:sz w:val="20"/>
                <w:szCs w:val="18"/>
                <w:lang w:val="en-GB" w:eastAsia="en-GB"/>
              </w:rPr>
              <w:t>TM]CYP79A2</w:t>
            </w:r>
          </w:p>
        </w:tc>
        <w:tc>
          <w:tcPr>
            <w:tcW w:w="2311" w:type="dxa"/>
            <w:tcBorders>
              <w:top w:val="nil"/>
              <w:left w:val="nil"/>
              <w:bottom w:val="nil"/>
              <w:right w:val="nil"/>
            </w:tcBorders>
            <w:shd w:val="clear" w:color="auto" w:fill="auto"/>
            <w:noWrap/>
            <w:vAlign w:val="center"/>
            <w:hideMark/>
          </w:tcPr>
          <w:p w14:paraId="42559163" w14:textId="77777777" w:rsidR="00A35964" w:rsidRPr="00CB1A0E" w:rsidRDefault="00A35964" w:rsidP="008642E8">
            <w:pPr>
              <w:spacing w:line="276" w:lineRule="auto"/>
              <w:contextualSpacing/>
              <w:jc w:val="right"/>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0.89 ± 0.15</w:t>
            </w:r>
          </w:p>
        </w:tc>
        <w:tc>
          <w:tcPr>
            <w:tcW w:w="2394" w:type="dxa"/>
            <w:tcBorders>
              <w:top w:val="nil"/>
              <w:left w:val="nil"/>
              <w:bottom w:val="nil"/>
              <w:right w:val="nil"/>
            </w:tcBorders>
            <w:vAlign w:val="center"/>
          </w:tcPr>
          <w:p w14:paraId="67B76917" w14:textId="77777777" w:rsidR="00A35964" w:rsidRPr="00A12638" w:rsidRDefault="00A35964" w:rsidP="008642E8">
            <w:pPr>
              <w:spacing w:line="276" w:lineRule="auto"/>
              <w:contextualSpacing/>
              <w:jc w:val="right"/>
              <w:rPr>
                <w:rFonts w:asciiTheme="minorHAnsi" w:hAnsiTheme="minorHAnsi" w:cstheme="minorHAnsi"/>
                <w:sz w:val="20"/>
                <w:szCs w:val="16"/>
              </w:rPr>
            </w:pPr>
            <w:r w:rsidRPr="00A12638">
              <w:rPr>
                <w:rFonts w:asciiTheme="minorHAnsi" w:hAnsiTheme="minorHAnsi" w:cstheme="minorHAnsi"/>
                <w:sz w:val="20"/>
                <w:szCs w:val="16"/>
              </w:rPr>
              <w:t>3.49 ± 0.38</w:t>
            </w:r>
          </w:p>
        </w:tc>
        <w:tc>
          <w:tcPr>
            <w:tcW w:w="1836" w:type="dxa"/>
            <w:tcBorders>
              <w:top w:val="nil"/>
              <w:left w:val="nil"/>
              <w:bottom w:val="nil"/>
              <w:right w:val="nil"/>
            </w:tcBorders>
            <w:vAlign w:val="center"/>
          </w:tcPr>
          <w:p w14:paraId="0247874D" w14:textId="77777777" w:rsidR="00A35964" w:rsidRPr="00F60A6B" w:rsidRDefault="00A35964" w:rsidP="008642E8">
            <w:pPr>
              <w:spacing w:line="276" w:lineRule="auto"/>
              <w:contextualSpacing/>
              <w:jc w:val="right"/>
              <w:rPr>
                <w:rFonts w:asciiTheme="minorHAnsi" w:hAnsiTheme="minorHAnsi" w:cstheme="minorHAnsi"/>
                <w:sz w:val="20"/>
                <w:szCs w:val="16"/>
              </w:rPr>
            </w:pPr>
            <w:r w:rsidRPr="00F60A6B">
              <w:rPr>
                <w:rFonts w:asciiTheme="minorHAnsi" w:hAnsiTheme="minorHAnsi" w:cstheme="minorHAnsi"/>
                <w:sz w:val="20"/>
                <w:szCs w:val="16"/>
              </w:rPr>
              <w:t>15.9 ± 2.1</w:t>
            </w:r>
          </w:p>
        </w:tc>
      </w:tr>
      <w:tr w:rsidR="00A35964" w:rsidRPr="00CB1A0E" w14:paraId="67696035" w14:textId="77777777" w:rsidTr="008642E8">
        <w:trPr>
          <w:trHeight w:val="340"/>
        </w:trPr>
        <w:tc>
          <w:tcPr>
            <w:tcW w:w="2099" w:type="dxa"/>
            <w:tcBorders>
              <w:top w:val="nil"/>
              <w:left w:val="nil"/>
              <w:bottom w:val="nil"/>
              <w:right w:val="nil"/>
            </w:tcBorders>
            <w:shd w:val="clear" w:color="auto" w:fill="auto"/>
            <w:noWrap/>
            <w:vAlign w:val="center"/>
            <w:hideMark/>
          </w:tcPr>
          <w:p w14:paraId="5FF05CE1" w14:textId="77777777" w:rsidR="00A35964" w:rsidRPr="00CB1A0E" w:rsidRDefault="00A35964" w:rsidP="008642E8">
            <w:pPr>
              <w:spacing w:line="276" w:lineRule="auto"/>
              <w:contextualSpacing/>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w:t>
            </w:r>
            <w:r w:rsidRPr="00BB04B7">
              <w:rPr>
                <w:rFonts w:ascii="Calibri" w:hAnsi="Calibri" w:cs="Calibri"/>
                <w:color w:val="000000"/>
                <w:sz w:val="20"/>
                <w:szCs w:val="18"/>
                <w:lang w:val="en-GB" w:eastAsia="en-GB"/>
              </w:rPr>
              <w:t>Δ</w:t>
            </w:r>
            <w:r w:rsidRPr="00CB1A0E">
              <w:rPr>
                <w:rFonts w:ascii="Calibri" w:hAnsi="Calibri" w:cs="Calibri"/>
                <w:color w:val="000000"/>
                <w:sz w:val="20"/>
                <w:szCs w:val="18"/>
                <w:lang w:val="en-GB" w:eastAsia="en-GB"/>
              </w:rPr>
              <w:t>TM+]CYP79A2</w:t>
            </w:r>
          </w:p>
        </w:tc>
        <w:tc>
          <w:tcPr>
            <w:tcW w:w="2311" w:type="dxa"/>
            <w:tcBorders>
              <w:top w:val="nil"/>
              <w:left w:val="nil"/>
              <w:bottom w:val="nil"/>
              <w:right w:val="nil"/>
            </w:tcBorders>
            <w:shd w:val="clear" w:color="auto" w:fill="auto"/>
            <w:noWrap/>
            <w:vAlign w:val="center"/>
            <w:hideMark/>
          </w:tcPr>
          <w:p w14:paraId="23280463" w14:textId="77777777" w:rsidR="00A35964" w:rsidRPr="00CB1A0E" w:rsidRDefault="00A35964" w:rsidP="008642E8">
            <w:pPr>
              <w:spacing w:line="276" w:lineRule="auto"/>
              <w:contextualSpacing/>
              <w:jc w:val="right"/>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0.63 ± 0.05</w:t>
            </w:r>
          </w:p>
        </w:tc>
        <w:tc>
          <w:tcPr>
            <w:tcW w:w="2394" w:type="dxa"/>
            <w:tcBorders>
              <w:top w:val="nil"/>
              <w:left w:val="nil"/>
              <w:bottom w:val="nil"/>
              <w:right w:val="nil"/>
            </w:tcBorders>
            <w:vAlign w:val="center"/>
          </w:tcPr>
          <w:p w14:paraId="513D20A8" w14:textId="77777777" w:rsidR="00A35964" w:rsidRPr="00A12638" w:rsidRDefault="00A35964" w:rsidP="008642E8">
            <w:pPr>
              <w:spacing w:line="276" w:lineRule="auto"/>
              <w:contextualSpacing/>
              <w:jc w:val="right"/>
              <w:rPr>
                <w:rFonts w:asciiTheme="minorHAnsi" w:hAnsiTheme="minorHAnsi" w:cstheme="minorHAnsi"/>
                <w:sz w:val="20"/>
                <w:szCs w:val="16"/>
              </w:rPr>
            </w:pPr>
            <w:r w:rsidRPr="00A12638">
              <w:rPr>
                <w:rFonts w:asciiTheme="minorHAnsi" w:hAnsiTheme="minorHAnsi" w:cstheme="minorHAnsi"/>
                <w:sz w:val="20"/>
                <w:szCs w:val="16"/>
              </w:rPr>
              <w:t>4.18 ± 0.2</w:t>
            </w:r>
            <w:r>
              <w:rPr>
                <w:rFonts w:asciiTheme="minorHAnsi" w:hAnsiTheme="minorHAnsi" w:cstheme="minorHAnsi"/>
                <w:sz w:val="20"/>
                <w:szCs w:val="16"/>
              </w:rPr>
              <w:t>0</w:t>
            </w:r>
          </w:p>
        </w:tc>
        <w:tc>
          <w:tcPr>
            <w:tcW w:w="1836" w:type="dxa"/>
            <w:tcBorders>
              <w:top w:val="nil"/>
              <w:left w:val="nil"/>
              <w:bottom w:val="nil"/>
              <w:right w:val="nil"/>
            </w:tcBorders>
            <w:vAlign w:val="center"/>
          </w:tcPr>
          <w:p w14:paraId="311AACF1" w14:textId="77777777" w:rsidR="00A35964" w:rsidRPr="00F60A6B" w:rsidRDefault="00A35964" w:rsidP="008642E8">
            <w:pPr>
              <w:spacing w:line="276" w:lineRule="auto"/>
              <w:contextualSpacing/>
              <w:jc w:val="right"/>
              <w:rPr>
                <w:rFonts w:asciiTheme="minorHAnsi" w:hAnsiTheme="minorHAnsi" w:cstheme="minorHAnsi"/>
                <w:sz w:val="20"/>
                <w:szCs w:val="16"/>
              </w:rPr>
            </w:pPr>
            <w:r w:rsidRPr="00F60A6B">
              <w:rPr>
                <w:rFonts w:asciiTheme="minorHAnsi" w:hAnsiTheme="minorHAnsi" w:cstheme="minorHAnsi"/>
                <w:sz w:val="20"/>
                <w:szCs w:val="16"/>
              </w:rPr>
              <w:t>14.8 ± 1.6</w:t>
            </w:r>
          </w:p>
        </w:tc>
      </w:tr>
      <w:tr w:rsidR="00A35964" w:rsidRPr="00CB1A0E" w14:paraId="766E5088" w14:textId="77777777" w:rsidTr="008642E8">
        <w:trPr>
          <w:trHeight w:val="340"/>
        </w:trPr>
        <w:tc>
          <w:tcPr>
            <w:tcW w:w="2099" w:type="dxa"/>
            <w:tcBorders>
              <w:top w:val="nil"/>
              <w:left w:val="nil"/>
              <w:bottom w:val="nil"/>
              <w:right w:val="nil"/>
            </w:tcBorders>
            <w:shd w:val="clear" w:color="auto" w:fill="auto"/>
            <w:noWrap/>
            <w:vAlign w:val="center"/>
            <w:hideMark/>
          </w:tcPr>
          <w:p w14:paraId="509CB61B" w14:textId="77777777" w:rsidR="00A35964" w:rsidRPr="00CB1A0E" w:rsidRDefault="00A35964" w:rsidP="008642E8">
            <w:pPr>
              <w:spacing w:line="276" w:lineRule="auto"/>
              <w:contextualSpacing/>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[28aa]CYP79A2</w:t>
            </w:r>
          </w:p>
        </w:tc>
        <w:tc>
          <w:tcPr>
            <w:tcW w:w="2311" w:type="dxa"/>
            <w:tcBorders>
              <w:top w:val="nil"/>
              <w:left w:val="nil"/>
              <w:bottom w:val="nil"/>
              <w:right w:val="nil"/>
            </w:tcBorders>
            <w:shd w:val="clear" w:color="auto" w:fill="auto"/>
            <w:noWrap/>
            <w:vAlign w:val="center"/>
            <w:hideMark/>
          </w:tcPr>
          <w:p w14:paraId="27031662" w14:textId="77777777" w:rsidR="00A35964" w:rsidRPr="00CB1A0E" w:rsidRDefault="00A35964" w:rsidP="008642E8">
            <w:pPr>
              <w:spacing w:line="276" w:lineRule="auto"/>
              <w:contextualSpacing/>
              <w:jc w:val="right"/>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0.32 ± 0.06</w:t>
            </w:r>
          </w:p>
        </w:tc>
        <w:tc>
          <w:tcPr>
            <w:tcW w:w="2394" w:type="dxa"/>
            <w:tcBorders>
              <w:top w:val="nil"/>
              <w:left w:val="nil"/>
              <w:bottom w:val="nil"/>
              <w:right w:val="nil"/>
            </w:tcBorders>
            <w:vAlign w:val="center"/>
          </w:tcPr>
          <w:p w14:paraId="3C7E68A5" w14:textId="77777777" w:rsidR="00A35964" w:rsidRPr="00A12638" w:rsidRDefault="00A35964" w:rsidP="008642E8">
            <w:pPr>
              <w:spacing w:line="276" w:lineRule="auto"/>
              <w:contextualSpacing/>
              <w:jc w:val="right"/>
              <w:rPr>
                <w:rFonts w:asciiTheme="minorHAnsi" w:hAnsiTheme="minorHAnsi" w:cstheme="minorHAnsi"/>
                <w:sz w:val="20"/>
                <w:szCs w:val="16"/>
              </w:rPr>
            </w:pPr>
            <w:r w:rsidRPr="00A12638">
              <w:rPr>
                <w:rFonts w:asciiTheme="minorHAnsi" w:hAnsiTheme="minorHAnsi" w:cstheme="minorHAnsi"/>
                <w:sz w:val="20"/>
                <w:szCs w:val="16"/>
              </w:rPr>
              <w:t>4.27 ± 0.66</w:t>
            </w:r>
          </w:p>
        </w:tc>
        <w:tc>
          <w:tcPr>
            <w:tcW w:w="1836" w:type="dxa"/>
            <w:tcBorders>
              <w:top w:val="nil"/>
              <w:left w:val="nil"/>
              <w:bottom w:val="nil"/>
              <w:right w:val="nil"/>
            </w:tcBorders>
            <w:vAlign w:val="center"/>
          </w:tcPr>
          <w:p w14:paraId="588160E0" w14:textId="77777777" w:rsidR="00A35964" w:rsidRPr="00F60A6B" w:rsidRDefault="00A35964" w:rsidP="008642E8">
            <w:pPr>
              <w:spacing w:line="276" w:lineRule="auto"/>
              <w:contextualSpacing/>
              <w:jc w:val="right"/>
              <w:rPr>
                <w:rFonts w:asciiTheme="minorHAnsi" w:hAnsiTheme="minorHAnsi" w:cstheme="minorHAnsi"/>
                <w:sz w:val="20"/>
                <w:szCs w:val="16"/>
              </w:rPr>
            </w:pPr>
            <w:r w:rsidRPr="00F60A6B">
              <w:rPr>
                <w:rFonts w:asciiTheme="minorHAnsi" w:hAnsiTheme="minorHAnsi" w:cstheme="minorHAnsi"/>
                <w:sz w:val="20"/>
                <w:szCs w:val="16"/>
              </w:rPr>
              <w:t>17.1 ± 0.7</w:t>
            </w:r>
          </w:p>
        </w:tc>
      </w:tr>
      <w:tr w:rsidR="00A35964" w:rsidRPr="00CB1A0E" w14:paraId="3077E7AA" w14:textId="77777777" w:rsidTr="008642E8">
        <w:trPr>
          <w:trHeight w:val="340"/>
        </w:trPr>
        <w:tc>
          <w:tcPr>
            <w:tcW w:w="2099" w:type="dxa"/>
            <w:tcBorders>
              <w:top w:val="nil"/>
              <w:left w:val="nil"/>
              <w:bottom w:val="nil"/>
              <w:right w:val="nil"/>
            </w:tcBorders>
            <w:shd w:val="clear" w:color="auto" w:fill="auto"/>
            <w:noWrap/>
            <w:vAlign w:val="center"/>
            <w:hideMark/>
          </w:tcPr>
          <w:p w14:paraId="01146579" w14:textId="77777777" w:rsidR="00A35964" w:rsidRPr="00CB1A0E" w:rsidRDefault="00A35964" w:rsidP="008642E8">
            <w:pPr>
              <w:spacing w:line="276" w:lineRule="auto"/>
              <w:contextualSpacing/>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[Barnes]CYP79A2</w:t>
            </w:r>
          </w:p>
        </w:tc>
        <w:tc>
          <w:tcPr>
            <w:tcW w:w="2311" w:type="dxa"/>
            <w:tcBorders>
              <w:top w:val="nil"/>
              <w:left w:val="nil"/>
              <w:bottom w:val="nil"/>
              <w:right w:val="nil"/>
            </w:tcBorders>
            <w:shd w:val="clear" w:color="auto" w:fill="auto"/>
            <w:noWrap/>
            <w:vAlign w:val="center"/>
            <w:hideMark/>
          </w:tcPr>
          <w:p w14:paraId="06859460" w14:textId="77777777" w:rsidR="00A35964" w:rsidRPr="00CB1A0E" w:rsidRDefault="00A35964" w:rsidP="008642E8">
            <w:pPr>
              <w:spacing w:line="276" w:lineRule="auto"/>
              <w:contextualSpacing/>
              <w:jc w:val="right"/>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0.62 ± 0.05</w:t>
            </w:r>
          </w:p>
        </w:tc>
        <w:tc>
          <w:tcPr>
            <w:tcW w:w="2394" w:type="dxa"/>
            <w:tcBorders>
              <w:top w:val="nil"/>
              <w:left w:val="nil"/>
              <w:bottom w:val="nil"/>
              <w:right w:val="nil"/>
            </w:tcBorders>
            <w:vAlign w:val="center"/>
          </w:tcPr>
          <w:p w14:paraId="4D99C9F1" w14:textId="77777777" w:rsidR="00A35964" w:rsidRPr="00A12638" w:rsidRDefault="00A35964" w:rsidP="008642E8">
            <w:pPr>
              <w:spacing w:line="276" w:lineRule="auto"/>
              <w:contextualSpacing/>
              <w:jc w:val="right"/>
              <w:rPr>
                <w:rFonts w:asciiTheme="minorHAnsi" w:hAnsiTheme="minorHAnsi" w:cstheme="minorHAnsi"/>
                <w:sz w:val="20"/>
                <w:szCs w:val="16"/>
              </w:rPr>
            </w:pPr>
            <w:r w:rsidRPr="00A12638">
              <w:rPr>
                <w:rFonts w:asciiTheme="minorHAnsi" w:hAnsiTheme="minorHAnsi" w:cstheme="minorHAnsi"/>
                <w:sz w:val="20"/>
                <w:szCs w:val="16"/>
              </w:rPr>
              <w:t>3.88 ± 0.25</w:t>
            </w:r>
          </w:p>
        </w:tc>
        <w:tc>
          <w:tcPr>
            <w:tcW w:w="1836" w:type="dxa"/>
            <w:tcBorders>
              <w:top w:val="nil"/>
              <w:left w:val="nil"/>
              <w:bottom w:val="nil"/>
              <w:right w:val="nil"/>
            </w:tcBorders>
            <w:vAlign w:val="center"/>
          </w:tcPr>
          <w:p w14:paraId="1FE50830" w14:textId="77777777" w:rsidR="00A35964" w:rsidRPr="00F60A6B" w:rsidRDefault="00A35964" w:rsidP="008642E8">
            <w:pPr>
              <w:spacing w:line="276" w:lineRule="auto"/>
              <w:contextualSpacing/>
              <w:jc w:val="right"/>
              <w:rPr>
                <w:rFonts w:asciiTheme="minorHAnsi" w:hAnsiTheme="minorHAnsi" w:cstheme="minorHAnsi"/>
                <w:sz w:val="20"/>
                <w:szCs w:val="16"/>
              </w:rPr>
            </w:pPr>
            <w:r w:rsidRPr="00F60A6B">
              <w:rPr>
                <w:rFonts w:asciiTheme="minorHAnsi" w:hAnsiTheme="minorHAnsi" w:cstheme="minorHAnsi"/>
                <w:sz w:val="20"/>
                <w:szCs w:val="16"/>
              </w:rPr>
              <w:t>16.8 ± 1.7</w:t>
            </w:r>
          </w:p>
        </w:tc>
      </w:tr>
      <w:tr w:rsidR="00A35964" w:rsidRPr="00CB1A0E" w14:paraId="61DA4788" w14:textId="77777777" w:rsidTr="008642E8">
        <w:trPr>
          <w:trHeight w:val="340"/>
        </w:trPr>
        <w:tc>
          <w:tcPr>
            <w:tcW w:w="2099" w:type="dxa"/>
            <w:tcBorders>
              <w:top w:val="nil"/>
              <w:left w:val="nil"/>
              <w:right w:val="nil"/>
            </w:tcBorders>
            <w:shd w:val="clear" w:color="auto" w:fill="auto"/>
            <w:noWrap/>
            <w:vAlign w:val="center"/>
            <w:hideMark/>
          </w:tcPr>
          <w:p w14:paraId="02FF3084" w14:textId="77777777" w:rsidR="00A35964" w:rsidRPr="00CB1A0E" w:rsidRDefault="00A35964" w:rsidP="008642E8">
            <w:pPr>
              <w:spacing w:line="276" w:lineRule="auto"/>
              <w:contextualSpacing/>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[SohB]d14CYP79A2</w:t>
            </w:r>
          </w:p>
        </w:tc>
        <w:tc>
          <w:tcPr>
            <w:tcW w:w="2311" w:type="dxa"/>
            <w:tcBorders>
              <w:top w:val="nil"/>
              <w:left w:val="nil"/>
              <w:right w:val="nil"/>
            </w:tcBorders>
            <w:shd w:val="clear" w:color="auto" w:fill="auto"/>
            <w:noWrap/>
            <w:vAlign w:val="center"/>
            <w:hideMark/>
          </w:tcPr>
          <w:p w14:paraId="12F4DD92" w14:textId="77777777" w:rsidR="00A35964" w:rsidRPr="00CB1A0E" w:rsidRDefault="00A35964" w:rsidP="008642E8">
            <w:pPr>
              <w:spacing w:line="276" w:lineRule="auto"/>
              <w:contextualSpacing/>
              <w:jc w:val="right"/>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0.69 ± 0.09</w:t>
            </w:r>
          </w:p>
        </w:tc>
        <w:tc>
          <w:tcPr>
            <w:tcW w:w="2394" w:type="dxa"/>
            <w:tcBorders>
              <w:top w:val="nil"/>
              <w:left w:val="nil"/>
              <w:right w:val="nil"/>
            </w:tcBorders>
            <w:vAlign w:val="center"/>
          </w:tcPr>
          <w:p w14:paraId="56E4E48F" w14:textId="77777777" w:rsidR="00A35964" w:rsidRPr="00A12638" w:rsidRDefault="00A35964" w:rsidP="008642E8">
            <w:pPr>
              <w:spacing w:line="276" w:lineRule="auto"/>
              <w:contextualSpacing/>
              <w:jc w:val="right"/>
              <w:rPr>
                <w:rFonts w:asciiTheme="minorHAnsi" w:hAnsiTheme="minorHAnsi" w:cstheme="minorHAnsi"/>
                <w:sz w:val="20"/>
                <w:szCs w:val="16"/>
              </w:rPr>
            </w:pPr>
            <w:r w:rsidRPr="00A12638">
              <w:rPr>
                <w:rFonts w:asciiTheme="minorHAnsi" w:hAnsiTheme="minorHAnsi" w:cstheme="minorHAnsi"/>
                <w:sz w:val="20"/>
                <w:szCs w:val="16"/>
              </w:rPr>
              <w:t>3.78 ± 0.36</w:t>
            </w:r>
          </w:p>
        </w:tc>
        <w:tc>
          <w:tcPr>
            <w:tcW w:w="1836" w:type="dxa"/>
            <w:tcBorders>
              <w:top w:val="nil"/>
              <w:left w:val="nil"/>
              <w:right w:val="nil"/>
            </w:tcBorders>
            <w:vAlign w:val="center"/>
          </w:tcPr>
          <w:p w14:paraId="26212D79" w14:textId="77777777" w:rsidR="00A35964" w:rsidRPr="00F60A6B" w:rsidRDefault="00A35964" w:rsidP="008642E8">
            <w:pPr>
              <w:spacing w:line="276" w:lineRule="auto"/>
              <w:contextualSpacing/>
              <w:jc w:val="right"/>
              <w:rPr>
                <w:rFonts w:asciiTheme="minorHAnsi" w:hAnsiTheme="minorHAnsi" w:cstheme="minorHAnsi"/>
                <w:sz w:val="20"/>
                <w:szCs w:val="16"/>
              </w:rPr>
            </w:pPr>
            <w:r w:rsidRPr="00F60A6B">
              <w:rPr>
                <w:rFonts w:asciiTheme="minorHAnsi" w:hAnsiTheme="minorHAnsi" w:cstheme="minorHAnsi"/>
                <w:sz w:val="20"/>
                <w:szCs w:val="16"/>
              </w:rPr>
              <w:t>17.3 ± 1.2</w:t>
            </w:r>
          </w:p>
        </w:tc>
      </w:tr>
      <w:tr w:rsidR="00A35964" w:rsidRPr="00CB1A0E" w14:paraId="2AB60393" w14:textId="77777777" w:rsidTr="008642E8">
        <w:trPr>
          <w:trHeight w:val="340"/>
        </w:trPr>
        <w:tc>
          <w:tcPr>
            <w:tcW w:w="2099" w:type="dxa"/>
            <w:tcBorders>
              <w:top w:val="nil"/>
              <w:left w:val="nil"/>
              <w:bottom w:val="single" w:sz="4" w:space="0" w:color="auto"/>
              <w:right w:val="nil"/>
            </w:tcBorders>
            <w:shd w:val="clear" w:color="auto" w:fill="auto"/>
            <w:noWrap/>
            <w:vAlign w:val="center"/>
            <w:hideMark/>
          </w:tcPr>
          <w:p w14:paraId="0DF71EAD" w14:textId="77777777" w:rsidR="00A35964" w:rsidRPr="00CB1A0E" w:rsidRDefault="00A35964" w:rsidP="008642E8">
            <w:pPr>
              <w:spacing w:line="276" w:lineRule="auto"/>
              <w:contextualSpacing/>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[OmpA]CYP79A2</w:t>
            </w:r>
          </w:p>
        </w:tc>
        <w:tc>
          <w:tcPr>
            <w:tcW w:w="2311" w:type="dxa"/>
            <w:tcBorders>
              <w:top w:val="nil"/>
              <w:left w:val="nil"/>
              <w:bottom w:val="single" w:sz="4" w:space="0" w:color="auto"/>
              <w:right w:val="nil"/>
            </w:tcBorders>
            <w:shd w:val="clear" w:color="auto" w:fill="auto"/>
            <w:noWrap/>
            <w:vAlign w:val="center"/>
            <w:hideMark/>
          </w:tcPr>
          <w:p w14:paraId="5C608666" w14:textId="77777777" w:rsidR="00A35964" w:rsidRPr="00CB1A0E" w:rsidRDefault="00A35964" w:rsidP="008642E8">
            <w:pPr>
              <w:spacing w:line="276" w:lineRule="auto"/>
              <w:contextualSpacing/>
              <w:jc w:val="right"/>
              <w:rPr>
                <w:rFonts w:ascii="Calibri" w:hAnsi="Calibri" w:cs="Calibri"/>
                <w:color w:val="000000"/>
                <w:sz w:val="20"/>
                <w:szCs w:val="18"/>
                <w:lang w:val="en-GB" w:eastAsia="en-GB"/>
              </w:rPr>
            </w:pPr>
            <w:r w:rsidRPr="00CB1A0E">
              <w:rPr>
                <w:rFonts w:ascii="Calibri" w:hAnsi="Calibri" w:cs="Calibri"/>
                <w:color w:val="000000"/>
                <w:sz w:val="20"/>
                <w:szCs w:val="18"/>
                <w:lang w:val="en-GB" w:eastAsia="en-GB"/>
              </w:rPr>
              <w:t>0.22 ± 0.06</w:t>
            </w:r>
          </w:p>
        </w:tc>
        <w:tc>
          <w:tcPr>
            <w:tcW w:w="2394" w:type="dxa"/>
            <w:tcBorders>
              <w:top w:val="nil"/>
              <w:left w:val="nil"/>
              <w:bottom w:val="single" w:sz="4" w:space="0" w:color="auto"/>
              <w:right w:val="nil"/>
            </w:tcBorders>
            <w:vAlign w:val="center"/>
          </w:tcPr>
          <w:p w14:paraId="7E10CFB1" w14:textId="77777777" w:rsidR="00A35964" w:rsidRPr="00A12638" w:rsidRDefault="00A35964" w:rsidP="008642E8">
            <w:pPr>
              <w:spacing w:line="276" w:lineRule="auto"/>
              <w:contextualSpacing/>
              <w:jc w:val="right"/>
              <w:rPr>
                <w:rFonts w:asciiTheme="minorHAnsi" w:hAnsiTheme="minorHAnsi" w:cstheme="minorHAnsi"/>
                <w:sz w:val="20"/>
                <w:szCs w:val="16"/>
              </w:rPr>
            </w:pPr>
            <w:r w:rsidRPr="00A12638">
              <w:rPr>
                <w:rFonts w:asciiTheme="minorHAnsi" w:hAnsiTheme="minorHAnsi" w:cstheme="minorHAnsi"/>
                <w:sz w:val="20"/>
                <w:szCs w:val="16"/>
              </w:rPr>
              <w:t>5.33 ± 0.52</w:t>
            </w:r>
          </w:p>
        </w:tc>
        <w:tc>
          <w:tcPr>
            <w:tcW w:w="1836" w:type="dxa"/>
            <w:tcBorders>
              <w:top w:val="nil"/>
              <w:left w:val="nil"/>
              <w:bottom w:val="single" w:sz="4" w:space="0" w:color="auto"/>
              <w:right w:val="nil"/>
            </w:tcBorders>
            <w:vAlign w:val="center"/>
          </w:tcPr>
          <w:p w14:paraId="65FCB4EE" w14:textId="77777777" w:rsidR="00A35964" w:rsidRPr="00F60A6B" w:rsidRDefault="00A35964" w:rsidP="008642E8">
            <w:pPr>
              <w:spacing w:line="276" w:lineRule="auto"/>
              <w:contextualSpacing/>
              <w:jc w:val="right"/>
              <w:rPr>
                <w:rFonts w:asciiTheme="minorHAnsi" w:hAnsiTheme="minorHAnsi" w:cstheme="minorHAnsi"/>
                <w:sz w:val="20"/>
                <w:szCs w:val="16"/>
              </w:rPr>
            </w:pPr>
            <w:r w:rsidRPr="00F60A6B">
              <w:rPr>
                <w:rFonts w:asciiTheme="minorHAnsi" w:hAnsiTheme="minorHAnsi" w:cstheme="minorHAnsi"/>
                <w:sz w:val="20"/>
                <w:szCs w:val="16"/>
              </w:rPr>
              <w:t>11.5 ± 3.8</w:t>
            </w:r>
          </w:p>
        </w:tc>
      </w:tr>
    </w:tbl>
    <w:p w14:paraId="23B3F492" w14:textId="77777777" w:rsidR="00A35964" w:rsidRPr="009253FA" w:rsidRDefault="00A35964" w:rsidP="00A35964">
      <w:pPr>
        <w:spacing w:line="259" w:lineRule="auto"/>
        <w:ind w:left="142"/>
        <w:rPr>
          <w:sz w:val="18"/>
          <w:szCs w:val="18"/>
        </w:rPr>
      </w:pPr>
      <w:r>
        <w:rPr>
          <w:sz w:val="18"/>
          <w:szCs w:val="18"/>
        </w:rPr>
        <w:t>Errors correspond to the standard deviation from the mean.</w:t>
      </w:r>
      <w:r>
        <w:rPr>
          <w:sz w:val="18"/>
          <w:szCs w:val="18"/>
        </w:rPr>
        <w:br/>
      </w:r>
      <w:r w:rsidRPr="00BF4AB9">
        <w:rPr>
          <w:sz w:val="18"/>
          <w:szCs w:val="18"/>
        </w:rPr>
        <w:t>All data represented by 12 biological replicates</w:t>
      </w:r>
      <w:r>
        <w:rPr>
          <w:sz w:val="18"/>
          <w:szCs w:val="18"/>
        </w:rPr>
        <w:t>.</w:t>
      </w:r>
    </w:p>
    <w:p w14:paraId="49BA5A88" w14:textId="53F187BA" w:rsidR="00EB0795" w:rsidRDefault="00EB0795">
      <w:pPr>
        <w:rPr>
          <w:lang w:val="en-GB"/>
        </w:rPr>
      </w:pPr>
      <w:r>
        <w:rPr>
          <w:lang w:val="en-GB"/>
        </w:rPr>
        <w:br w:type="page"/>
      </w:r>
    </w:p>
    <w:p w14:paraId="76BFE0E8" w14:textId="37880C17" w:rsidR="00EB0795" w:rsidRDefault="00EB0795" w:rsidP="00EB0795">
      <w:pPr>
        <w:pStyle w:val="SMHeading"/>
        <w:rPr>
          <w:rFonts w:ascii="Arial" w:hAnsi="Arial" w:cs="Arial"/>
          <w:b w:val="0"/>
          <w:sz w:val="20"/>
          <w:szCs w:val="20"/>
          <w:lang w:val="en-GB"/>
        </w:rPr>
      </w:pPr>
      <w:r w:rsidRPr="000870E8">
        <w:rPr>
          <w:rFonts w:ascii="Arial" w:hAnsi="Arial" w:cs="Arial"/>
          <w:sz w:val="20"/>
          <w:szCs w:val="20"/>
          <w:lang w:val="en-GB"/>
        </w:rPr>
        <w:lastRenderedPageBreak/>
        <w:t>Table S</w:t>
      </w:r>
      <w:r w:rsidR="00B437C0">
        <w:rPr>
          <w:rFonts w:ascii="Arial" w:hAnsi="Arial" w:cs="Arial"/>
          <w:sz w:val="20"/>
          <w:szCs w:val="20"/>
          <w:lang w:val="en-GB"/>
        </w:rPr>
        <w:t>2</w:t>
      </w:r>
      <w:r w:rsidRPr="000870E8">
        <w:rPr>
          <w:rFonts w:ascii="Arial" w:hAnsi="Arial" w:cs="Arial"/>
          <w:sz w:val="20"/>
          <w:szCs w:val="20"/>
          <w:lang w:val="en-GB"/>
        </w:rPr>
        <w:t xml:space="preserve">. </w:t>
      </w:r>
      <w:r w:rsidRPr="000870E8">
        <w:rPr>
          <w:rFonts w:ascii="Arial" w:hAnsi="Arial" w:cs="Arial"/>
          <w:b w:val="0"/>
          <w:sz w:val="20"/>
          <w:szCs w:val="20"/>
          <w:lang w:val="en-GB"/>
        </w:rPr>
        <w:t>The changes in CYP79A2 protein expression levels upon N-terminal engineering. The CYP79A2 levels were normalized to the levels of isocitrate dehydrogenase as in Fig. 2C.</w:t>
      </w:r>
    </w:p>
    <w:tbl>
      <w:tblPr>
        <w:tblW w:w="5429" w:type="dxa"/>
        <w:tblLook w:val="04A0" w:firstRow="1" w:lastRow="0" w:firstColumn="1" w:lastColumn="0" w:noHBand="0" w:noVBand="1"/>
      </w:tblPr>
      <w:tblGrid>
        <w:gridCol w:w="2099"/>
        <w:gridCol w:w="2721"/>
        <w:gridCol w:w="609"/>
      </w:tblGrid>
      <w:tr w:rsidR="00EB0795" w:rsidRPr="008B3711" w14:paraId="183B74A7" w14:textId="77777777" w:rsidTr="008642E8">
        <w:trPr>
          <w:trHeight w:val="340"/>
        </w:trPr>
        <w:tc>
          <w:tcPr>
            <w:tcW w:w="2099" w:type="dxa"/>
            <w:tcBorders>
              <w:top w:val="single" w:sz="4" w:space="0" w:color="auto"/>
              <w:left w:val="nil"/>
              <w:bottom w:val="single" w:sz="4" w:space="0" w:color="auto"/>
              <w:right w:val="nil"/>
            </w:tcBorders>
            <w:shd w:val="clear" w:color="auto" w:fill="auto"/>
            <w:noWrap/>
            <w:vAlign w:val="center"/>
            <w:hideMark/>
          </w:tcPr>
          <w:p w14:paraId="3A242DA0" w14:textId="77777777" w:rsidR="00EB0795" w:rsidRPr="0006685B" w:rsidRDefault="00EB0795" w:rsidP="008642E8">
            <w:pPr>
              <w:contextualSpacing/>
              <w:rPr>
                <w:rFonts w:asciiTheme="minorHAnsi" w:hAnsiTheme="minorHAnsi" w:cstheme="minorHAnsi"/>
                <w:b/>
                <w:bCs/>
                <w:color w:val="000000"/>
                <w:sz w:val="20"/>
                <w:lang w:val="en-GB" w:eastAsia="en-GB"/>
              </w:rPr>
            </w:pPr>
            <w:r w:rsidRPr="0006685B">
              <w:rPr>
                <w:rFonts w:asciiTheme="minorHAnsi" w:hAnsiTheme="minorHAnsi" w:cstheme="minorHAnsi"/>
                <w:b/>
                <w:bCs/>
                <w:color w:val="000000"/>
                <w:sz w:val="20"/>
                <w:lang w:val="en-GB" w:eastAsia="en-GB"/>
              </w:rPr>
              <w:t>Strain</w:t>
            </w:r>
          </w:p>
        </w:tc>
        <w:tc>
          <w:tcPr>
            <w:tcW w:w="2721" w:type="dxa"/>
            <w:tcBorders>
              <w:top w:val="single" w:sz="4" w:space="0" w:color="auto"/>
              <w:left w:val="nil"/>
              <w:bottom w:val="single" w:sz="4" w:space="0" w:color="auto"/>
              <w:right w:val="nil"/>
            </w:tcBorders>
            <w:shd w:val="clear" w:color="auto" w:fill="auto"/>
            <w:noWrap/>
            <w:vAlign w:val="center"/>
            <w:hideMark/>
          </w:tcPr>
          <w:p w14:paraId="18F72B05" w14:textId="77777777" w:rsidR="00EB0795" w:rsidRPr="0006685B" w:rsidRDefault="00EB0795" w:rsidP="008642E8">
            <w:pPr>
              <w:contextualSpacing/>
              <w:jc w:val="right"/>
              <w:rPr>
                <w:rFonts w:asciiTheme="minorHAnsi" w:hAnsiTheme="minorHAnsi" w:cstheme="minorHAnsi"/>
                <w:b/>
                <w:bCs/>
                <w:color w:val="000000"/>
                <w:sz w:val="20"/>
                <w:lang w:val="en-GB" w:eastAsia="en-GB"/>
              </w:rPr>
            </w:pPr>
            <w:r>
              <w:rPr>
                <w:rFonts w:asciiTheme="minorHAnsi" w:hAnsiTheme="minorHAnsi" w:cstheme="minorHAnsi"/>
                <w:b/>
                <w:bCs/>
                <w:color w:val="000000"/>
                <w:sz w:val="20"/>
                <w:lang w:val="en-GB" w:eastAsia="en-GB"/>
              </w:rPr>
              <w:t>R</w:t>
            </w:r>
            <w:r w:rsidRPr="0006685B">
              <w:rPr>
                <w:rFonts w:asciiTheme="minorHAnsi" w:hAnsiTheme="minorHAnsi" w:cstheme="minorHAnsi"/>
                <w:b/>
                <w:bCs/>
                <w:color w:val="000000"/>
                <w:sz w:val="20"/>
                <w:lang w:val="en-GB" w:eastAsia="en-GB"/>
              </w:rPr>
              <w:t>elative CYP79A2 levels [a.u.]</w:t>
            </w:r>
          </w:p>
        </w:tc>
        <w:tc>
          <w:tcPr>
            <w:tcW w:w="609" w:type="dxa"/>
            <w:tcBorders>
              <w:top w:val="single" w:sz="4" w:space="0" w:color="auto"/>
              <w:left w:val="nil"/>
              <w:bottom w:val="single" w:sz="4" w:space="0" w:color="auto"/>
              <w:right w:val="nil"/>
            </w:tcBorders>
            <w:vAlign w:val="center"/>
          </w:tcPr>
          <w:p w14:paraId="5D3A14C3" w14:textId="77777777" w:rsidR="00EB0795" w:rsidRPr="0006685B" w:rsidRDefault="00EB0795" w:rsidP="008642E8">
            <w:pPr>
              <w:contextualSpacing/>
              <w:jc w:val="right"/>
              <w:rPr>
                <w:rFonts w:asciiTheme="minorHAnsi" w:hAnsiTheme="minorHAnsi" w:cstheme="minorHAnsi"/>
                <w:b/>
                <w:bCs/>
                <w:color w:val="000000"/>
                <w:sz w:val="20"/>
                <w:lang w:val="en-GB" w:eastAsia="en-GB"/>
              </w:rPr>
            </w:pPr>
            <w:r w:rsidRPr="0006685B">
              <w:rPr>
                <w:rFonts w:asciiTheme="minorHAnsi" w:hAnsiTheme="minorHAnsi" w:cstheme="minorHAnsi"/>
                <w:b/>
                <w:bCs/>
                <w:color w:val="000000"/>
                <w:sz w:val="20"/>
                <w:lang w:val="en-GB" w:eastAsia="en-GB"/>
              </w:rPr>
              <w:t>n</w:t>
            </w:r>
          </w:p>
        </w:tc>
      </w:tr>
      <w:tr w:rsidR="00EB0795" w:rsidRPr="008B3711" w14:paraId="20B6985A" w14:textId="77777777" w:rsidTr="008642E8">
        <w:trPr>
          <w:trHeight w:val="340"/>
        </w:trPr>
        <w:tc>
          <w:tcPr>
            <w:tcW w:w="2099" w:type="dxa"/>
            <w:tcBorders>
              <w:top w:val="single" w:sz="4" w:space="0" w:color="auto"/>
              <w:left w:val="nil"/>
              <w:bottom w:val="nil"/>
              <w:right w:val="nil"/>
            </w:tcBorders>
            <w:shd w:val="clear" w:color="auto" w:fill="auto"/>
            <w:noWrap/>
            <w:vAlign w:val="center"/>
            <w:hideMark/>
          </w:tcPr>
          <w:p w14:paraId="3BF6EF27" w14:textId="77777777" w:rsidR="00EB0795" w:rsidRPr="0006685B" w:rsidRDefault="00EB0795" w:rsidP="008642E8">
            <w:pPr>
              <w:contextualSpacing/>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empty plasmids</w:t>
            </w:r>
          </w:p>
        </w:tc>
        <w:tc>
          <w:tcPr>
            <w:tcW w:w="2721" w:type="dxa"/>
            <w:tcBorders>
              <w:top w:val="single" w:sz="4" w:space="0" w:color="auto"/>
              <w:left w:val="nil"/>
              <w:bottom w:val="nil"/>
              <w:right w:val="nil"/>
            </w:tcBorders>
            <w:shd w:val="clear" w:color="auto" w:fill="auto"/>
            <w:noWrap/>
            <w:vAlign w:val="center"/>
            <w:hideMark/>
          </w:tcPr>
          <w:p w14:paraId="0B4185C3"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0</w:t>
            </w:r>
            <w:r>
              <w:rPr>
                <w:rFonts w:asciiTheme="minorHAnsi" w:hAnsiTheme="minorHAnsi" w:cstheme="minorHAnsi"/>
                <w:color w:val="000000"/>
                <w:sz w:val="20"/>
                <w:lang w:val="en-GB" w:eastAsia="en-GB"/>
              </w:rPr>
              <w:t>.0</w:t>
            </w:r>
            <w:r w:rsidRPr="0006685B">
              <w:rPr>
                <w:rFonts w:asciiTheme="minorHAnsi" w:hAnsiTheme="minorHAnsi" w:cstheme="minorHAnsi"/>
                <w:color w:val="000000"/>
                <w:sz w:val="20"/>
                <w:lang w:val="en-GB" w:eastAsia="en-GB"/>
              </w:rPr>
              <w:t xml:space="preserve"> ± 0.1</w:t>
            </w:r>
          </w:p>
        </w:tc>
        <w:tc>
          <w:tcPr>
            <w:tcW w:w="609" w:type="dxa"/>
            <w:tcBorders>
              <w:top w:val="single" w:sz="4" w:space="0" w:color="auto"/>
              <w:left w:val="nil"/>
              <w:bottom w:val="nil"/>
              <w:right w:val="nil"/>
            </w:tcBorders>
            <w:vAlign w:val="center"/>
          </w:tcPr>
          <w:p w14:paraId="6BB52E1A"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5</w:t>
            </w:r>
          </w:p>
        </w:tc>
      </w:tr>
      <w:tr w:rsidR="00EB0795" w:rsidRPr="008B3711" w14:paraId="05707731" w14:textId="77777777" w:rsidTr="008642E8">
        <w:trPr>
          <w:trHeight w:val="340"/>
        </w:trPr>
        <w:tc>
          <w:tcPr>
            <w:tcW w:w="2099" w:type="dxa"/>
            <w:tcBorders>
              <w:top w:val="nil"/>
              <w:left w:val="nil"/>
              <w:bottom w:val="nil"/>
              <w:right w:val="nil"/>
            </w:tcBorders>
            <w:shd w:val="clear" w:color="auto" w:fill="auto"/>
            <w:noWrap/>
            <w:vAlign w:val="center"/>
            <w:hideMark/>
          </w:tcPr>
          <w:p w14:paraId="17FF86BF" w14:textId="77777777" w:rsidR="00EB0795" w:rsidRPr="0006685B" w:rsidRDefault="00EB0795" w:rsidP="008642E8">
            <w:pPr>
              <w:contextualSpacing/>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native CYP79A2</w:t>
            </w:r>
          </w:p>
        </w:tc>
        <w:tc>
          <w:tcPr>
            <w:tcW w:w="2721" w:type="dxa"/>
            <w:tcBorders>
              <w:top w:val="nil"/>
              <w:left w:val="nil"/>
              <w:bottom w:val="nil"/>
              <w:right w:val="nil"/>
            </w:tcBorders>
            <w:shd w:val="clear" w:color="auto" w:fill="auto"/>
            <w:noWrap/>
            <w:vAlign w:val="center"/>
            <w:hideMark/>
          </w:tcPr>
          <w:p w14:paraId="40E0FCE4"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2.6 ± 0.9</w:t>
            </w:r>
          </w:p>
        </w:tc>
        <w:tc>
          <w:tcPr>
            <w:tcW w:w="609" w:type="dxa"/>
            <w:tcBorders>
              <w:top w:val="nil"/>
              <w:left w:val="nil"/>
              <w:bottom w:val="nil"/>
              <w:right w:val="nil"/>
            </w:tcBorders>
            <w:vAlign w:val="center"/>
          </w:tcPr>
          <w:p w14:paraId="125296D0"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4</w:t>
            </w:r>
          </w:p>
        </w:tc>
      </w:tr>
      <w:tr w:rsidR="00EB0795" w:rsidRPr="008B3711" w14:paraId="6604E5A4" w14:textId="77777777" w:rsidTr="008642E8">
        <w:trPr>
          <w:trHeight w:val="340"/>
        </w:trPr>
        <w:tc>
          <w:tcPr>
            <w:tcW w:w="2099" w:type="dxa"/>
            <w:tcBorders>
              <w:top w:val="nil"/>
              <w:left w:val="nil"/>
              <w:bottom w:val="nil"/>
              <w:right w:val="nil"/>
            </w:tcBorders>
            <w:shd w:val="clear" w:color="auto" w:fill="auto"/>
            <w:noWrap/>
            <w:vAlign w:val="center"/>
            <w:hideMark/>
          </w:tcPr>
          <w:p w14:paraId="46994D2B" w14:textId="77777777" w:rsidR="00EB0795" w:rsidRPr="0006685B" w:rsidRDefault="00EB0795" w:rsidP="008642E8">
            <w:pPr>
              <w:contextualSpacing/>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[ΔTM]CYP79A2</w:t>
            </w:r>
          </w:p>
        </w:tc>
        <w:tc>
          <w:tcPr>
            <w:tcW w:w="2721" w:type="dxa"/>
            <w:tcBorders>
              <w:top w:val="nil"/>
              <w:left w:val="nil"/>
              <w:bottom w:val="nil"/>
              <w:right w:val="nil"/>
            </w:tcBorders>
            <w:shd w:val="clear" w:color="auto" w:fill="auto"/>
            <w:noWrap/>
            <w:vAlign w:val="center"/>
            <w:hideMark/>
          </w:tcPr>
          <w:p w14:paraId="02325792"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73.1 ± 7.1</w:t>
            </w:r>
          </w:p>
        </w:tc>
        <w:tc>
          <w:tcPr>
            <w:tcW w:w="609" w:type="dxa"/>
            <w:tcBorders>
              <w:top w:val="nil"/>
              <w:left w:val="nil"/>
              <w:bottom w:val="nil"/>
              <w:right w:val="nil"/>
            </w:tcBorders>
            <w:vAlign w:val="center"/>
          </w:tcPr>
          <w:p w14:paraId="6056338F"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3</w:t>
            </w:r>
          </w:p>
        </w:tc>
      </w:tr>
      <w:tr w:rsidR="00EB0795" w:rsidRPr="008B3711" w14:paraId="61D92D67" w14:textId="77777777" w:rsidTr="008642E8">
        <w:trPr>
          <w:trHeight w:val="340"/>
        </w:trPr>
        <w:tc>
          <w:tcPr>
            <w:tcW w:w="2099" w:type="dxa"/>
            <w:tcBorders>
              <w:top w:val="nil"/>
              <w:left w:val="nil"/>
              <w:bottom w:val="nil"/>
              <w:right w:val="nil"/>
            </w:tcBorders>
            <w:shd w:val="clear" w:color="auto" w:fill="auto"/>
            <w:noWrap/>
            <w:vAlign w:val="center"/>
            <w:hideMark/>
          </w:tcPr>
          <w:p w14:paraId="64EABC9C" w14:textId="77777777" w:rsidR="00EB0795" w:rsidRPr="0006685B" w:rsidRDefault="00EB0795" w:rsidP="008642E8">
            <w:pPr>
              <w:contextualSpacing/>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[ΔTM+]CYP79A2</w:t>
            </w:r>
          </w:p>
        </w:tc>
        <w:tc>
          <w:tcPr>
            <w:tcW w:w="2721" w:type="dxa"/>
            <w:tcBorders>
              <w:top w:val="nil"/>
              <w:left w:val="nil"/>
              <w:bottom w:val="nil"/>
              <w:right w:val="nil"/>
            </w:tcBorders>
            <w:shd w:val="clear" w:color="auto" w:fill="auto"/>
            <w:noWrap/>
            <w:vAlign w:val="center"/>
            <w:hideMark/>
          </w:tcPr>
          <w:p w14:paraId="1C52AC6D"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9.3 ± 5.5</w:t>
            </w:r>
          </w:p>
        </w:tc>
        <w:tc>
          <w:tcPr>
            <w:tcW w:w="609" w:type="dxa"/>
            <w:tcBorders>
              <w:top w:val="nil"/>
              <w:left w:val="nil"/>
              <w:bottom w:val="nil"/>
              <w:right w:val="nil"/>
            </w:tcBorders>
            <w:vAlign w:val="center"/>
          </w:tcPr>
          <w:p w14:paraId="2AAD9FD3"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4</w:t>
            </w:r>
          </w:p>
        </w:tc>
      </w:tr>
      <w:tr w:rsidR="00EB0795" w:rsidRPr="008B3711" w14:paraId="0A3F6933" w14:textId="77777777" w:rsidTr="008642E8">
        <w:trPr>
          <w:trHeight w:val="340"/>
        </w:trPr>
        <w:tc>
          <w:tcPr>
            <w:tcW w:w="2099" w:type="dxa"/>
            <w:tcBorders>
              <w:top w:val="nil"/>
              <w:left w:val="nil"/>
              <w:bottom w:val="nil"/>
              <w:right w:val="nil"/>
            </w:tcBorders>
            <w:shd w:val="clear" w:color="auto" w:fill="auto"/>
            <w:noWrap/>
            <w:vAlign w:val="center"/>
            <w:hideMark/>
          </w:tcPr>
          <w:p w14:paraId="63AFBAC2" w14:textId="77777777" w:rsidR="00EB0795" w:rsidRPr="0006685B" w:rsidRDefault="00EB0795" w:rsidP="008642E8">
            <w:pPr>
              <w:contextualSpacing/>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[28aa]CYP79A2</w:t>
            </w:r>
          </w:p>
        </w:tc>
        <w:tc>
          <w:tcPr>
            <w:tcW w:w="2721" w:type="dxa"/>
            <w:tcBorders>
              <w:top w:val="nil"/>
              <w:left w:val="nil"/>
              <w:bottom w:val="nil"/>
              <w:right w:val="nil"/>
            </w:tcBorders>
            <w:shd w:val="clear" w:color="auto" w:fill="auto"/>
            <w:noWrap/>
            <w:vAlign w:val="center"/>
            <w:hideMark/>
          </w:tcPr>
          <w:p w14:paraId="679C855B"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17.9 ± 12.7</w:t>
            </w:r>
          </w:p>
        </w:tc>
        <w:tc>
          <w:tcPr>
            <w:tcW w:w="609" w:type="dxa"/>
            <w:tcBorders>
              <w:top w:val="nil"/>
              <w:left w:val="nil"/>
              <w:bottom w:val="nil"/>
              <w:right w:val="nil"/>
            </w:tcBorders>
            <w:vAlign w:val="center"/>
          </w:tcPr>
          <w:p w14:paraId="7AB4EEF0"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5</w:t>
            </w:r>
          </w:p>
        </w:tc>
      </w:tr>
      <w:tr w:rsidR="00EB0795" w:rsidRPr="008B3711" w14:paraId="51BD0CE0" w14:textId="77777777" w:rsidTr="008642E8">
        <w:trPr>
          <w:trHeight w:val="340"/>
        </w:trPr>
        <w:tc>
          <w:tcPr>
            <w:tcW w:w="2099" w:type="dxa"/>
            <w:tcBorders>
              <w:top w:val="nil"/>
              <w:left w:val="nil"/>
              <w:bottom w:val="nil"/>
              <w:right w:val="nil"/>
            </w:tcBorders>
            <w:shd w:val="clear" w:color="auto" w:fill="auto"/>
            <w:noWrap/>
            <w:vAlign w:val="center"/>
            <w:hideMark/>
          </w:tcPr>
          <w:p w14:paraId="3DB36E51" w14:textId="77777777" w:rsidR="00EB0795" w:rsidRPr="0006685B" w:rsidRDefault="00EB0795" w:rsidP="008642E8">
            <w:pPr>
              <w:contextualSpacing/>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[Barnes]CYP79A2</w:t>
            </w:r>
          </w:p>
        </w:tc>
        <w:tc>
          <w:tcPr>
            <w:tcW w:w="2721" w:type="dxa"/>
            <w:tcBorders>
              <w:top w:val="nil"/>
              <w:left w:val="nil"/>
              <w:bottom w:val="nil"/>
              <w:right w:val="nil"/>
            </w:tcBorders>
            <w:shd w:val="clear" w:color="auto" w:fill="auto"/>
            <w:noWrap/>
            <w:vAlign w:val="center"/>
            <w:hideMark/>
          </w:tcPr>
          <w:p w14:paraId="279BFA63"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1.1 ± 0.3</w:t>
            </w:r>
          </w:p>
        </w:tc>
        <w:tc>
          <w:tcPr>
            <w:tcW w:w="609" w:type="dxa"/>
            <w:tcBorders>
              <w:top w:val="nil"/>
              <w:left w:val="nil"/>
              <w:bottom w:val="nil"/>
              <w:right w:val="nil"/>
            </w:tcBorders>
            <w:vAlign w:val="center"/>
          </w:tcPr>
          <w:p w14:paraId="25E15D17"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4</w:t>
            </w:r>
          </w:p>
        </w:tc>
      </w:tr>
      <w:tr w:rsidR="00EB0795" w:rsidRPr="008B3711" w14:paraId="7EBC588E" w14:textId="77777777" w:rsidTr="008642E8">
        <w:trPr>
          <w:trHeight w:val="340"/>
        </w:trPr>
        <w:tc>
          <w:tcPr>
            <w:tcW w:w="2099" w:type="dxa"/>
            <w:tcBorders>
              <w:top w:val="nil"/>
              <w:left w:val="nil"/>
              <w:right w:val="nil"/>
            </w:tcBorders>
            <w:shd w:val="clear" w:color="auto" w:fill="auto"/>
            <w:noWrap/>
            <w:vAlign w:val="center"/>
            <w:hideMark/>
          </w:tcPr>
          <w:p w14:paraId="5CA3DF31" w14:textId="77777777" w:rsidR="00EB0795" w:rsidRPr="0006685B" w:rsidRDefault="00EB0795" w:rsidP="008642E8">
            <w:pPr>
              <w:contextualSpacing/>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[SohB]d14CYP79A2</w:t>
            </w:r>
          </w:p>
        </w:tc>
        <w:tc>
          <w:tcPr>
            <w:tcW w:w="2721" w:type="dxa"/>
            <w:tcBorders>
              <w:top w:val="nil"/>
              <w:left w:val="nil"/>
              <w:right w:val="nil"/>
            </w:tcBorders>
            <w:shd w:val="clear" w:color="auto" w:fill="auto"/>
            <w:noWrap/>
            <w:vAlign w:val="center"/>
            <w:hideMark/>
          </w:tcPr>
          <w:p w14:paraId="15B63145"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8.4 ± 3.5</w:t>
            </w:r>
          </w:p>
        </w:tc>
        <w:tc>
          <w:tcPr>
            <w:tcW w:w="609" w:type="dxa"/>
            <w:tcBorders>
              <w:top w:val="nil"/>
              <w:left w:val="nil"/>
              <w:right w:val="nil"/>
            </w:tcBorders>
            <w:vAlign w:val="center"/>
          </w:tcPr>
          <w:p w14:paraId="098CEF13"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3</w:t>
            </w:r>
          </w:p>
        </w:tc>
      </w:tr>
      <w:tr w:rsidR="00EB0795" w:rsidRPr="008B3711" w14:paraId="2A380F34" w14:textId="77777777" w:rsidTr="008642E8">
        <w:trPr>
          <w:trHeight w:val="340"/>
        </w:trPr>
        <w:tc>
          <w:tcPr>
            <w:tcW w:w="2099" w:type="dxa"/>
            <w:tcBorders>
              <w:top w:val="nil"/>
              <w:left w:val="nil"/>
              <w:bottom w:val="single" w:sz="4" w:space="0" w:color="auto"/>
              <w:right w:val="nil"/>
            </w:tcBorders>
            <w:shd w:val="clear" w:color="auto" w:fill="auto"/>
            <w:noWrap/>
            <w:vAlign w:val="center"/>
            <w:hideMark/>
          </w:tcPr>
          <w:p w14:paraId="1A9E49AE" w14:textId="77777777" w:rsidR="00EB0795" w:rsidRPr="0006685B" w:rsidRDefault="00EB0795" w:rsidP="008642E8">
            <w:pPr>
              <w:contextualSpacing/>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[OmpA]CYP79A2</w:t>
            </w:r>
          </w:p>
        </w:tc>
        <w:tc>
          <w:tcPr>
            <w:tcW w:w="2721" w:type="dxa"/>
            <w:tcBorders>
              <w:top w:val="nil"/>
              <w:left w:val="nil"/>
              <w:bottom w:val="single" w:sz="4" w:space="0" w:color="auto"/>
              <w:right w:val="nil"/>
            </w:tcBorders>
            <w:shd w:val="clear" w:color="auto" w:fill="auto"/>
            <w:noWrap/>
            <w:vAlign w:val="center"/>
            <w:hideMark/>
          </w:tcPr>
          <w:p w14:paraId="457D690F"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2.4 ± 0.4</w:t>
            </w:r>
          </w:p>
        </w:tc>
        <w:tc>
          <w:tcPr>
            <w:tcW w:w="609" w:type="dxa"/>
            <w:tcBorders>
              <w:top w:val="nil"/>
              <w:left w:val="nil"/>
              <w:bottom w:val="single" w:sz="4" w:space="0" w:color="auto"/>
              <w:right w:val="nil"/>
            </w:tcBorders>
            <w:vAlign w:val="center"/>
          </w:tcPr>
          <w:p w14:paraId="77343DE9" w14:textId="77777777" w:rsidR="00EB0795" w:rsidRPr="0006685B" w:rsidRDefault="00EB0795" w:rsidP="008642E8">
            <w:pPr>
              <w:contextualSpacing/>
              <w:jc w:val="right"/>
              <w:rPr>
                <w:rFonts w:asciiTheme="minorHAnsi" w:hAnsiTheme="minorHAnsi" w:cstheme="minorHAnsi"/>
                <w:color w:val="000000"/>
                <w:sz w:val="20"/>
                <w:lang w:val="en-GB" w:eastAsia="en-GB"/>
              </w:rPr>
            </w:pPr>
            <w:r w:rsidRPr="0006685B">
              <w:rPr>
                <w:rFonts w:asciiTheme="minorHAnsi" w:hAnsiTheme="minorHAnsi" w:cstheme="minorHAnsi"/>
                <w:color w:val="000000"/>
                <w:sz w:val="20"/>
                <w:lang w:val="en-GB" w:eastAsia="en-GB"/>
              </w:rPr>
              <w:t>5</w:t>
            </w:r>
          </w:p>
        </w:tc>
      </w:tr>
    </w:tbl>
    <w:p w14:paraId="43AC0599" w14:textId="77777777" w:rsidR="00EB0795" w:rsidRPr="009253FA" w:rsidRDefault="00EB0795" w:rsidP="00EB0795">
      <w:pPr>
        <w:spacing w:line="259" w:lineRule="auto"/>
        <w:ind w:left="142"/>
        <w:rPr>
          <w:sz w:val="18"/>
          <w:szCs w:val="18"/>
        </w:rPr>
      </w:pPr>
      <w:r>
        <w:rPr>
          <w:sz w:val="18"/>
          <w:szCs w:val="18"/>
        </w:rPr>
        <w:t>Errors correspond to the standard deviation from the mean.</w:t>
      </w:r>
    </w:p>
    <w:p w14:paraId="73F0C4EE" w14:textId="77777777" w:rsidR="00A35964" w:rsidRDefault="00A35964" w:rsidP="00A35964">
      <w:pPr>
        <w:rPr>
          <w:lang w:val="en-GB"/>
        </w:rPr>
      </w:pPr>
    </w:p>
    <w:p w14:paraId="67EE190A" w14:textId="77777777" w:rsidR="004B3FF9" w:rsidRDefault="004B3FF9">
      <w:pPr>
        <w:rPr>
          <w:rFonts w:ascii="Arial" w:hAnsi="Arial" w:cs="Arial"/>
          <w:b/>
          <w:bCs/>
          <w:kern w:val="32"/>
          <w:sz w:val="20"/>
          <w:lang w:val="en-GB"/>
        </w:rPr>
      </w:pPr>
      <w:r>
        <w:rPr>
          <w:rFonts w:ascii="Arial" w:hAnsi="Arial" w:cs="Arial"/>
          <w:sz w:val="20"/>
          <w:lang w:val="en-GB"/>
        </w:rPr>
        <w:br w:type="page"/>
      </w:r>
    </w:p>
    <w:p w14:paraId="21209277" w14:textId="0B88CCCF" w:rsidR="001215A0" w:rsidRDefault="001215A0" w:rsidP="001215A0">
      <w:pPr>
        <w:pStyle w:val="SMHeading"/>
        <w:rPr>
          <w:rFonts w:ascii="Arial" w:hAnsi="Arial" w:cs="Arial"/>
          <w:b w:val="0"/>
          <w:sz w:val="20"/>
          <w:szCs w:val="20"/>
          <w:lang w:val="en-GB"/>
        </w:rPr>
      </w:pPr>
      <w:r w:rsidRPr="000870E8">
        <w:rPr>
          <w:rFonts w:ascii="Arial" w:hAnsi="Arial" w:cs="Arial"/>
          <w:sz w:val="20"/>
          <w:szCs w:val="20"/>
          <w:lang w:val="en-GB"/>
        </w:rPr>
        <w:lastRenderedPageBreak/>
        <w:t>Table S</w:t>
      </w:r>
      <w:r w:rsidR="00B437C0">
        <w:rPr>
          <w:rFonts w:ascii="Arial" w:hAnsi="Arial" w:cs="Arial"/>
          <w:sz w:val="20"/>
          <w:szCs w:val="20"/>
          <w:lang w:val="en-GB"/>
        </w:rPr>
        <w:t>3</w:t>
      </w:r>
      <w:r w:rsidRPr="000870E8">
        <w:rPr>
          <w:rFonts w:ascii="Arial" w:hAnsi="Arial" w:cs="Arial"/>
          <w:sz w:val="20"/>
          <w:szCs w:val="20"/>
          <w:lang w:val="en-GB"/>
        </w:rPr>
        <w:t xml:space="preserve">. </w:t>
      </w:r>
      <w:r w:rsidRPr="000870E8">
        <w:rPr>
          <w:rFonts w:ascii="Arial" w:hAnsi="Arial" w:cs="Arial"/>
          <w:b w:val="0"/>
          <w:sz w:val="20"/>
          <w:szCs w:val="20"/>
          <w:lang w:val="en-GB"/>
        </w:rPr>
        <w:t>Concurrent N-terminal sequence modifications of CYP79A2 and CYP83B1/CYP83A1 affects in vivo production of phenylacetaldoxime (Phe-Ox) and phenylacetaldoxime glutathione conjugate (Phe-GSH).</w:t>
      </w:r>
      <w:r>
        <w:rPr>
          <w:rFonts w:ascii="Arial" w:hAnsi="Arial" w:cs="Arial"/>
          <w:b w:val="0"/>
          <w:sz w:val="20"/>
          <w:szCs w:val="20"/>
          <w:lang w:val="en-GB"/>
        </w:rPr>
        <w:t xml:space="preserve"> </w:t>
      </w:r>
      <w:r w:rsidRPr="000870E8">
        <w:rPr>
          <w:rFonts w:ascii="Arial" w:hAnsi="Arial" w:cs="Arial"/>
          <w:b w:val="0"/>
          <w:sz w:val="20"/>
          <w:szCs w:val="20"/>
          <w:lang w:val="en-GB"/>
        </w:rPr>
        <w:t xml:space="preserve">The table </w:t>
      </w:r>
      <w:r>
        <w:rPr>
          <w:rFonts w:ascii="Arial" w:hAnsi="Arial" w:cs="Arial"/>
          <w:b w:val="0"/>
          <w:sz w:val="20"/>
          <w:szCs w:val="20"/>
          <w:lang w:val="en-GB"/>
        </w:rPr>
        <w:t xml:space="preserve">provides additional information to results </w:t>
      </w:r>
      <w:r w:rsidRPr="000870E8">
        <w:rPr>
          <w:rFonts w:ascii="Arial" w:hAnsi="Arial" w:cs="Arial"/>
          <w:b w:val="0"/>
          <w:sz w:val="20"/>
          <w:szCs w:val="20"/>
          <w:lang w:val="en-GB"/>
        </w:rPr>
        <w:t>in Fig. 3</w:t>
      </w:r>
      <w:r>
        <w:rPr>
          <w:rFonts w:ascii="Arial" w:hAnsi="Arial" w:cs="Arial"/>
          <w:b w:val="0"/>
          <w:sz w:val="20"/>
          <w:szCs w:val="20"/>
          <w:lang w:val="en-GB"/>
        </w:rPr>
        <w:t>., showing the exact concentrations of the product and substrate as well as the optical density (600 nm) of the culture after 72 hours of fermentation.</w:t>
      </w:r>
    </w:p>
    <w:tbl>
      <w:tblPr>
        <w:tblW w:w="8640" w:type="dxa"/>
        <w:tblLook w:val="04A0" w:firstRow="1" w:lastRow="0" w:firstColumn="1" w:lastColumn="0" w:noHBand="0" w:noVBand="1"/>
      </w:tblPr>
      <w:tblGrid>
        <w:gridCol w:w="1032"/>
        <w:gridCol w:w="1022"/>
        <w:gridCol w:w="10"/>
        <w:gridCol w:w="1764"/>
        <w:gridCol w:w="1984"/>
        <w:gridCol w:w="1418"/>
        <w:gridCol w:w="1410"/>
      </w:tblGrid>
      <w:tr w:rsidR="001215A0" w:rsidRPr="00F123D1" w14:paraId="10D86C1A" w14:textId="77777777" w:rsidTr="008642E8">
        <w:trPr>
          <w:trHeight w:val="340"/>
        </w:trPr>
        <w:tc>
          <w:tcPr>
            <w:tcW w:w="1032" w:type="dxa"/>
            <w:tcBorders>
              <w:top w:val="single" w:sz="4" w:space="0" w:color="auto"/>
              <w:left w:val="nil"/>
              <w:bottom w:val="single" w:sz="4" w:space="0" w:color="auto"/>
              <w:right w:val="nil"/>
            </w:tcBorders>
            <w:shd w:val="clear" w:color="auto" w:fill="auto"/>
            <w:noWrap/>
            <w:vAlign w:val="center"/>
            <w:hideMark/>
          </w:tcPr>
          <w:p w14:paraId="799F934D" w14:textId="77777777" w:rsidR="001215A0" w:rsidRPr="00F123D1" w:rsidRDefault="001215A0" w:rsidP="008642E8">
            <w:pPr>
              <w:contextualSpacing/>
              <w:rPr>
                <w:rFonts w:ascii="Calibri" w:hAnsi="Calibri" w:cs="Calibri"/>
                <w:b/>
                <w:bCs/>
                <w:color w:val="000000"/>
                <w:sz w:val="20"/>
                <w:lang w:val="en-GB" w:eastAsia="en-GB"/>
              </w:rPr>
            </w:pPr>
            <w:r w:rsidRPr="00F123D1">
              <w:rPr>
                <w:rFonts w:ascii="Calibri" w:hAnsi="Calibri" w:cs="Calibri"/>
                <w:b/>
                <w:bCs/>
                <w:color w:val="000000"/>
                <w:sz w:val="20"/>
                <w:lang w:val="en-GB" w:eastAsia="en-GB"/>
              </w:rPr>
              <w:t>CYP79A2</w:t>
            </w:r>
          </w:p>
        </w:tc>
        <w:tc>
          <w:tcPr>
            <w:tcW w:w="1022" w:type="dxa"/>
            <w:tcBorders>
              <w:top w:val="single" w:sz="4" w:space="0" w:color="auto"/>
              <w:left w:val="nil"/>
              <w:bottom w:val="single" w:sz="4" w:space="0" w:color="auto"/>
              <w:right w:val="nil"/>
            </w:tcBorders>
            <w:shd w:val="clear" w:color="auto" w:fill="auto"/>
            <w:noWrap/>
            <w:vAlign w:val="center"/>
            <w:hideMark/>
          </w:tcPr>
          <w:p w14:paraId="79E2FA63" w14:textId="77777777" w:rsidR="001215A0" w:rsidRPr="00F123D1" w:rsidRDefault="001215A0" w:rsidP="008642E8">
            <w:pPr>
              <w:contextualSpacing/>
              <w:rPr>
                <w:rFonts w:ascii="Calibri" w:hAnsi="Calibri" w:cs="Calibri"/>
                <w:b/>
                <w:bCs/>
                <w:color w:val="000000"/>
                <w:sz w:val="20"/>
                <w:lang w:val="en-GB" w:eastAsia="en-GB"/>
              </w:rPr>
            </w:pPr>
            <w:r w:rsidRPr="00F123D1">
              <w:rPr>
                <w:rFonts w:ascii="Calibri" w:hAnsi="Calibri" w:cs="Calibri"/>
                <w:b/>
                <w:bCs/>
                <w:color w:val="000000"/>
                <w:sz w:val="20"/>
                <w:lang w:val="en-GB" w:eastAsia="en-GB"/>
              </w:rPr>
              <w:t>CYP83B1</w:t>
            </w:r>
          </w:p>
        </w:tc>
        <w:tc>
          <w:tcPr>
            <w:tcW w:w="1774" w:type="dxa"/>
            <w:gridSpan w:val="2"/>
            <w:tcBorders>
              <w:top w:val="single" w:sz="4" w:space="0" w:color="auto"/>
              <w:left w:val="nil"/>
              <w:bottom w:val="single" w:sz="4" w:space="0" w:color="auto"/>
              <w:right w:val="nil"/>
            </w:tcBorders>
            <w:shd w:val="clear" w:color="auto" w:fill="auto"/>
            <w:noWrap/>
            <w:vAlign w:val="center"/>
            <w:hideMark/>
          </w:tcPr>
          <w:p w14:paraId="13ACAD44" w14:textId="77777777" w:rsidR="001215A0" w:rsidRPr="00F123D1" w:rsidRDefault="001215A0" w:rsidP="008642E8">
            <w:pPr>
              <w:contextualSpacing/>
              <w:jc w:val="right"/>
              <w:rPr>
                <w:rFonts w:ascii="Calibri" w:hAnsi="Calibri" w:cs="Calibri"/>
                <w:b/>
                <w:bCs/>
                <w:color w:val="000000"/>
                <w:sz w:val="20"/>
                <w:lang w:val="en-GB" w:eastAsia="en-GB"/>
              </w:rPr>
            </w:pPr>
            <w:r w:rsidRPr="00F123D1">
              <w:rPr>
                <w:rFonts w:ascii="Calibri" w:hAnsi="Calibri" w:cs="Calibri"/>
                <w:b/>
                <w:bCs/>
                <w:color w:val="000000"/>
                <w:sz w:val="20"/>
                <w:lang w:val="en-GB" w:eastAsia="en-GB"/>
              </w:rPr>
              <w:t>Phe-Ox titre [mM]</w:t>
            </w:r>
          </w:p>
        </w:tc>
        <w:tc>
          <w:tcPr>
            <w:tcW w:w="1984" w:type="dxa"/>
            <w:tcBorders>
              <w:top w:val="single" w:sz="4" w:space="0" w:color="auto"/>
              <w:left w:val="nil"/>
              <w:bottom w:val="single" w:sz="4" w:space="0" w:color="auto"/>
              <w:right w:val="nil"/>
            </w:tcBorders>
            <w:shd w:val="clear" w:color="auto" w:fill="auto"/>
            <w:noWrap/>
            <w:vAlign w:val="center"/>
            <w:hideMark/>
          </w:tcPr>
          <w:p w14:paraId="627FC292" w14:textId="77777777" w:rsidR="001215A0" w:rsidRPr="00F123D1" w:rsidRDefault="001215A0" w:rsidP="008642E8">
            <w:pPr>
              <w:contextualSpacing/>
              <w:jc w:val="right"/>
              <w:rPr>
                <w:rFonts w:ascii="Calibri" w:hAnsi="Calibri" w:cs="Calibri"/>
                <w:b/>
                <w:bCs/>
                <w:color w:val="000000"/>
                <w:sz w:val="20"/>
                <w:lang w:val="en-GB" w:eastAsia="en-GB"/>
              </w:rPr>
            </w:pPr>
            <w:r w:rsidRPr="00F123D1">
              <w:rPr>
                <w:rFonts w:ascii="Calibri" w:hAnsi="Calibri" w:cs="Calibri"/>
                <w:b/>
                <w:bCs/>
                <w:color w:val="000000"/>
                <w:sz w:val="20"/>
                <w:lang w:val="en-GB" w:eastAsia="en-GB"/>
              </w:rPr>
              <w:t>Phe-GSH titre [mM]</w:t>
            </w:r>
          </w:p>
        </w:tc>
        <w:tc>
          <w:tcPr>
            <w:tcW w:w="1418" w:type="dxa"/>
            <w:tcBorders>
              <w:top w:val="single" w:sz="4" w:space="0" w:color="auto"/>
              <w:left w:val="nil"/>
              <w:bottom w:val="single" w:sz="4" w:space="0" w:color="auto"/>
              <w:right w:val="nil"/>
            </w:tcBorders>
            <w:vAlign w:val="center"/>
          </w:tcPr>
          <w:p w14:paraId="5A585612" w14:textId="77777777" w:rsidR="001215A0" w:rsidRPr="00F123D1" w:rsidRDefault="001215A0" w:rsidP="008642E8">
            <w:pPr>
              <w:contextualSpacing/>
              <w:jc w:val="right"/>
              <w:rPr>
                <w:rFonts w:ascii="Calibri" w:hAnsi="Calibri" w:cs="Calibri"/>
                <w:b/>
                <w:bCs/>
                <w:color w:val="000000"/>
                <w:sz w:val="20"/>
                <w:lang w:val="en-GB" w:eastAsia="en-GB"/>
              </w:rPr>
            </w:pPr>
            <w:r>
              <w:rPr>
                <w:rFonts w:ascii="Calibri" w:hAnsi="Calibri" w:cs="Calibri"/>
                <w:b/>
                <w:bCs/>
                <w:color w:val="000000"/>
                <w:sz w:val="20"/>
                <w:lang w:val="en-GB" w:eastAsia="en-GB"/>
              </w:rPr>
              <w:t>Phe [mM]</w:t>
            </w:r>
          </w:p>
        </w:tc>
        <w:tc>
          <w:tcPr>
            <w:tcW w:w="1410" w:type="dxa"/>
            <w:tcBorders>
              <w:top w:val="single" w:sz="4" w:space="0" w:color="auto"/>
              <w:left w:val="nil"/>
              <w:bottom w:val="single" w:sz="4" w:space="0" w:color="auto"/>
              <w:right w:val="nil"/>
            </w:tcBorders>
            <w:vAlign w:val="center"/>
          </w:tcPr>
          <w:p w14:paraId="09EAD41F" w14:textId="77777777" w:rsidR="001215A0" w:rsidRPr="00F123D1" w:rsidRDefault="001215A0" w:rsidP="008642E8">
            <w:pPr>
              <w:contextualSpacing/>
              <w:jc w:val="right"/>
              <w:rPr>
                <w:rFonts w:ascii="Calibri" w:hAnsi="Calibri" w:cs="Calibri"/>
                <w:b/>
                <w:bCs/>
                <w:color w:val="000000"/>
                <w:sz w:val="20"/>
                <w:lang w:val="en-GB" w:eastAsia="en-GB"/>
              </w:rPr>
            </w:pPr>
            <w:r>
              <w:rPr>
                <w:rFonts w:ascii="Calibri" w:hAnsi="Calibri" w:cs="Calibri"/>
                <w:b/>
                <w:bCs/>
                <w:color w:val="000000"/>
                <w:sz w:val="20"/>
                <w:lang w:val="en-GB" w:eastAsia="en-GB"/>
              </w:rPr>
              <w:t>OD600 [a.u.]</w:t>
            </w:r>
          </w:p>
        </w:tc>
      </w:tr>
      <w:tr w:rsidR="001215A0" w:rsidRPr="00F123D1" w14:paraId="42A7E559" w14:textId="77777777" w:rsidTr="008642E8">
        <w:trPr>
          <w:trHeight w:val="340"/>
        </w:trPr>
        <w:tc>
          <w:tcPr>
            <w:tcW w:w="1032" w:type="dxa"/>
            <w:tcBorders>
              <w:top w:val="single" w:sz="4" w:space="0" w:color="auto"/>
              <w:left w:val="nil"/>
              <w:bottom w:val="nil"/>
              <w:right w:val="nil"/>
            </w:tcBorders>
            <w:shd w:val="clear" w:color="auto" w:fill="auto"/>
            <w:noWrap/>
            <w:vAlign w:val="center"/>
            <w:hideMark/>
          </w:tcPr>
          <w:p w14:paraId="59B7D5D2"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native</w:t>
            </w:r>
          </w:p>
        </w:tc>
        <w:tc>
          <w:tcPr>
            <w:tcW w:w="1022" w:type="dxa"/>
            <w:tcBorders>
              <w:top w:val="single" w:sz="4" w:space="0" w:color="auto"/>
              <w:left w:val="nil"/>
              <w:bottom w:val="nil"/>
              <w:right w:val="nil"/>
            </w:tcBorders>
            <w:shd w:val="clear" w:color="auto" w:fill="auto"/>
            <w:noWrap/>
            <w:vAlign w:val="center"/>
            <w:hideMark/>
          </w:tcPr>
          <w:p w14:paraId="7C92B1DA"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native</w:t>
            </w:r>
          </w:p>
        </w:tc>
        <w:tc>
          <w:tcPr>
            <w:tcW w:w="1774" w:type="dxa"/>
            <w:gridSpan w:val="2"/>
            <w:tcBorders>
              <w:top w:val="single" w:sz="4" w:space="0" w:color="auto"/>
              <w:left w:val="nil"/>
              <w:bottom w:val="nil"/>
              <w:right w:val="nil"/>
            </w:tcBorders>
            <w:shd w:val="clear" w:color="auto" w:fill="auto"/>
            <w:noWrap/>
            <w:vAlign w:val="center"/>
            <w:hideMark/>
          </w:tcPr>
          <w:p w14:paraId="22BDECDC"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0.02 ± 0</w:t>
            </w:r>
            <w:r>
              <w:rPr>
                <w:rFonts w:ascii="Calibri" w:hAnsi="Calibri" w:cs="Calibri"/>
                <w:color w:val="000000"/>
                <w:sz w:val="20"/>
                <w:lang w:val="en-GB" w:eastAsia="en-GB"/>
              </w:rPr>
              <w:t>.00</w:t>
            </w:r>
          </w:p>
        </w:tc>
        <w:tc>
          <w:tcPr>
            <w:tcW w:w="1984" w:type="dxa"/>
            <w:tcBorders>
              <w:top w:val="single" w:sz="4" w:space="0" w:color="auto"/>
              <w:left w:val="nil"/>
              <w:bottom w:val="nil"/>
              <w:right w:val="nil"/>
            </w:tcBorders>
            <w:shd w:val="clear" w:color="auto" w:fill="auto"/>
            <w:noWrap/>
            <w:vAlign w:val="center"/>
            <w:hideMark/>
          </w:tcPr>
          <w:p w14:paraId="6B3486B7"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0.76 ± 0.1</w:t>
            </w:r>
            <w:r>
              <w:rPr>
                <w:rFonts w:ascii="Calibri" w:hAnsi="Calibri" w:cs="Calibri"/>
                <w:color w:val="000000"/>
                <w:sz w:val="20"/>
                <w:lang w:val="en-GB" w:eastAsia="en-GB"/>
              </w:rPr>
              <w:t>0</w:t>
            </w:r>
          </w:p>
        </w:tc>
        <w:tc>
          <w:tcPr>
            <w:tcW w:w="1418" w:type="dxa"/>
            <w:tcBorders>
              <w:top w:val="single" w:sz="4" w:space="0" w:color="auto"/>
              <w:left w:val="nil"/>
              <w:bottom w:val="nil"/>
              <w:right w:val="nil"/>
            </w:tcBorders>
            <w:vAlign w:val="center"/>
          </w:tcPr>
          <w:p w14:paraId="59210FAB" w14:textId="77777777" w:rsidR="001215A0" w:rsidRPr="002174AC" w:rsidRDefault="001215A0" w:rsidP="008642E8">
            <w:pPr>
              <w:contextualSpacing/>
              <w:jc w:val="right"/>
              <w:rPr>
                <w:rFonts w:asciiTheme="minorHAnsi" w:hAnsiTheme="minorHAnsi" w:cstheme="minorHAnsi"/>
                <w:color w:val="000000"/>
                <w:sz w:val="20"/>
                <w:szCs w:val="16"/>
                <w:lang w:val="en-GB" w:eastAsia="en-GB"/>
              </w:rPr>
            </w:pPr>
            <w:r w:rsidRPr="002174AC">
              <w:rPr>
                <w:rFonts w:asciiTheme="minorHAnsi" w:hAnsiTheme="minorHAnsi" w:cstheme="minorHAnsi"/>
                <w:sz w:val="20"/>
                <w:szCs w:val="16"/>
              </w:rPr>
              <w:t>3.82 ± 0.34</w:t>
            </w:r>
          </w:p>
        </w:tc>
        <w:tc>
          <w:tcPr>
            <w:tcW w:w="1410" w:type="dxa"/>
            <w:tcBorders>
              <w:top w:val="single" w:sz="4" w:space="0" w:color="auto"/>
              <w:left w:val="nil"/>
              <w:bottom w:val="nil"/>
              <w:right w:val="nil"/>
            </w:tcBorders>
            <w:vAlign w:val="center"/>
          </w:tcPr>
          <w:p w14:paraId="6462F041" w14:textId="77777777" w:rsidR="001215A0" w:rsidRPr="0076515E" w:rsidRDefault="001215A0" w:rsidP="008642E8">
            <w:pPr>
              <w:contextualSpacing/>
              <w:jc w:val="right"/>
              <w:rPr>
                <w:rFonts w:asciiTheme="minorHAnsi" w:hAnsiTheme="minorHAnsi" w:cstheme="minorHAnsi"/>
                <w:color w:val="000000"/>
                <w:sz w:val="20"/>
                <w:szCs w:val="16"/>
                <w:lang w:val="en-GB" w:eastAsia="en-GB"/>
              </w:rPr>
            </w:pPr>
            <w:r w:rsidRPr="0076515E">
              <w:rPr>
                <w:rFonts w:asciiTheme="minorHAnsi" w:hAnsiTheme="minorHAnsi" w:cstheme="minorHAnsi"/>
                <w:sz w:val="20"/>
                <w:szCs w:val="16"/>
              </w:rPr>
              <w:t>18.6 ± 1.0</w:t>
            </w:r>
          </w:p>
        </w:tc>
      </w:tr>
      <w:tr w:rsidR="001215A0" w:rsidRPr="00F123D1" w14:paraId="66FB2A71" w14:textId="77777777" w:rsidTr="008642E8">
        <w:trPr>
          <w:trHeight w:val="340"/>
        </w:trPr>
        <w:tc>
          <w:tcPr>
            <w:tcW w:w="1032" w:type="dxa"/>
            <w:tcBorders>
              <w:top w:val="nil"/>
              <w:left w:val="nil"/>
              <w:bottom w:val="nil"/>
              <w:right w:val="nil"/>
            </w:tcBorders>
            <w:shd w:val="clear" w:color="auto" w:fill="auto"/>
            <w:noWrap/>
            <w:vAlign w:val="center"/>
            <w:hideMark/>
          </w:tcPr>
          <w:p w14:paraId="3E166B36"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22" w:type="dxa"/>
            <w:tcBorders>
              <w:top w:val="nil"/>
              <w:left w:val="nil"/>
              <w:bottom w:val="nil"/>
              <w:right w:val="nil"/>
            </w:tcBorders>
            <w:shd w:val="clear" w:color="auto" w:fill="auto"/>
            <w:noWrap/>
            <w:vAlign w:val="center"/>
            <w:hideMark/>
          </w:tcPr>
          <w:p w14:paraId="7D1BD553"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native</w:t>
            </w:r>
          </w:p>
        </w:tc>
        <w:tc>
          <w:tcPr>
            <w:tcW w:w="1774" w:type="dxa"/>
            <w:gridSpan w:val="2"/>
            <w:tcBorders>
              <w:top w:val="nil"/>
              <w:left w:val="nil"/>
              <w:bottom w:val="nil"/>
              <w:right w:val="nil"/>
            </w:tcBorders>
            <w:shd w:val="clear" w:color="auto" w:fill="auto"/>
            <w:noWrap/>
            <w:vAlign w:val="center"/>
            <w:hideMark/>
          </w:tcPr>
          <w:p w14:paraId="2FD3C1C5"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0.38 ± 0.06</w:t>
            </w:r>
          </w:p>
        </w:tc>
        <w:tc>
          <w:tcPr>
            <w:tcW w:w="1984" w:type="dxa"/>
            <w:tcBorders>
              <w:top w:val="nil"/>
              <w:left w:val="nil"/>
              <w:bottom w:val="nil"/>
              <w:right w:val="nil"/>
            </w:tcBorders>
            <w:shd w:val="clear" w:color="auto" w:fill="auto"/>
            <w:noWrap/>
            <w:vAlign w:val="center"/>
            <w:hideMark/>
          </w:tcPr>
          <w:p w14:paraId="69BD7CB4"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0.57 ± 0.06</w:t>
            </w:r>
          </w:p>
        </w:tc>
        <w:tc>
          <w:tcPr>
            <w:tcW w:w="1418" w:type="dxa"/>
            <w:tcBorders>
              <w:top w:val="nil"/>
              <w:left w:val="nil"/>
              <w:bottom w:val="nil"/>
              <w:right w:val="nil"/>
            </w:tcBorders>
            <w:vAlign w:val="center"/>
          </w:tcPr>
          <w:p w14:paraId="2565F2F0" w14:textId="77777777" w:rsidR="001215A0" w:rsidRPr="002174AC" w:rsidRDefault="001215A0" w:rsidP="008642E8">
            <w:pPr>
              <w:contextualSpacing/>
              <w:jc w:val="right"/>
              <w:rPr>
                <w:rFonts w:asciiTheme="minorHAnsi" w:hAnsiTheme="minorHAnsi" w:cstheme="minorHAnsi"/>
                <w:color w:val="000000"/>
                <w:sz w:val="20"/>
                <w:szCs w:val="16"/>
                <w:lang w:val="en-GB" w:eastAsia="en-GB"/>
              </w:rPr>
            </w:pPr>
            <w:r w:rsidRPr="002174AC">
              <w:rPr>
                <w:rFonts w:asciiTheme="minorHAnsi" w:hAnsiTheme="minorHAnsi" w:cstheme="minorHAnsi"/>
                <w:sz w:val="20"/>
                <w:szCs w:val="16"/>
              </w:rPr>
              <w:t>3.68 ± 0.47</w:t>
            </w:r>
          </w:p>
        </w:tc>
        <w:tc>
          <w:tcPr>
            <w:tcW w:w="1410" w:type="dxa"/>
            <w:tcBorders>
              <w:top w:val="nil"/>
              <w:left w:val="nil"/>
              <w:bottom w:val="nil"/>
              <w:right w:val="nil"/>
            </w:tcBorders>
            <w:vAlign w:val="center"/>
          </w:tcPr>
          <w:p w14:paraId="5325AA18" w14:textId="77777777" w:rsidR="001215A0" w:rsidRPr="0076515E" w:rsidRDefault="001215A0" w:rsidP="008642E8">
            <w:pPr>
              <w:contextualSpacing/>
              <w:jc w:val="right"/>
              <w:rPr>
                <w:rFonts w:asciiTheme="minorHAnsi" w:hAnsiTheme="minorHAnsi" w:cstheme="minorHAnsi"/>
                <w:color w:val="000000"/>
                <w:sz w:val="20"/>
                <w:szCs w:val="16"/>
                <w:lang w:val="en-GB" w:eastAsia="en-GB"/>
              </w:rPr>
            </w:pPr>
            <w:r w:rsidRPr="0076515E">
              <w:rPr>
                <w:rFonts w:asciiTheme="minorHAnsi" w:hAnsiTheme="minorHAnsi" w:cstheme="minorHAnsi"/>
                <w:sz w:val="20"/>
                <w:szCs w:val="16"/>
              </w:rPr>
              <w:t>19.5 ± 2.1</w:t>
            </w:r>
          </w:p>
        </w:tc>
      </w:tr>
      <w:tr w:rsidR="001215A0" w:rsidRPr="00F123D1" w14:paraId="5314B6CA" w14:textId="77777777" w:rsidTr="008642E8">
        <w:trPr>
          <w:trHeight w:val="340"/>
        </w:trPr>
        <w:tc>
          <w:tcPr>
            <w:tcW w:w="1032" w:type="dxa"/>
            <w:tcBorders>
              <w:top w:val="nil"/>
              <w:left w:val="nil"/>
              <w:bottom w:val="nil"/>
              <w:right w:val="nil"/>
            </w:tcBorders>
            <w:shd w:val="clear" w:color="auto" w:fill="auto"/>
            <w:noWrap/>
            <w:vAlign w:val="center"/>
            <w:hideMark/>
          </w:tcPr>
          <w:p w14:paraId="4C981514"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22" w:type="dxa"/>
            <w:tcBorders>
              <w:top w:val="nil"/>
              <w:left w:val="nil"/>
              <w:bottom w:val="nil"/>
              <w:right w:val="nil"/>
            </w:tcBorders>
            <w:shd w:val="clear" w:color="auto" w:fill="auto"/>
            <w:noWrap/>
            <w:vAlign w:val="center"/>
            <w:hideMark/>
          </w:tcPr>
          <w:p w14:paraId="016D8CEA"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774" w:type="dxa"/>
            <w:gridSpan w:val="2"/>
            <w:tcBorders>
              <w:top w:val="nil"/>
              <w:left w:val="nil"/>
              <w:bottom w:val="nil"/>
              <w:right w:val="nil"/>
            </w:tcBorders>
            <w:shd w:val="clear" w:color="auto" w:fill="auto"/>
            <w:noWrap/>
            <w:vAlign w:val="center"/>
            <w:hideMark/>
          </w:tcPr>
          <w:p w14:paraId="62C3AF05"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0.04 ± 0.01</w:t>
            </w:r>
          </w:p>
        </w:tc>
        <w:tc>
          <w:tcPr>
            <w:tcW w:w="1984" w:type="dxa"/>
            <w:tcBorders>
              <w:top w:val="nil"/>
              <w:left w:val="nil"/>
              <w:bottom w:val="nil"/>
              <w:right w:val="nil"/>
            </w:tcBorders>
            <w:shd w:val="clear" w:color="auto" w:fill="auto"/>
            <w:noWrap/>
            <w:vAlign w:val="center"/>
            <w:hideMark/>
          </w:tcPr>
          <w:p w14:paraId="081E2DA2"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1.42 ± 0.04</w:t>
            </w:r>
          </w:p>
        </w:tc>
        <w:tc>
          <w:tcPr>
            <w:tcW w:w="1418" w:type="dxa"/>
            <w:tcBorders>
              <w:top w:val="nil"/>
              <w:left w:val="nil"/>
              <w:bottom w:val="nil"/>
              <w:right w:val="nil"/>
            </w:tcBorders>
            <w:vAlign w:val="center"/>
          </w:tcPr>
          <w:p w14:paraId="08C9647D" w14:textId="77777777" w:rsidR="001215A0" w:rsidRPr="002174AC" w:rsidRDefault="001215A0" w:rsidP="008642E8">
            <w:pPr>
              <w:contextualSpacing/>
              <w:jc w:val="right"/>
              <w:rPr>
                <w:rFonts w:asciiTheme="minorHAnsi" w:hAnsiTheme="minorHAnsi" w:cstheme="minorHAnsi"/>
                <w:color w:val="000000"/>
                <w:sz w:val="20"/>
                <w:szCs w:val="16"/>
                <w:lang w:val="en-GB" w:eastAsia="en-GB"/>
              </w:rPr>
            </w:pPr>
            <w:r w:rsidRPr="002174AC">
              <w:rPr>
                <w:rFonts w:asciiTheme="minorHAnsi" w:hAnsiTheme="minorHAnsi" w:cstheme="minorHAnsi"/>
                <w:sz w:val="20"/>
                <w:szCs w:val="16"/>
              </w:rPr>
              <w:t>3.77 ± 0.07</w:t>
            </w:r>
          </w:p>
        </w:tc>
        <w:tc>
          <w:tcPr>
            <w:tcW w:w="1410" w:type="dxa"/>
            <w:tcBorders>
              <w:top w:val="nil"/>
              <w:left w:val="nil"/>
              <w:bottom w:val="nil"/>
              <w:right w:val="nil"/>
            </w:tcBorders>
            <w:vAlign w:val="center"/>
          </w:tcPr>
          <w:p w14:paraId="3120D193" w14:textId="77777777" w:rsidR="001215A0" w:rsidRPr="0076515E" w:rsidRDefault="001215A0" w:rsidP="008642E8">
            <w:pPr>
              <w:contextualSpacing/>
              <w:jc w:val="right"/>
              <w:rPr>
                <w:rFonts w:asciiTheme="minorHAnsi" w:hAnsiTheme="minorHAnsi" w:cstheme="minorHAnsi"/>
                <w:color w:val="000000"/>
                <w:sz w:val="20"/>
                <w:szCs w:val="16"/>
                <w:lang w:val="en-GB" w:eastAsia="en-GB"/>
              </w:rPr>
            </w:pPr>
            <w:r w:rsidRPr="0076515E">
              <w:rPr>
                <w:rFonts w:asciiTheme="minorHAnsi" w:hAnsiTheme="minorHAnsi" w:cstheme="minorHAnsi"/>
                <w:sz w:val="20"/>
                <w:szCs w:val="16"/>
              </w:rPr>
              <w:t>20.6 ± 1.4</w:t>
            </w:r>
          </w:p>
        </w:tc>
      </w:tr>
      <w:tr w:rsidR="001215A0" w:rsidRPr="00F123D1" w14:paraId="5D22AD81" w14:textId="77777777" w:rsidTr="008642E8">
        <w:trPr>
          <w:trHeight w:val="340"/>
        </w:trPr>
        <w:tc>
          <w:tcPr>
            <w:tcW w:w="1032" w:type="dxa"/>
            <w:tcBorders>
              <w:top w:val="nil"/>
              <w:left w:val="nil"/>
              <w:bottom w:val="nil"/>
              <w:right w:val="nil"/>
            </w:tcBorders>
            <w:shd w:val="clear" w:color="auto" w:fill="auto"/>
            <w:noWrap/>
            <w:vAlign w:val="center"/>
            <w:hideMark/>
          </w:tcPr>
          <w:p w14:paraId="5CB53AAC"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22" w:type="dxa"/>
            <w:tcBorders>
              <w:top w:val="nil"/>
              <w:left w:val="nil"/>
              <w:bottom w:val="nil"/>
              <w:right w:val="nil"/>
            </w:tcBorders>
            <w:shd w:val="clear" w:color="auto" w:fill="auto"/>
            <w:noWrap/>
            <w:vAlign w:val="center"/>
            <w:hideMark/>
          </w:tcPr>
          <w:p w14:paraId="2F98C9C7"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774" w:type="dxa"/>
            <w:gridSpan w:val="2"/>
            <w:tcBorders>
              <w:top w:val="nil"/>
              <w:left w:val="nil"/>
              <w:bottom w:val="nil"/>
              <w:right w:val="nil"/>
            </w:tcBorders>
            <w:shd w:val="clear" w:color="auto" w:fill="auto"/>
            <w:noWrap/>
            <w:vAlign w:val="center"/>
            <w:hideMark/>
          </w:tcPr>
          <w:p w14:paraId="1381A359"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0.63 ± 0.13</w:t>
            </w:r>
          </w:p>
        </w:tc>
        <w:tc>
          <w:tcPr>
            <w:tcW w:w="1984" w:type="dxa"/>
            <w:tcBorders>
              <w:top w:val="nil"/>
              <w:left w:val="nil"/>
              <w:bottom w:val="nil"/>
              <w:right w:val="nil"/>
            </w:tcBorders>
            <w:shd w:val="clear" w:color="auto" w:fill="auto"/>
            <w:noWrap/>
            <w:vAlign w:val="center"/>
            <w:hideMark/>
          </w:tcPr>
          <w:p w14:paraId="6F644ED1"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0.24 ± 0.03</w:t>
            </w:r>
          </w:p>
        </w:tc>
        <w:tc>
          <w:tcPr>
            <w:tcW w:w="1418" w:type="dxa"/>
            <w:tcBorders>
              <w:top w:val="nil"/>
              <w:left w:val="nil"/>
              <w:bottom w:val="nil"/>
              <w:right w:val="nil"/>
            </w:tcBorders>
            <w:vAlign w:val="center"/>
          </w:tcPr>
          <w:p w14:paraId="76309EAF" w14:textId="77777777" w:rsidR="001215A0" w:rsidRPr="002174AC" w:rsidRDefault="001215A0" w:rsidP="008642E8">
            <w:pPr>
              <w:contextualSpacing/>
              <w:jc w:val="right"/>
              <w:rPr>
                <w:rFonts w:asciiTheme="minorHAnsi" w:hAnsiTheme="minorHAnsi" w:cstheme="minorHAnsi"/>
                <w:color w:val="000000"/>
                <w:sz w:val="20"/>
                <w:szCs w:val="16"/>
                <w:lang w:val="en-GB" w:eastAsia="en-GB"/>
              </w:rPr>
            </w:pPr>
            <w:r w:rsidRPr="002174AC">
              <w:rPr>
                <w:rFonts w:asciiTheme="minorHAnsi" w:hAnsiTheme="minorHAnsi" w:cstheme="minorHAnsi"/>
                <w:sz w:val="20"/>
                <w:szCs w:val="16"/>
              </w:rPr>
              <w:t>3.76 ± 0.37</w:t>
            </w:r>
          </w:p>
        </w:tc>
        <w:tc>
          <w:tcPr>
            <w:tcW w:w="1410" w:type="dxa"/>
            <w:tcBorders>
              <w:top w:val="nil"/>
              <w:left w:val="nil"/>
              <w:bottom w:val="nil"/>
              <w:right w:val="nil"/>
            </w:tcBorders>
            <w:vAlign w:val="center"/>
          </w:tcPr>
          <w:p w14:paraId="42449C08" w14:textId="77777777" w:rsidR="001215A0" w:rsidRPr="0076515E" w:rsidRDefault="001215A0" w:rsidP="008642E8">
            <w:pPr>
              <w:contextualSpacing/>
              <w:jc w:val="right"/>
              <w:rPr>
                <w:rFonts w:asciiTheme="minorHAnsi" w:hAnsiTheme="minorHAnsi" w:cstheme="minorHAnsi"/>
                <w:color w:val="000000"/>
                <w:sz w:val="20"/>
                <w:szCs w:val="16"/>
                <w:lang w:val="en-GB" w:eastAsia="en-GB"/>
              </w:rPr>
            </w:pPr>
            <w:r w:rsidRPr="0076515E">
              <w:rPr>
                <w:rFonts w:asciiTheme="minorHAnsi" w:hAnsiTheme="minorHAnsi" w:cstheme="minorHAnsi"/>
                <w:sz w:val="20"/>
                <w:szCs w:val="16"/>
              </w:rPr>
              <w:t>20.2 ± 2.6</w:t>
            </w:r>
          </w:p>
        </w:tc>
      </w:tr>
      <w:tr w:rsidR="001215A0" w:rsidRPr="00F123D1" w14:paraId="301CF39C" w14:textId="77777777" w:rsidTr="008642E8">
        <w:trPr>
          <w:trHeight w:val="340"/>
        </w:trPr>
        <w:tc>
          <w:tcPr>
            <w:tcW w:w="1032" w:type="dxa"/>
            <w:tcBorders>
              <w:top w:val="nil"/>
              <w:left w:val="nil"/>
              <w:bottom w:val="nil"/>
              <w:right w:val="nil"/>
            </w:tcBorders>
            <w:shd w:val="clear" w:color="auto" w:fill="auto"/>
            <w:noWrap/>
            <w:vAlign w:val="center"/>
            <w:hideMark/>
          </w:tcPr>
          <w:p w14:paraId="16671C76"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22" w:type="dxa"/>
            <w:tcBorders>
              <w:top w:val="nil"/>
              <w:left w:val="nil"/>
              <w:bottom w:val="nil"/>
              <w:right w:val="nil"/>
            </w:tcBorders>
            <w:shd w:val="clear" w:color="auto" w:fill="auto"/>
            <w:noWrap/>
            <w:vAlign w:val="center"/>
            <w:hideMark/>
          </w:tcPr>
          <w:p w14:paraId="0CBB923E"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28aa</w:t>
            </w:r>
          </w:p>
        </w:tc>
        <w:tc>
          <w:tcPr>
            <w:tcW w:w="1774" w:type="dxa"/>
            <w:gridSpan w:val="2"/>
            <w:tcBorders>
              <w:top w:val="nil"/>
              <w:left w:val="nil"/>
              <w:bottom w:val="nil"/>
              <w:right w:val="nil"/>
            </w:tcBorders>
            <w:shd w:val="clear" w:color="auto" w:fill="auto"/>
            <w:noWrap/>
            <w:vAlign w:val="center"/>
            <w:hideMark/>
          </w:tcPr>
          <w:p w14:paraId="12E610EB"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0.58 ± 0.11</w:t>
            </w:r>
          </w:p>
        </w:tc>
        <w:tc>
          <w:tcPr>
            <w:tcW w:w="1984" w:type="dxa"/>
            <w:tcBorders>
              <w:top w:val="nil"/>
              <w:left w:val="nil"/>
              <w:bottom w:val="nil"/>
              <w:right w:val="nil"/>
            </w:tcBorders>
            <w:shd w:val="clear" w:color="auto" w:fill="auto"/>
            <w:noWrap/>
            <w:vAlign w:val="center"/>
            <w:hideMark/>
          </w:tcPr>
          <w:p w14:paraId="1F23CA49"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0.48 ± 0.07</w:t>
            </w:r>
          </w:p>
        </w:tc>
        <w:tc>
          <w:tcPr>
            <w:tcW w:w="1418" w:type="dxa"/>
            <w:tcBorders>
              <w:top w:val="nil"/>
              <w:left w:val="nil"/>
              <w:bottom w:val="nil"/>
              <w:right w:val="nil"/>
            </w:tcBorders>
            <w:vAlign w:val="center"/>
          </w:tcPr>
          <w:p w14:paraId="3B140DDD" w14:textId="77777777" w:rsidR="001215A0" w:rsidRPr="002174AC" w:rsidRDefault="001215A0" w:rsidP="008642E8">
            <w:pPr>
              <w:contextualSpacing/>
              <w:jc w:val="right"/>
              <w:rPr>
                <w:rFonts w:asciiTheme="minorHAnsi" w:hAnsiTheme="minorHAnsi" w:cstheme="minorHAnsi"/>
                <w:color w:val="000000"/>
                <w:sz w:val="20"/>
                <w:szCs w:val="16"/>
                <w:lang w:val="en-GB" w:eastAsia="en-GB"/>
              </w:rPr>
            </w:pPr>
            <w:r w:rsidRPr="002174AC">
              <w:rPr>
                <w:rFonts w:asciiTheme="minorHAnsi" w:hAnsiTheme="minorHAnsi" w:cstheme="minorHAnsi"/>
                <w:sz w:val="20"/>
                <w:szCs w:val="16"/>
              </w:rPr>
              <w:t>3.46 ± 0.4</w:t>
            </w:r>
            <w:r>
              <w:rPr>
                <w:rFonts w:asciiTheme="minorHAnsi" w:hAnsiTheme="minorHAnsi" w:cstheme="minorHAnsi"/>
                <w:sz w:val="20"/>
                <w:szCs w:val="16"/>
              </w:rPr>
              <w:t>0</w:t>
            </w:r>
          </w:p>
        </w:tc>
        <w:tc>
          <w:tcPr>
            <w:tcW w:w="1410" w:type="dxa"/>
            <w:tcBorders>
              <w:top w:val="nil"/>
              <w:left w:val="nil"/>
              <w:bottom w:val="nil"/>
              <w:right w:val="nil"/>
            </w:tcBorders>
            <w:vAlign w:val="center"/>
          </w:tcPr>
          <w:p w14:paraId="0B64ABBC" w14:textId="77777777" w:rsidR="001215A0" w:rsidRPr="0076515E" w:rsidRDefault="001215A0" w:rsidP="008642E8">
            <w:pPr>
              <w:contextualSpacing/>
              <w:jc w:val="right"/>
              <w:rPr>
                <w:rFonts w:asciiTheme="minorHAnsi" w:hAnsiTheme="minorHAnsi" w:cstheme="minorHAnsi"/>
                <w:color w:val="000000"/>
                <w:sz w:val="20"/>
                <w:szCs w:val="16"/>
                <w:lang w:val="en-GB" w:eastAsia="en-GB"/>
              </w:rPr>
            </w:pPr>
            <w:r w:rsidRPr="0076515E">
              <w:rPr>
                <w:rFonts w:asciiTheme="minorHAnsi" w:hAnsiTheme="minorHAnsi" w:cstheme="minorHAnsi"/>
                <w:sz w:val="20"/>
                <w:szCs w:val="16"/>
              </w:rPr>
              <w:t>18.1 ± 2.0</w:t>
            </w:r>
          </w:p>
        </w:tc>
      </w:tr>
      <w:tr w:rsidR="001215A0" w:rsidRPr="00F123D1" w14:paraId="27D09F1B" w14:textId="77777777" w:rsidTr="008642E8">
        <w:trPr>
          <w:trHeight w:val="340"/>
        </w:trPr>
        <w:tc>
          <w:tcPr>
            <w:tcW w:w="1032" w:type="dxa"/>
            <w:tcBorders>
              <w:top w:val="nil"/>
              <w:left w:val="nil"/>
              <w:bottom w:val="nil"/>
              <w:right w:val="nil"/>
            </w:tcBorders>
            <w:shd w:val="clear" w:color="auto" w:fill="auto"/>
            <w:noWrap/>
            <w:vAlign w:val="center"/>
            <w:hideMark/>
          </w:tcPr>
          <w:p w14:paraId="61BA76DF"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22" w:type="dxa"/>
            <w:tcBorders>
              <w:top w:val="nil"/>
              <w:left w:val="nil"/>
              <w:bottom w:val="nil"/>
              <w:right w:val="nil"/>
            </w:tcBorders>
            <w:shd w:val="clear" w:color="auto" w:fill="auto"/>
            <w:noWrap/>
            <w:vAlign w:val="center"/>
            <w:hideMark/>
          </w:tcPr>
          <w:p w14:paraId="496F22A0"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Barnes</w:t>
            </w:r>
          </w:p>
        </w:tc>
        <w:tc>
          <w:tcPr>
            <w:tcW w:w="1774" w:type="dxa"/>
            <w:gridSpan w:val="2"/>
            <w:tcBorders>
              <w:top w:val="nil"/>
              <w:left w:val="nil"/>
              <w:bottom w:val="nil"/>
              <w:right w:val="nil"/>
            </w:tcBorders>
            <w:shd w:val="clear" w:color="auto" w:fill="auto"/>
            <w:noWrap/>
            <w:vAlign w:val="center"/>
            <w:hideMark/>
          </w:tcPr>
          <w:p w14:paraId="47903741"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0.08 ± 0.02</w:t>
            </w:r>
          </w:p>
        </w:tc>
        <w:tc>
          <w:tcPr>
            <w:tcW w:w="1984" w:type="dxa"/>
            <w:tcBorders>
              <w:top w:val="nil"/>
              <w:left w:val="nil"/>
              <w:bottom w:val="nil"/>
              <w:right w:val="nil"/>
            </w:tcBorders>
            <w:shd w:val="clear" w:color="auto" w:fill="auto"/>
            <w:noWrap/>
            <w:vAlign w:val="center"/>
            <w:hideMark/>
          </w:tcPr>
          <w:p w14:paraId="02A49E5F"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1.3</w:t>
            </w:r>
            <w:r>
              <w:rPr>
                <w:rFonts w:ascii="Calibri" w:hAnsi="Calibri" w:cs="Calibri"/>
                <w:color w:val="000000"/>
                <w:sz w:val="20"/>
                <w:lang w:val="en-GB" w:eastAsia="en-GB"/>
              </w:rPr>
              <w:t>0</w:t>
            </w:r>
            <w:r w:rsidRPr="00F123D1">
              <w:rPr>
                <w:rFonts w:ascii="Calibri" w:hAnsi="Calibri" w:cs="Calibri"/>
                <w:color w:val="000000"/>
                <w:sz w:val="20"/>
                <w:lang w:val="en-GB" w:eastAsia="en-GB"/>
              </w:rPr>
              <w:t xml:space="preserve"> ± 0.11</w:t>
            </w:r>
          </w:p>
        </w:tc>
        <w:tc>
          <w:tcPr>
            <w:tcW w:w="1418" w:type="dxa"/>
            <w:tcBorders>
              <w:top w:val="nil"/>
              <w:left w:val="nil"/>
              <w:bottom w:val="nil"/>
              <w:right w:val="nil"/>
            </w:tcBorders>
            <w:vAlign w:val="center"/>
          </w:tcPr>
          <w:p w14:paraId="005C4941" w14:textId="77777777" w:rsidR="001215A0" w:rsidRPr="002174AC" w:rsidRDefault="001215A0" w:rsidP="008642E8">
            <w:pPr>
              <w:contextualSpacing/>
              <w:jc w:val="right"/>
              <w:rPr>
                <w:rFonts w:asciiTheme="minorHAnsi" w:hAnsiTheme="minorHAnsi" w:cstheme="minorHAnsi"/>
                <w:color w:val="000000"/>
                <w:sz w:val="20"/>
                <w:szCs w:val="16"/>
                <w:lang w:val="en-GB" w:eastAsia="en-GB"/>
              </w:rPr>
            </w:pPr>
            <w:r w:rsidRPr="002174AC">
              <w:rPr>
                <w:rFonts w:asciiTheme="minorHAnsi" w:hAnsiTheme="minorHAnsi" w:cstheme="minorHAnsi"/>
                <w:sz w:val="20"/>
                <w:szCs w:val="16"/>
              </w:rPr>
              <w:t>3.78 ± 0.45</w:t>
            </w:r>
          </w:p>
        </w:tc>
        <w:tc>
          <w:tcPr>
            <w:tcW w:w="1410" w:type="dxa"/>
            <w:tcBorders>
              <w:top w:val="nil"/>
              <w:left w:val="nil"/>
              <w:bottom w:val="nil"/>
              <w:right w:val="nil"/>
            </w:tcBorders>
            <w:vAlign w:val="center"/>
          </w:tcPr>
          <w:p w14:paraId="6F72F291" w14:textId="77777777" w:rsidR="001215A0" w:rsidRPr="0076515E" w:rsidRDefault="001215A0" w:rsidP="008642E8">
            <w:pPr>
              <w:contextualSpacing/>
              <w:jc w:val="right"/>
              <w:rPr>
                <w:rFonts w:asciiTheme="minorHAnsi" w:hAnsiTheme="minorHAnsi" w:cstheme="minorHAnsi"/>
                <w:color w:val="000000"/>
                <w:sz w:val="20"/>
                <w:szCs w:val="16"/>
                <w:lang w:val="en-GB" w:eastAsia="en-GB"/>
              </w:rPr>
            </w:pPr>
            <w:r w:rsidRPr="0076515E">
              <w:rPr>
                <w:rFonts w:asciiTheme="minorHAnsi" w:hAnsiTheme="minorHAnsi" w:cstheme="minorHAnsi"/>
                <w:sz w:val="20"/>
                <w:szCs w:val="16"/>
              </w:rPr>
              <w:t>18.6 ± 2.2</w:t>
            </w:r>
          </w:p>
        </w:tc>
      </w:tr>
      <w:tr w:rsidR="001215A0" w:rsidRPr="00F123D1" w14:paraId="4042831F" w14:textId="77777777" w:rsidTr="008642E8">
        <w:trPr>
          <w:trHeight w:val="340"/>
        </w:trPr>
        <w:tc>
          <w:tcPr>
            <w:tcW w:w="1032" w:type="dxa"/>
            <w:tcBorders>
              <w:top w:val="nil"/>
              <w:left w:val="nil"/>
              <w:right w:val="nil"/>
            </w:tcBorders>
            <w:shd w:val="clear" w:color="auto" w:fill="auto"/>
            <w:noWrap/>
            <w:vAlign w:val="center"/>
            <w:hideMark/>
          </w:tcPr>
          <w:p w14:paraId="097490D3"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22" w:type="dxa"/>
            <w:tcBorders>
              <w:top w:val="nil"/>
              <w:left w:val="nil"/>
              <w:right w:val="nil"/>
            </w:tcBorders>
            <w:shd w:val="clear" w:color="auto" w:fill="auto"/>
            <w:noWrap/>
            <w:vAlign w:val="center"/>
            <w:hideMark/>
          </w:tcPr>
          <w:p w14:paraId="57E4A31A"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SohB</w:t>
            </w:r>
          </w:p>
        </w:tc>
        <w:tc>
          <w:tcPr>
            <w:tcW w:w="1774" w:type="dxa"/>
            <w:gridSpan w:val="2"/>
            <w:tcBorders>
              <w:top w:val="nil"/>
              <w:left w:val="nil"/>
              <w:right w:val="nil"/>
            </w:tcBorders>
            <w:shd w:val="clear" w:color="auto" w:fill="auto"/>
            <w:noWrap/>
            <w:vAlign w:val="center"/>
            <w:hideMark/>
          </w:tcPr>
          <w:p w14:paraId="7951FBFA"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0.04 ± 0.01</w:t>
            </w:r>
          </w:p>
        </w:tc>
        <w:tc>
          <w:tcPr>
            <w:tcW w:w="1984" w:type="dxa"/>
            <w:tcBorders>
              <w:top w:val="nil"/>
              <w:left w:val="nil"/>
              <w:right w:val="nil"/>
            </w:tcBorders>
            <w:shd w:val="clear" w:color="auto" w:fill="auto"/>
            <w:noWrap/>
            <w:vAlign w:val="center"/>
            <w:hideMark/>
          </w:tcPr>
          <w:p w14:paraId="593C965D"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1.47 ± 0.3</w:t>
            </w:r>
            <w:r>
              <w:rPr>
                <w:rFonts w:ascii="Calibri" w:hAnsi="Calibri" w:cs="Calibri"/>
                <w:color w:val="000000"/>
                <w:sz w:val="20"/>
                <w:lang w:val="en-GB" w:eastAsia="en-GB"/>
              </w:rPr>
              <w:t>0</w:t>
            </w:r>
          </w:p>
        </w:tc>
        <w:tc>
          <w:tcPr>
            <w:tcW w:w="1418" w:type="dxa"/>
            <w:tcBorders>
              <w:top w:val="nil"/>
              <w:left w:val="nil"/>
              <w:right w:val="nil"/>
            </w:tcBorders>
            <w:vAlign w:val="center"/>
          </w:tcPr>
          <w:p w14:paraId="04614109" w14:textId="77777777" w:rsidR="001215A0" w:rsidRPr="002174AC" w:rsidRDefault="001215A0" w:rsidP="008642E8">
            <w:pPr>
              <w:contextualSpacing/>
              <w:jc w:val="right"/>
              <w:rPr>
                <w:rFonts w:asciiTheme="minorHAnsi" w:hAnsiTheme="minorHAnsi" w:cstheme="minorHAnsi"/>
                <w:color w:val="000000"/>
                <w:sz w:val="20"/>
                <w:szCs w:val="16"/>
                <w:lang w:val="en-GB" w:eastAsia="en-GB"/>
              </w:rPr>
            </w:pPr>
            <w:r w:rsidRPr="002174AC">
              <w:rPr>
                <w:rFonts w:asciiTheme="minorHAnsi" w:hAnsiTheme="minorHAnsi" w:cstheme="minorHAnsi"/>
                <w:sz w:val="20"/>
                <w:szCs w:val="16"/>
              </w:rPr>
              <w:t>3.82 ± 0.48</w:t>
            </w:r>
          </w:p>
        </w:tc>
        <w:tc>
          <w:tcPr>
            <w:tcW w:w="1410" w:type="dxa"/>
            <w:tcBorders>
              <w:top w:val="nil"/>
              <w:left w:val="nil"/>
              <w:right w:val="nil"/>
            </w:tcBorders>
            <w:vAlign w:val="center"/>
          </w:tcPr>
          <w:p w14:paraId="2208A22E" w14:textId="77777777" w:rsidR="001215A0" w:rsidRPr="0076515E" w:rsidRDefault="001215A0" w:rsidP="008642E8">
            <w:pPr>
              <w:contextualSpacing/>
              <w:jc w:val="right"/>
              <w:rPr>
                <w:rFonts w:asciiTheme="minorHAnsi" w:hAnsiTheme="minorHAnsi" w:cstheme="minorHAnsi"/>
                <w:color w:val="000000"/>
                <w:sz w:val="20"/>
                <w:szCs w:val="16"/>
                <w:lang w:val="en-GB" w:eastAsia="en-GB"/>
              </w:rPr>
            </w:pPr>
            <w:r w:rsidRPr="0076515E">
              <w:rPr>
                <w:rFonts w:asciiTheme="minorHAnsi" w:hAnsiTheme="minorHAnsi" w:cstheme="minorHAnsi"/>
                <w:sz w:val="20"/>
                <w:szCs w:val="16"/>
              </w:rPr>
              <w:t>20.6 ± 1.3</w:t>
            </w:r>
          </w:p>
        </w:tc>
      </w:tr>
      <w:tr w:rsidR="001215A0" w:rsidRPr="00F123D1" w14:paraId="2C7703F7" w14:textId="77777777" w:rsidTr="008642E8">
        <w:trPr>
          <w:trHeight w:val="340"/>
        </w:trPr>
        <w:tc>
          <w:tcPr>
            <w:tcW w:w="1032" w:type="dxa"/>
            <w:tcBorders>
              <w:top w:val="nil"/>
              <w:left w:val="nil"/>
              <w:bottom w:val="single" w:sz="4" w:space="0" w:color="auto"/>
              <w:right w:val="nil"/>
            </w:tcBorders>
            <w:shd w:val="clear" w:color="auto" w:fill="auto"/>
            <w:noWrap/>
            <w:vAlign w:val="center"/>
            <w:hideMark/>
          </w:tcPr>
          <w:p w14:paraId="52AD0FE2"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22" w:type="dxa"/>
            <w:tcBorders>
              <w:top w:val="nil"/>
              <w:left w:val="nil"/>
              <w:bottom w:val="single" w:sz="4" w:space="0" w:color="auto"/>
              <w:right w:val="nil"/>
            </w:tcBorders>
            <w:shd w:val="clear" w:color="auto" w:fill="auto"/>
            <w:noWrap/>
            <w:vAlign w:val="center"/>
            <w:hideMark/>
          </w:tcPr>
          <w:p w14:paraId="54471FDA"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OmpA</w:t>
            </w:r>
          </w:p>
        </w:tc>
        <w:tc>
          <w:tcPr>
            <w:tcW w:w="1774" w:type="dxa"/>
            <w:gridSpan w:val="2"/>
            <w:tcBorders>
              <w:top w:val="nil"/>
              <w:left w:val="nil"/>
              <w:bottom w:val="single" w:sz="4" w:space="0" w:color="auto"/>
              <w:right w:val="nil"/>
            </w:tcBorders>
            <w:shd w:val="clear" w:color="auto" w:fill="auto"/>
            <w:noWrap/>
            <w:vAlign w:val="center"/>
            <w:hideMark/>
          </w:tcPr>
          <w:p w14:paraId="479DC45D"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0.11 ± 0.04</w:t>
            </w:r>
          </w:p>
        </w:tc>
        <w:tc>
          <w:tcPr>
            <w:tcW w:w="1984" w:type="dxa"/>
            <w:tcBorders>
              <w:top w:val="nil"/>
              <w:left w:val="nil"/>
              <w:bottom w:val="single" w:sz="4" w:space="0" w:color="auto"/>
              <w:right w:val="nil"/>
            </w:tcBorders>
            <w:shd w:val="clear" w:color="auto" w:fill="auto"/>
            <w:noWrap/>
            <w:vAlign w:val="center"/>
            <w:hideMark/>
          </w:tcPr>
          <w:p w14:paraId="0A82F948"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1.43 ± 0.08</w:t>
            </w:r>
          </w:p>
        </w:tc>
        <w:tc>
          <w:tcPr>
            <w:tcW w:w="1418" w:type="dxa"/>
            <w:tcBorders>
              <w:top w:val="nil"/>
              <w:left w:val="nil"/>
              <w:bottom w:val="single" w:sz="4" w:space="0" w:color="auto"/>
              <w:right w:val="nil"/>
            </w:tcBorders>
            <w:vAlign w:val="center"/>
          </w:tcPr>
          <w:p w14:paraId="5DA1FC4C" w14:textId="77777777" w:rsidR="001215A0" w:rsidRPr="002174AC" w:rsidRDefault="001215A0" w:rsidP="008642E8">
            <w:pPr>
              <w:contextualSpacing/>
              <w:jc w:val="right"/>
              <w:rPr>
                <w:rFonts w:asciiTheme="minorHAnsi" w:hAnsiTheme="minorHAnsi" w:cstheme="minorHAnsi"/>
                <w:color w:val="000000"/>
                <w:sz w:val="20"/>
                <w:szCs w:val="16"/>
                <w:lang w:val="en-GB" w:eastAsia="en-GB"/>
              </w:rPr>
            </w:pPr>
            <w:r w:rsidRPr="002174AC">
              <w:rPr>
                <w:rFonts w:asciiTheme="minorHAnsi" w:hAnsiTheme="minorHAnsi" w:cstheme="minorHAnsi"/>
                <w:sz w:val="20"/>
                <w:szCs w:val="16"/>
              </w:rPr>
              <w:t>3.86 ± 0.63</w:t>
            </w:r>
          </w:p>
        </w:tc>
        <w:tc>
          <w:tcPr>
            <w:tcW w:w="1410" w:type="dxa"/>
            <w:tcBorders>
              <w:top w:val="nil"/>
              <w:left w:val="nil"/>
              <w:bottom w:val="single" w:sz="4" w:space="0" w:color="auto"/>
              <w:right w:val="nil"/>
            </w:tcBorders>
            <w:vAlign w:val="center"/>
          </w:tcPr>
          <w:p w14:paraId="2A58D1D8" w14:textId="77777777" w:rsidR="001215A0" w:rsidRPr="0076515E" w:rsidRDefault="001215A0" w:rsidP="008642E8">
            <w:pPr>
              <w:contextualSpacing/>
              <w:jc w:val="right"/>
              <w:rPr>
                <w:rFonts w:asciiTheme="minorHAnsi" w:hAnsiTheme="minorHAnsi" w:cstheme="minorHAnsi"/>
                <w:color w:val="000000"/>
                <w:sz w:val="20"/>
                <w:szCs w:val="16"/>
                <w:lang w:val="en-GB" w:eastAsia="en-GB"/>
              </w:rPr>
            </w:pPr>
            <w:r w:rsidRPr="0076515E">
              <w:rPr>
                <w:rFonts w:asciiTheme="minorHAnsi" w:hAnsiTheme="minorHAnsi" w:cstheme="minorHAnsi"/>
                <w:sz w:val="20"/>
                <w:szCs w:val="16"/>
              </w:rPr>
              <w:t>18.7 ± 1.9</w:t>
            </w:r>
          </w:p>
        </w:tc>
      </w:tr>
      <w:tr w:rsidR="001215A0" w:rsidRPr="00F123D1" w14:paraId="1BEC7F68" w14:textId="77777777" w:rsidTr="008642E8">
        <w:trPr>
          <w:trHeight w:val="340"/>
        </w:trPr>
        <w:tc>
          <w:tcPr>
            <w:tcW w:w="1032" w:type="dxa"/>
            <w:tcBorders>
              <w:top w:val="single" w:sz="4" w:space="0" w:color="auto"/>
              <w:left w:val="nil"/>
              <w:bottom w:val="single" w:sz="4" w:space="0" w:color="auto"/>
              <w:right w:val="nil"/>
            </w:tcBorders>
            <w:shd w:val="clear" w:color="auto" w:fill="auto"/>
            <w:noWrap/>
            <w:vAlign w:val="center"/>
            <w:hideMark/>
          </w:tcPr>
          <w:p w14:paraId="6CDFF2EB" w14:textId="77777777" w:rsidR="001215A0" w:rsidRPr="00F123D1" w:rsidRDefault="001215A0" w:rsidP="008642E8">
            <w:pPr>
              <w:contextualSpacing/>
              <w:rPr>
                <w:rFonts w:ascii="Calibri" w:hAnsi="Calibri" w:cs="Calibri"/>
                <w:b/>
                <w:bCs/>
                <w:color w:val="000000"/>
                <w:sz w:val="20"/>
                <w:lang w:val="en-GB" w:eastAsia="en-GB"/>
              </w:rPr>
            </w:pPr>
            <w:r w:rsidRPr="00F123D1">
              <w:rPr>
                <w:rFonts w:ascii="Calibri" w:hAnsi="Calibri" w:cs="Calibri"/>
                <w:b/>
                <w:bCs/>
                <w:color w:val="000000"/>
                <w:sz w:val="20"/>
                <w:lang w:val="en-GB" w:eastAsia="en-GB"/>
              </w:rPr>
              <w:t>CYP79A2</w:t>
            </w:r>
          </w:p>
        </w:tc>
        <w:tc>
          <w:tcPr>
            <w:tcW w:w="1032" w:type="dxa"/>
            <w:gridSpan w:val="2"/>
            <w:tcBorders>
              <w:top w:val="single" w:sz="4" w:space="0" w:color="auto"/>
              <w:left w:val="nil"/>
              <w:bottom w:val="single" w:sz="4" w:space="0" w:color="auto"/>
              <w:right w:val="nil"/>
            </w:tcBorders>
            <w:shd w:val="clear" w:color="auto" w:fill="auto"/>
            <w:noWrap/>
            <w:vAlign w:val="center"/>
            <w:hideMark/>
          </w:tcPr>
          <w:p w14:paraId="6677198E" w14:textId="77777777" w:rsidR="001215A0" w:rsidRPr="00F123D1" w:rsidRDefault="001215A0" w:rsidP="008642E8">
            <w:pPr>
              <w:contextualSpacing/>
              <w:rPr>
                <w:rFonts w:ascii="Calibri" w:hAnsi="Calibri" w:cs="Calibri"/>
                <w:b/>
                <w:bCs/>
                <w:color w:val="000000"/>
                <w:sz w:val="20"/>
                <w:lang w:val="en-GB" w:eastAsia="en-GB"/>
              </w:rPr>
            </w:pPr>
            <w:r w:rsidRPr="00F123D1">
              <w:rPr>
                <w:rFonts w:ascii="Calibri" w:hAnsi="Calibri" w:cs="Calibri"/>
                <w:b/>
                <w:bCs/>
                <w:color w:val="000000"/>
                <w:sz w:val="20"/>
                <w:lang w:val="en-GB" w:eastAsia="en-GB"/>
              </w:rPr>
              <w:t>CYP83A1</w:t>
            </w:r>
          </w:p>
        </w:tc>
        <w:tc>
          <w:tcPr>
            <w:tcW w:w="1764" w:type="dxa"/>
            <w:tcBorders>
              <w:top w:val="single" w:sz="4" w:space="0" w:color="auto"/>
              <w:left w:val="nil"/>
              <w:bottom w:val="single" w:sz="4" w:space="0" w:color="auto"/>
              <w:right w:val="nil"/>
            </w:tcBorders>
            <w:shd w:val="clear" w:color="auto" w:fill="auto"/>
            <w:noWrap/>
            <w:vAlign w:val="center"/>
            <w:hideMark/>
          </w:tcPr>
          <w:p w14:paraId="021C43EB" w14:textId="77777777" w:rsidR="001215A0" w:rsidRPr="00F123D1" w:rsidRDefault="001215A0" w:rsidP="008642E8">
            <w:pPr>
              <w:contextualSpacing/>
              <w:jc w:val="right"/>
              <w:rPr>
                <w:rFonts w:ascii="Calibri" w:hAnsi="Calibri" w:cs="Calibri"/>
                <w:b/>
                <w:bCs/>
                <w:color w:val="000000"/>
                <w:sz w:val="20"/>
                <w:lang w:val="en-GB" w:eastAsia="en-GB"/>
              </w:rPr>
            </w:pPr>
            <w:r w:rsidRPr="00F123D1">
              <w:rPr>
                <w:rFonts w:ascii="Calibri" w:hAnsi="Calibri" w:cs="Calibri"/>
                <w:b/>
                <w:bCs/>
                <w:color w:val="000000"/>
                <w:sz w:val="20"/>
                <w:lang w:val="en-GB" w:eastAsia="en-GB"/>
              </w:rPr>
              <w:t>Phe-Ox titre [mM]</w:t>
            </w:r>
          </w:p>
        </w:tc>
        <w:tc>
          <w:tcPr>
            <w:tcW w:w="1984" w:type="dxa"/>
            <w:tcBorders>
              <w:top w:val="single" w:sz="4" w:space="0" w:color="auto"/>
              <w:left w:val="nil"/>
              <w:bottom w:val="single" w:sz="4" w:space="0" w:color="auto"/>
              <w:right w:val="nil"/>
            </w:tcBorders>
            <w:shd w:val="clear" w:color="auto" w:fill="auto"/>
            <w:noWrap/>
            <w:vAlign w:val="center"/>
            <w:hideMark/>
          </w:tcPr>
          <w:p w14:paraId="11662DFE" w14:textId="77777777" w:rsidR="001215A0" w:rsidRPr="00F123D1" w:rsidRDefault="001215A0" w:rsidP="008642E8">
            <w:pPr>
              <w:contextualSpacing/>
              <w:jc w:val="right"/>
              <w:rPr>
                <w:rFonts w:ascii="Calibri" w:hAnsi="Calibri" w:cs="Calibri"/>
                <w:b/>
                <w:bCs/>
                <w:color w:val="000000"/>
                <w:sz w:val="20"/>
                <w:lang w:val="en-GB" w:eastAsia="en-GB"/>
              </w:rPr>
            </w:pPr>
            <w:r w:rsidRPr="00F123D1">
              <w:rPr>
                <w:rFonts w:ascii="Calibri" w:hAnsi="Calibri" w:cs="Calibri"/>
                <w:b/>
                <w:bCs/>
                <w:color w:val="000000"/>
                <w:sz w:val="20"/>
                <w:lang w:val="en-GB" w:eastAsia="en-GB"/>
              </w:rPr>
              <w:t>Phe-GSH titre [mM]</w:t>
            </w:r>
          </w:p>
        </w:tc>
        <w:tc>
          <w:tcPr>
            <w:tcW w:w="1418" w:type="dxa"/>
            <w:tcBorders>
              <w:top w:val="single" w:sz="4" w:space="0" w:color="auto"/>
              <w:left w:val="nil"/>
              <w:bottom w:val="single" w:sz="4" w:space="0" w:color="auto"/>
              <w:right w:val="nil"/>
            </w:tcBorders>
            <w:vAlign w:val="center"/>
          </w:tcPr>
          <w:p w14:paraId="17FF35C8" w14:textId="77777777" w:rsidR="001215A0" w:rsidRPr="00F123D1" w:rsidRDefault="001215A0" w:rsidP="008642E8">
            <w:pPr>
              <w:contextualSpacing/>
              <w:jc w:val="right"/>
              <w:rPr>
                <w:rFonts w:ascii="Calibri" w:hAnsi="Calibri" w:cs="Calibri"/>
                <w:b/>
                <w:bCs/>
                <w:color w:val="000000"/>
                <w:sz w:val="20"/>
                <w:lang w:val="en-GB" w:eastAsia="en-GB"/>
              </w:rPr>
            </w:pPr>
            <w:r>
              <w:rPr>
                <w:rFonts w:ascii="Calibri" w:hAnsi="Calibri" w:cs="Calibri"/>
                <w:b/>
                <w:bCs/>
                <w:color w:val="000000"/>
                <w:sz w:val="20"/>
                <w:lang w:val="en-GB" w:eastAsia="en-GB"/>
              </w:rPr>
              <w:t>Phe [mM]</w:t>
            </w:r>
          </w:p>
        </w:tc>
        <w:tc>
          <w:tcPr>
            <w:tcW w:w="1410" w:type="dxa"/>
            <w:tcBorders>
              <w:top w:val="single" w:sz="4" w:space="0" w:color="auto"/>
              <w:left w:val="nil"/>
              <w:bottom w:val="single" w:sz="4" w:space="0" w:color="auto"/>
              <w:right w:val="nil"/>
            </w:tcBorders>
            <w:vAlign w:val="center"/>
          </w:tcPr>
          <w:p w14:paraId="34BEEF3B" w14:textId="77777777" w:rsidR="001215A0" w:rsidRPr="00F123D1" w:rsidRDefault="001215A0" w:rsidP="008642E8">
            <w:pPr>
              <w:contextualSpacing/>
              <w:jc w:val="right"/>
              <w:rPr>
                <w:rFonts w:ascii="Calibri" w:hAnsi="Calibri" w:cs="Calibri"/>
                <w:b/>
                <w:bCs/>
                <w:color w:val="000000"/>
                <w:sz w:val="20"/>
                <w:lang w:val="en-GB" w:eastAsia="en-GB"/>
              </w:rPr>
            </w:pPr>
            <w:r>
              <w:rPr>
                <w:rFonts w:ascii="Calibri" w:hAnsi="Calibri" w:cs="Calibri"/>
                <w:b/>
                <w:bCs/>
                <w:color w:val="000000"/>
                <w:sz w:val="20"/>
                <w:lang w:val="en-GB" w:eastAsia="en-GB"/>
              </w:rPr>
              <w:t>OD600 [a.u.]</w:t>
            </w:r>
          </w:p>
        </w:tc>
      </w:tr>
      <w:tr w:rsidR="001215A0" w:rsidRPr="00F123D1" w14:paraId="6E7A0959" w14:textId="77777777" w:rsidTr="008642E8">
        <w:trPr>
          <w:trHeight w:val="340"/>
        </w:trPr>
        <w:tc>
          <w:tcPr>
            <w:tcW w:w="1032" w:type="dxa"/>
            <w:tcBorders>
              <w:top w:val="single" w:sz="4" w:space="0" w:color="auto"/>
              <w:left w:val="nil"/>
              <w:bottom w:val="nil"/>
              <w:right w:val="nil"/>
            </w:tcBorders>
            <w:shd w:val="clear" w:color="auto" w:fill="auto"/>
            <w:noWrap/>
            <w:vAlign w:val="center"/>
            <w:hideMark/>
          </w:tcPr>
          <w:p w14:paraId="5AE06B82"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native</w:t>
            </w:r>
          </w:p>
        </w:tc>
        <w:tc>
          <w:tcPr>
            <w:tcW w:w="1032" w:type="dxa"/>
            <w:gridSpan w:val="2"/>
            <w:tcBorders>
              <w:top w:val="single" w:sz="4" w:space="0" w:color="auto"/>
              <w:left w:val="nil"/>
              <w:bottom w:val="nil"/>
              <w:right w:val="nil"/>
            </w:tcBorders>
            <w:shd w:val="clear" w:color="auto" w:fill="auto"/>
            <w:noWrap/>
            <w:vAlign w:val="center"/>
            <w:hideMark/>
          </w:tcPr>
          <w:p w14:paraId="6E8932F0"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native</w:t>
            </w:r>
          </w:p>
        </w:tc>
        <w:tc>
          <w:tcPr>
            <w:tcW w:w="1764" w:type="dxa"/>
            <w:tcBorders>
              <w:top w:val="single" w:sz="4" w:space="0" w:color="auto"/>
              <w:left w:val="nil"/>
              <w:bottom w:val="nil"/>
              <w:right w:val="nil"/>
            </w:tcBorders>
            <w:shd w:val="clear" w:color="auto" w:fill="auto"/>
            <w:noWrap/>
            <w:vAlign w:val="center"/>
            <w:hideMark/>
          </w:tcPr>
          <w:p w14:paraId="207423CA"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0.04 ± 0.01</w:t>
            </w:r>
          </w:p>
        </w:tc>
        <w:tc>
          <w:tcPr>
            <w:tcW w:w="1984" w:type="dxa"/>
            <w:tcBorders>
              <w:top w:val="single" w:sz="4" w:space="0" w:color="auto"/>
              <w:left w:val="nil"/>
              <w:bottom w:val="nil"/>
              <w:right w:val="nil"/>
            </w:tcBorders>
            <w:shd w:val="clear" w:color="auto" w:fill="auto"/>
            <w:noWrap/>
            <w:vAlign w:val="center"/>
            <w:hideMark/>
          </w:tcPr>
          <w:p w14:paraId="228DC6F0"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0.68 ± 0.04</w:t>
            </w:r>
          </w:p>
        </w:tc>
        <w:tc>
          <w:tcPr>
            <w:tcW w:w="1418" w:type="dxa"/>
            <w:tcBorders>
              <w:top w:val="single" w:sz="4" w:space="0" w:color="auto"/>
              <w:left w:val="nil"/>
              <w:bottom w:val="nil"/>
              <w:right w:val="nil"/>
            </w:tcBorders>
            <w:vAlign w:val="center"/>
          </w:tcPr>
          <w:p w14:paraId="3415B4C3" w14:textId="77777777" w:rsidR="001215A0" w:rsidRPr="00F72127" w:rsidRDefault="001215A0" w:rsidP="008642E8">
            <w:pPr>
              <w:contextualSpacing/>
              <w:jc w:val="right"/>
              <w:rPr>
                <w:rFonts w:asciiTheme="minorHAnsi" w:hAnsiTheme="minorHAnsi" w:cstheme="minorHAnsi"/>
                <w:color w:val="000000"/>
                <w:sz w:val="20"/>
                <w:szCs w:val="16"/>
                <w:lang w:val="en-GB" w:eastAsia="en-GB"/>
              </w:rPr>
            </w:pPr>
            <w:r w:rsidRPr="00F72127">
              <w:rPr>
                <w:rFonts w:asciiTheme="minorHAnsi" w:hAnsiTheme="minorHAnsi" w:cstheme="minorHAnsi"/>
                <w:sz w:val="20"/>
                <w:szCs w:val="16"/>
              </w:rPr>
              <w:t>3.96 ± 0.54</w:t>
            </w:r>
          </w:p>
        </w:tc>
        <w:tc>
          <w:tcPr>
            <w:tcW w:w="1410" w:type="dxa"/>
            <w:tcBorders>
              <w:top w:val="single" w:sz="4" w:space="0" w:color="auto"/>
              <w:left w:val="nil"/>
              <w:bottom w:val="nil"/>
              <w:right w:val="nil"/>
            </w:tcBorders>
            <w:vAlign w:val="center"/>
          </w:tcPr>
          <w:p w14:paraId="3FC472EF" w14:textId="77777777" w:rsidR="001215A0" w:rsidRPr="00141BFD" w:rsidRDefault="001215A0" w:rsidP="008642E8">
            <w:pPr>
              <w:contextualSpacing/>
              <w:jc w:val="right"/>
              <w:rPr>
                <w:rFonts w:asciiTheme="minorHAnsi" w:hAnsiTheme="minorHAnsi" w:cstheme="minorHAnsi"/>
                <w:color w:val="000000"/>
                <w:sz w:val="20"/>
                <w:lang w:val="en-GB" w:eastAsia="en-GB"/>
              </w:rPr>
            </w:pPr>
            <w:r w:rsidRPr="00141BFD">
              <w:rPr>
                <w:rFonts w:asciiTheme="minorHAnsi" w:hAnsiTheme="minorHAnsi" w:cstheme="minorHAnsi"/>
                <w:sz w:val="20"/>
              </w:rPr>
              <w:t>18.9 ± 1.4</w:t>
            </w:r>
          </w:p>
        </w:tc>
      </w:tr>
      <w:tr w:rsidR="001215A0" w:rsidRPr="00F123D1" w14:paraId="15C202C3" w14:textId="77777777" w:rsidTr="008642E8">
        <w:trPr>
          <w:trHeight w:val="340"/>
        </w:trPr>
        <w:tc>
          <w:tcPr>
            <w:tcW w:w="1032" w:type="dxa"/>
            <w:tcBorders>
              <w:top w:val="nil"/>
              <w:left w:val="nil"/>
              <w:bottom w:val="nil"/>
              <w:right w:val="nil"/>
            </w:tcBorders>
            <w:shd w:val="clear" w:color="auto" w:fill="auto"/>
            <w:noWrap/>
            <w:vAlign w:val="center"/>
            <w:hideMark/>
          </w:tcPr>
          <w:p w14:paraId="5AC582F5"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32" w:type="dxa"/>
            <w:gridSpan w:val="2"/>
            <w:tcBorders>
              <w:top w:val="nil"/>
              <w:left w:val="nil"/>
              <w:bottom w:val="nil"/>
              <w:right w:val="nil"/>
            </w:tcBorders>
            <w:shd w:val="clear" w:color="auto" w:fill="auto"/>
            <w:noWrap/>
            <w:vAlign w:val="center"/>
            <w:hideMark/>
          </w:tcPr>
          <w:p w14:paraId="663DD2EF"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native</w:t>
            </w:r>
          </w:p>
        </w:tc>
        <w:tc>
          <w:tcPr>
            <w:tcW w:w="1764" w:type="dxa"/>
            <w:tcBorders>
              <w:top w:val="nil"/>
              <w:left w:val="nil"/>
              <w:bottom w:val="nil"/>
              <w:right w:val="nil"/>
            </w:tcBorders>
            <w:shd w:val="clear" w:color="auto" w:fill="auto"/>
            <w:noWrap/>
            <w:vAlign w:val="center"/>
            <w:hideMark/>
          </w:tcPr>
          <w:p w14:paraId="6CD2042C"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0.7</w:t>
            </w:r>
            <w:r>
              <w:rPr>
                <w:rFonts w:ascii="Calibri" w:hAnsi="Calibri" w:cs="Calibri"/>
                <w:color w:val="000000"/>
                <w:sz w:val="20"/>
                <w:lang w:val="en-GB" w:eastAsia="en-GB"/>
              </w:rPr>
              <w:t>0</w:t>
            </w:r>
            <w:r w:rsidRPr="00F123D1">
              <w:rPr>
                <w:rFonts w:ascii="Calibri" w:hAnsi="Calibri" w:cs="Calibri"/>
                <w:color w:val="000000"/>
                <w:sz w:val="20"/>
                <w:lang w:val="en-GB" w:eastAsia="en-GB"/>
              </w:rPr>
              <w:t xml:space="preserve"> ± 0.14</w:t>
            </w:r>
          </w:p>
        </w:tc>
        <w:tc>
          <w:tcPr>
            <w:tcW w:w="1984" w:type="dxa"/>
            <w:tcBorders>
              <w:top w:val="nil"/>
              <w:left w:val="nil"/>
              <w:bottom w:val="nil"/>
              <w:right w:val="nil"/>
            </w:tcBorders>
            <w:shd w:val="clear" w:color="auto" w:fill="auto"/>
            <w:noWrap/>
            <w:vAlign w:val="center"/>
            <w:hideMark/>
          </w:tcPr>
          <w:p w14:paraId="4FF6F4A9"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0.58 ± 0.13</w:t>
            </w:r>
          </w:p>
        </w:tc>
        <w:tc>
          <w:tcPr>
            <w:tcW w:w="1418" w:type="dxa"/>
            <w:tcBorders>
              <w:top w:val="nil"/>
              <w:left w:val="nil"/>
              <w:bottom w:val="nil"/>
              <w:right w:val="nil"/>
            </w:tcBorders>
            <w:vAlign w:val="center"/>
          </w:tcPr>
          <w:p w14:paraId="5014C7CB" w14:textId="77777777" w:rsidR="001215A0" w:rsidRPr="00F72127" w:rsidRDefault="001215A0" w:rsidP="008642E8">
            <w:pPr>
              <w:contextualSpacing/>
              <w:jc w:val="right"/>
              <w:rPr>
                <w:rFonts w:asciiTheme="minorHAnsi" w:hAnsiTheme="minorHAnsi" w:cstheme="minorHAnsi"/>
                <w:color w:val="000000"/>
                <w:sz w:val="20"/>
                <w:szCs w:val="16"/>
                <w:lang w:val="en-GB" w:eastAsia="en-GB"/>
              </w:rPr>
            </w:pPr>
            <w:r w:rsidRPr="00F72127">
              <w:rPr>
                <w:rFonts w:asciiTheme="minorHAnsi" w:hAnsiTheme="minorHAnsi" w:cstheme="minorHAnsi"/>
                <w:sz w:val="20"/>
                <w:szCs w:val="16"/>
              </w:rPr>
              <w:t>4.41 ± 1.21</w:t>
            </w:r>
          </w:p>
        </w:tc>
        <w:tc>
          <w:tcPr>
            <w:tcW w:w="1410" w:type="dxa"/>
            <w:tcBorders>
              <w:top w:val="nil"/>
              <w:left w:val="nil"/>
              <w:bottom w:val="nil"/>
              <w:right w:val="nil"/>
            </w:tcBorders>
            <w:vAlign w:val="center"/>
          </w:tcPr>
          <w:p w14:paraId="48418CC3" w14:textId="77777777" w:rsidR="001215A0" w:rsidRPr="00141BFD" w:rsidRDefault="001215A0" w:rsidP="008642E8">
            <w:pPr>
              <w:contextualSpacing/>
              <w:jc w:val="right"/>
              <w:rPr>
                <w:rFonts w:asciiTheme="minorHAnsi" w:hAnsiTheme="minorHAnsi" w:cstheme="minorHAnsi"/>
                <w:color w:val="000000"/>
                <w:sz w:val="20"/>
                <w:lang w:val="en-GB" w:eastAsia="en-GB"/>
              </w:rPr>
            </w:pPr>
            <w:r w:rsidRPr="00141BFD">
              <w:rPr>
                <w:rFonts w:asciiTheme="minorHAnsi" w:hAnsiTheme="minorHAnsi" w:cstheme="minorHAnsi"/>
                <w:sz w:val="20"/>
              </w:rPr>
              <w:t>17.2 ± 2.6</w:t>
            </w:r>
          </w:p>
        </w:tc>
      </w:tr>
      <w:tr w:rsidR="001215A0" w:rsidRPr="00F123D1" w14:paraId="44E97B12" w14:textId="77777777" w:rsidTr="008642E8">
        <w:trPr>
          <w:trHeight w:val="340"/>
        </w:trPr>
        <w:tc>
          <w:tcPr>
            <w:tcW w:w="1032" w:type="dxa"/>
            <w:tcBorders>
              <w:top w:val="nil"/>
              <w:left w:val="nil"/>
              <w:bottom w:val="nil"/>
              <w:right w:val="nil"/>
            </w:tcBorders>
            <w:shd w:val="clear" w:color="auto" w:fill="auto"/>
            <w:noWrap/>
            <w:vAlign w:val="center"/>
            <w:hideMark/>
          </w:tcPr>
          <w:p w14:paraId="4EF0B839"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32" w:type="dxa"/>
            <w:gridSpan w:val="2"/>
            <w:tcBorders>
              <w:top w:val="nil"/>
              <w:left w:val="nil"/>
              <w:bottom w:val="nil"/>
              <w:right w:val="nil"/>
            </w:tcBorders>
            <w:shd w:val="clear" w:color="auto" w:fill="auto"/>
            <w:noWrap/>
            <w:vAlign w:val="center"/>
            <w:hideMark/>
          </w:tcPr>
          <w:p w14:paraId="03D84431"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764" w:type="dxa"/>
            <w:tcBorders>
              <w:top w:val="nil"/>
              <w:left w:val="nil"/>
              <w:bottom w:val="nil"/>
              <w:right w:val="nil"/>
            </w:tcBorders>
            <w:shd w:val="clear" w:color="auto" w:fill="auto"/>
            <w:noWrap/>
            <w:vAlign w:val="center"/>
            <w:hideMark/>
          </w:tcPr>
          <w:p w14:paraId="1ABCCB58"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0.05 ± 0.01</w:t>
            </w:r>
          </w:p>
        </w:tc>
        <w:tc>
          <w:tcPr>
            <w:tcW w:w="1984" w:type="dxa"/>
            <w:tcBorders>
              <w:top w:val="nil"/>
              <w:left w:val="nil"/>
              <w:bottom w:val="nil"/>
              <w:right w:val="nil"/>
            </w:tcBorders>
            <w:shd w:val="clear" w:color="auto" w:fill="auto"/>
            <w:noWrap/>
            <w:vAlign w:val="center"/>
            <w:hideMark/>
          </w:tcPr>
          <w:p w14:paraId="57D1A3A4"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1.47 ± 0.28</w:t>
            </w:r>
          </w:p>
        </w:tc>
        <w:tc>
          <w:tcPr>
            <w:tcW w:w="1418" w:type="dxa"/>
            <w:tcBorders>
              <w:top w:val="nil"/>
              <w:left w:val="nil"/>
              <w:bottom w:val="nil"/>
              <w:right w:val="nil"/>
            </w:tcBorders>
            <w:vAlign w:val="center"/>
          </w:tcPr>
          <w:p w14:paraId="207FBF05" w14:textId="77777777" w:rsidR="001215A0" w:rsidRPr="00F72127" w:rsidRDefault="001215A0" w:rsidP="008642E8">
            <w:pPr>
              <w:contextualSpacing/>
              <w:jc w:val="right"/>
              <w:rPr>
                <w:rFonts w:asciiTheme="minorHAnsi" w:hAnsiTheme="minorHAnsi" w:cstheme="minorHAnsi"/>
                <w:color w:val="000000"/>
                <w:sz w:val="20"/>
                <w:szCs w:val="16"/>
                <w:lang w:val="en-GB" w:eastAsia="en-GB"/>
              </w:rPr>
            </w:pPr>
            <w:r w:rsidRPr="00F72127">
              <w:rPr>
                <w:rFonts w:asciiTheme="minorHAnsi" w:hAnsiTheme="minorHAnsi" w:cstheme="minorHAnsi"/>
                <w:sz w:val="20"/>
                <w:szCs w:val="16"/>
              </w:rPr>
              <w:t>4.05 ± 0.31</w:t>
            </w:r>
          </w:p>
        </w:tc>
        <w:tc>
          <w:tcPr>
            <w:tcW w:w="1410" w:type="dxa"/>
            <w:tcBorders>
              <w:top w:val="nil"/>
              <w:left w:val="nil"/>
              <w:bottom w:val="nil"/>
              <w:right w:val="nil"/>
            </w:tcBorders>
            <w:vAlign w:val="center"/>
          </w:tcPr>
          <w:p w14:paraId="5FCFE0A1" w14:textId="77777777" w:rsidR="001215A0" w:rsidRPr="00141BFD" w:rsidRDefault="001215A0" w:rsidP="008642E8">
            <w:pPr>
              <w:contextualSpacing/>
              <w:jc w:val="right"/>
              <w:rPr>
                <w:rFonts w:asciiTheme="minorHAnsi" w:hAnsiTheme="minorHAnsi" w:cstheme="minorHAnsi"/>
                <w:color w:val="000000"/>
                <w:sz w:val="20"/>
                <w:lang w:val="en-GB" w:eastAsia="en-GB"/>
              </w:rPr>
            </w:pPr>
            <w:r w:rsidRPr="00141BFD">
              <w:rPr>
                <w:rFonts w:asciiTheme="minorHAnsi" w:hAnsiTheme="minorHAnsi" w:cstheme="minorHAnsi"/>
                <w:sz w:val="20"/>
              </w:rPr>
              <w:t>21.0 ± 1.6</w:t>
            </w:r>
          </w:p>
        </w:tc>
      </w:tr>
      <w:tr w:rsidR="001215A0" w:rsidRPr="00F123D1" w14:paraId="4A785A10" w14:textId="77777777" w:rsidTr="008642E8">
        <w:trPr>
          <w:trHeight w:val="340"/>
        </w:trPr>
        <w:tc>
          <w:tcPr>
            <w:tcW w:w="1032" w:type="dxa"/>
            <w:tcBorders>
              <w:top w:val="nil"/>
              <w:left w:val="nil"/>
              <w:bottom w:val="nil"/>
              <w:right w:val="nil"/>
            </w:tcBorders>
            <w:shd w:val="clear" w:color="auto" w:fill="auto"/>
            <w:noWrap/>
            <w:vAlign w:val="center"/>
            <w:hideMark/>
          </w:tcPr>
          <w:p w14:paraId="4C2341AC"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32" w:type="dxa"/>
            <w:gridSpan w:val="2"/>
            <w:tcBorders>
              <w:top w:val="nil"/>
              <w:left w:val="nil"/>
              <w:bottom w:val="nil"/>
              <w:right w:val="nil"/>
            </w:tcBorders>
            <w:shd w:val="clear" w:color="auto" w:fill="auto"/>
            <w:noWrap/>
            <w:vAlign w:val="center"/>
            <w:hideMark/>
          </w:tcPr>
          <w:p w14:paraId="7F9B3F0B"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764" w:type="dxa"/>
            <w:tcBorders>
              <w:top w:val="nil"/>
              <w:left w:val="nil"/>
              <w:bottom w:val="nil"/>
              <w:right w:val="nil"/>
            </w:tcBorders>
            <w:shd w:val="clear" w:color="auto" w:fill="auto"/>
            <w:noWrap/>
            <w:vAlign w:val="center"/>
            <w:hideMark/>
          </w:tcPr>
          <w:p w14:paraId="01CE87DB"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0.86 ± 0.09</w:t>
            </w:r>
          </w:p>
        </w:tc>
        <w:tc>
          <w:tcPr>
            <w:tcW w:w="1984" w:type="dxa"/>
            <w:tcBorders>
              <w:top w:val="nil"/>
              <w:left w:val="nil"/>
              <w:bottom w:val="nil"/>
              <w:right w:val="nil"/>
            </w:tcBorders>
            <w:shd w:val="clear" w:color="auto" w:fill="auto"/>
            <w:noWrap/>
            <w:vAlign w:val="center"/>
            <w:hideMark/>
          </w:tcPr>
          <w:p w14:paraId="6B3E7D9A"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0.21 ± 0.03</w:t>
            </w:r>
          </w:p>
        </w:tc>
        <w:tc>
          <w:tcPr>
            <w:tcW w:w="1418" w:type="dxa"/>
            <w:tcBorders>
              <w:top w:val="nil"/>
              <w:left w:val="nil"/>
              <w:bottom w:val="nil"/>
              <w:right w:val="nil"/>
            </w:tcBorders>
            <w:vAlign w:val="center"/>
          </w:tcPr>
          <w:p w14:paraId="57655AC2" w14:textId="77777777" w:rsidR="001215A0" w:rsidRPr="00F72127" w:rsidRDefault="001215A0" w:rsidP="008642E8">
            <w:pPr>
              <w:contextualSpacing/>
              <w:jc w:val="right"/>
              <w:rPr>
                <w:rFonts w:asciiTheme="minorHAnsi" w:hAnsiTheme="minorHAnsi" w:cstheme="minorHAnsi"/>
                <w:color w:val="000000"/>
                <w:sz w:val="20"/>
                <w:szCs w:val="16"/>
                <w:lang w:val="en-GB" w:eastAsia="en-GB"/>
              </w:rPr>
            </w:pPr>
            <w:r w:rsidRPr="00F72127">
              <w:rPr>
                <w:rFonts w:asciiTheme="minorHAnsi" w:hAnsiTheme="minorHAnsi" w:cstheme="minorHAnsi"/>
                <w:sz w:val="20"/>
                <w:szCs w:val="16"/>
              </w:rPr>
              <w:t>3.08 ± 0.43</w:t>
            </w:r>
          </w:p>
        </w:tc>
        <w:tc>
          <w:tcPr>
            <w:tcW w:w="1410" w:type="dxa"/>
            <w:tcBorders>
              <w:top w:val="nil"/>
              <w:left w:val="nil"/>
              <w:bottom w:val="nil"/>
              <w:right w:val="nil"/>
            </w:tcBorders>
            <w:vAlign w:val="center"/>
          </w:tcPr>
          <w:p w14:paraId="66579EEA" w14:textId="77777777" w:rsidR="001215A0" w:rsidRPr="00141BFD" w:rsidRDefault="001215A0" w:rsidP="008642E8">
            <w:pPr>
              <w:contextualSpacing/>
              <w:jc w:val="right"/>
              <w:rPr>
                <w:rFonts w:asciiTheme="minorHAnsi" w:hAnsiTheme="minorHAnsi" w:cstheme="minorHAnsi"/>
                <w:color w:val="000000"/>
                <w:sz w:val="20"/>
                <w:lang w:val="en-GB" w:eastAsia="en-GB"/>
              </w:rPr>
            </w:pPr>
            <w:r w:rsidRPr="00141BFD">
              <w:rPr>
                <w:rFonts w:asciiTheme="minorHAnsi" w:hAnsiTheme="minorHAnsi" w:cstheme="minorHAnsi"/>
                <w:sz w:val="20"/>
              </w:rPr>
              <w:t>18.2 ± 1.5</w:t>
            </w:r>
          </w:p>
        </w:tc>
      </w:tr>
      <w:tr w:rsidR="001215A0" w:rsidRPr="00F123D1" w14:paraId="54C9DBBF" w14:textId="77777777" w:rsidTr="008642E8">
        <w:trPr>
          <w:trHeight w:val="340"/>
        </w:trPr>
        <w:tc>
          <w:tcPr>
            <w:tcW w:w="1032" w:type="dxa"/>
            <w:tcBorders>
              <w:top w:val="nil"/>
              <w:left w:val="nil"/>
              <w:bottom w:val="nil"/>
              <w:right w:val="nil"/>
            </w:tcBorders>
            <w:shd w:val="clear" w:color="auto" w:fill="auto"/>
            <w:noWrap/>
            <w:vAlign w:val="center"/>
            <w:hideMark/>
          </w:tcPr>
          <w:p w14:paraId="0623F69A"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32" w:type="dxa"/>
            <w:gridSpan w:val="2"/>
            <w:tcBorders>
              <w:top w:val="nil"/>
              <w:left w:val="nil"/>
              <w:bottom w:val="nil"/>
              <w:right w:val="nil"/>
            </w:tcBorders>
            <w:shd w:val="clear" w:color="auto" w:fill="auto"/>
            <w:noWrap/>
            <w:vAlign w:val="center"/>
            <w:hideMark/>
          </w:tcPr>
          <w:p w14:paraId="2CB81CCE"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28aa</w:t>
            </w:r>
          </w:p>
        </w:tc>
        <w:tc>
          <w:tcPr>
            <w:tcW w:w="1764" w:type="dxa"/>
            <w:tcBorders>
              <w:top w:val="nil"/>
              <w:left w:val="nil"/>
              <w:bottom w:val="nil"/>
              <w:right w:val="nil"/>
            </w:tcBorders>
            <w:shd w:val="clear" w:color="auto" w:fill="auto"/>
            <w:noWrap/>
            <w:vAlign w:val="center"/>
            <w:hideMark/>
          </w:tcPr>
          <w:p w14:paraId="2E35E0C8"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0.87 ± 0.12</w:t>
            </w:r>
          </w:p>
        </w:tc>
        <w:tc>
          <w:tcPr>
            <w:tcW w:w="1984" w:type="dxa"/>
            <w:tcBorders>
              <w:top w:val="nil"/>
              <w:left w:val="nil"/>
              <w:bottom w:val="nil"/>
              <w:right w:val="nil"/>
            </w:tcBorders>
            <w:shd w:val="clear" w:color="auto" w:fill="auto"/>
            <w:noWrap/>
            <w:vAlign w:val="center"/>
            <w:hideMark/>
          </w:tcPr>
          <w:p w14:paraId="63FD193E"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0.06 ± 0.01</w:t>
            </w:r>
          </w:p>
        </w:tc>
        <w:tc>
          <w:tcPr>
            <w:tcW w:w="1418" w:type="dxa"/>
            <w:tcBorders>
              <w:top w:val="nil"/>
              <w:left w:val="nil"/>
              <w:bottom w:val="nil"/>
              <w:right w:val="nil"/>
            </w:tcBorders>
            <w:vAlign w:val="center"/>
          </w:tcPr>
          <w:p w14:paraId="7FBE4F63" w14:textId="77777777" w:rsidR="001215A0" w:rsidRPr="00F72127" w:rsidRDefault="001215A0" w:rsidP="008642E8">
            <w:pPr>
              <w:contextualSpacing/>
              <w:jc w:val="right"/>
              <w:rPr>
                <w:rFonts w:asciiTheme="minorHAnsi" w:hAnsiTheme="minorHAnsi" w:cstheme="minorHAnsi"/>
                <w:color w:val="000000"/>
                <w:sz w:val="20"/>
                <w:szCs w:val="16"/>
                <w:lang w:val="en-GB" w:eastAsia="en-GB"/>
              </w:rPr>
            </w:pPr>
            <w:r w:rsidRPr="00F72127">
              <w:rPr>
                <w:rFonts w:asciiTheme="minorHAnsi" w:hAnsiTheme="minorHAnsi" w:cstheme="minorHAnsi"/>
                <w:sz w:val="20"/>
                <w:szCs w:val="16"/>
              </w:rPr>
              <w:t>2.69 ± 0.17</w:t>
            </w:r>
          </w:p>
        </w:tc>
        <w:tc>
          <w:tcPr>
            <w:tcW w:w="1410" w:type="dxa"/>
            <w:tcBorders>
              <w:top w:val="nil"/>
              <w:left w:val="nil"/>
              <w:bottom w:val="nil"/>
              <w:right w:val="nil"/>
            </w:tcBorders>
            <w:vAlign w:val="center"/>
          </w:tcPr>
          <w:p w14:paraId="42F8906F" w14:textId="77777777" w:rsidR="001215A0" w:rsidRPr="00141BFD" w:rsidRDefault="001215A0" w:rsidP="008642E8">
            <w:pPr>
              <w:contextualSpacing/>
              <w:jc w:val="right"/>
              <w:rPr>
                <w:rFonts w:asciiTheme="minorHAnsi" w:hAnsiTheme="minorHAnsi" w:cstheme="minorHAnsi"/>
                <w:color w:val="000000"/>
                <w:sz w:val="20"/>
                <w:lang w:val="en-GB" w:eastAsia="en-GB"/>
              </w:rPr>
            </w:pPr>
            <w:r w:rsidRPr="00141BFD">
              <w:rPr>
                <w:rFonts w:asciiTheme="minorHAnsi" w:hAnsiTheme="minorHAnsi" w:cstheme="minorHAnsi"/>
                <w:sz w:val="20"/>
              </w:rPr>
              <w:t>21.3 ± 3.3</w:t>
            </w:r>
          </w:p>
        </w:tc>
      </w:tr>
      <w:tr w:rsidR="001215A0" w:rsidRPr="00F123D1" w14:paraId="60412299" w14:textId="77777777" w:rsidTr="008642E8">
        <w:trPr>
          <w:trHeight w:val="340"/>
        </w:trPr>
        <w:tc>
          <w:tcPr>
            <w:tcW w:w="1032" w:type="dxa"/>
            <w:tcBorders>
              <w:top w:val="nil"/>
              <w:left w:val="nil"/>
              <w:bottom w:val="nil"/>
              <w:right w:val="nil"/>
            </w:tcBorders>
            <w:shd w:val="clear" w:color="auto" w:fill="auto"/>
            <w:noWrap/>
            <w:vAlign w:val="center"/>
            <w:hideMark/>
          </w:tcPr>
          <w:p w14:paraId="5F001E07"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32" w:type="dxa"/>
            <w:gridSpan w:val="2"/>
            <w:tcBorders>
              <w:top w:val="nil"/>
              <w:left w:val="nil"/>
              <w:bottom w:val="nil"/>
              <w:right w:val="nil"/>
            </w:tcBorders>
            <w:shd w:val="clear" w:color="auto" w:fill="auto"/>
            <w:noWrap/>
            <w:vAlign w:val="center"/>
            <w:hideMark/>
          </w:tcPr>
          <w:p w14:paraId="228CE51C"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Barnes</w:t>
            </w:r>
          </w:p>
        </w:tc>
        <w:tc>
          <w:tcPr>
            <w:tcW w:w="1764" w:type="dxa"/>
            <w:tcBorders>
              <w:top w:val="nil"/>
              <w:left w:val="nil"/>
              <w:bottom w:val="nil"/>
              <w:right w:val="nil"/>
            </w:tcBorders>
            <w:shd w:val="clear" w:color="auto" w:fill="auto"/>
            <w:noWrap/>
            <w:vAlign w:val="center"/>
            <w:hideMark/>
          </w:tcPr>
          <w:p w14:paraId="123E3299"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0.33 ± 0.06</w:t>
            </w:r>
          </w:p>
        </w:tc>
        <w:tc>
          <w:tcPr>
            <w:tcW w:w="1984" w:type="dxa"/>
            <w:tcBorders>
              <w:top w:val="nil"/>
              <w:left w:val="nil"/>
              <w:bottom w:val="nil"/>
              <w:right w:val="nil"/>
            </w:tcBorders>
            <w:shd w:val="clear" w:color="auto" w:fill="auto"/>
            <w:noWrap/>
            <w:vAlign w:val="center"/>
            <w:hideMark/>
          </w:tcPr>
          <w:p w14:paraId="7727DFBC"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0.73 ± 0.11</w:t>
            </w:r>
          </w:p>
        </w:tc>
        <w:tc>
          <w:tcPr>
            <w:tcW w:w="1418" w:type="dxa"/>
            <w:tcBorders>
              <w:top w:val="nil"/>
              <w:left w:val="nil"/>
              <w:bottom w:val="nil"/>
              <w:right w:val="nil"/>
            </w:tcBorders>
            <w:vAlign w:val="center"/>
          </w:tcPr>
          <w:p w14:paraId="4FBF2C6D" w14:textId="77777777" w:rsidR="001215A0" w:rsidRPr="00F72127" w:rsidRDefault="001215A0" w:rsidP="008642E8">
            <w:pPr>
              <w:contextualSpacing/>
              <w:jc w:val="right"/>
              <w:rPr>
                <w:rFonts w:asciiTheme="minorHAnsi" w:hAnsiTheme="minorHAnsi" w:cstheme="minorHAnsi"/>
                <w:color w:val="000000"/>
                <w:sz w:val="20"/>
                <w:szCs w:val="16"/>
                <w:lang w:val="en-GB" w:eastAsia="en-GB"/>
              </w:rPr>
            </w:pPr>
            <w:r w:rsidRPr="00F72127">
              <w:rPr>
                <w:rFonts w:asciiTheme="minorHAnsi" w:hAnsiTheme="minorHAnsi" w:cstheme="minorHAnsi"/>
                <w:sz w:val="20"/>
                <w:szCs w:val="16"/>
              </w:rPr>
              <w:t>3.92 ± 0.37</w:t>
            </w:r>
          </w:p>
        </w:tc>
        <w:tc>
          <w:tcPr>
            <w:tcW w:w="1410" w:type="dxa"/>
            <w:tcBorders>
              <w:top w:val="nil"/>
              <w:left w:val="nil"/>
              <w:bottom w:val="nil"/>
              <w:right w:val="nil"/>
            </w:tcBorders>
            <w:vAlign w:val="center"/>
          </w:tcPr>
          <w:p w14:paraId="7418389F" w14:textId="77777777" w:rsidR="001215A0" w:rsidRPr="00141BFD" w:rsidRDefault="001215A0" w:rsidP="008642E8">
            <w:pPr>
              <w:contextualSpacing/>
              <w:jc w:val="right"/>
              <w:rPr>
                <w:rFonts w:asciiTheme="minorHAnsi" w:hAnsiTheme="minorHAnsi" w:cstheme="minorHAnsi"/>
                <w:color w:val="000000"/>
                <w:sz w:val="20"/>
                <w:lang w:val="en-GB" w:eastAsia="en-GB"/>
              </w:rPr>
            </w:pPr>
            <w:r w:rsidRPr="00141BFD">
              <w:rPr>
                <w:rFonts w:asciiTheme="minorHAnsi" w:hAnsiTheme="minorHAnsi" w:cstheme="minorHAnsi"/>
                <w:sz w:val="20"/>
              </w:rPr>
              <w:t>15.6 ± 2.5</w:t>
            </w:r>
          </w:p>
        </w:tc>
      </w:tr>
      <w:tr w:rsidR="001215A0" w:rsidRPr="00F123D1" w14:paraId="35DC1297" w14:textId="77777777" w:rsidTr="008642E8">
        <w:trPr>
          <w:trHeight w:val="340"/>
        </w:trPr>
        <w:tc>
          <w:tcPr>
            <w:tcW w:w="1032" w:type="dxa"/>
            <w:tcBorders>
              <w:top w:val="nil"/>
              <w:left w:val="nil"/>
              <w:right w:val="nil"/>
            </w:tcBorders>
            <w:shd w:val="clear" w:color="auto" w:fill="auto"/>
            <w:noWrap/>
            <w:vAlign w:val="center"/>
            <w:hideMark/>
          </w:tcPr>
          <w:p w14:paraId="3DD924B8"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32" w:type="dxa"/>
            <w:gridSpan w:val="2"/>
            <w:tcBorders>
              <w:top w:val="nil"/>
              <w:left w:val="nil"/>
              <w:right w:val="nil"/>
            </w:tcBorders>
            <w:shd w:val="clear" w:color="auto" w:fill="auto"/>
            <w:noWrap/>
            <w:vAlign w:val="center"/>
            <w:hideMark/>
          </w:tcPr>
          <w:p w14:paraId="4E627837"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SohB</w:t>
            </w:r>
          </w:p>
        </w:tc>
        <w:tc>
          <w:tcPr>
            <w:tcW w:w="1764" w:type="dxa"/>
            <w:tcBorders>
              <w:top w:val="nil"/>
              <w:left w:val="nil"/>
              <w:right w:val="nil"/>
            </w:tcBorders>
            <w:shd w:val="clear" w:color="auto" w:fill="auto"/>
            <w:noWrap/>
            <w:vAlign w:val="center"/>
            <w:hideMark/>
          </w:tcPr>
          <w:p w14:paraId="32AAB9DC"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0.37 ± 0.05</w:t>
            </w:r>
          </w:p>
        </w:tc>
        <w:tc>
          <w:tcPr>
            <w:tcW w:w="1984" w:type="dxa"/>
            <w:tcBorders>
              <w:top w:val="nil"/>
              <w:left w:val="nil"/>
              <w:right w:val="nil"/>
            </w:tcBorders>
            <w:shd w:val="clear" w:color="auto" w:fill="auto"/>
            <w:noWrap/>
            <w:vAlign w:val="center"/>
            <w:hideMark/>
          </w:tcPr>
          <w:p w14:paraId="5AA90BA1"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0.66 ± 0.11</w:t>
            </w:r>
          </w:p>
        </w:tc>
        <w:tc>
          <w:tcPr>
            <w:tcW w:w="1418" w:type="dxa"/>
            <w:tcBorders>
              <w:top w:val="nil"/>
              <w:left w:val="nil"/>
              <w:right w:val="nil"/>
            </w:tcBorders>
            <w:vAlign w:val="center"/>
          </w:tcPr>
          <w:p w14:paraId="2230101C" w14:textId="77777777" w:rsidR="001215A0" w:rsidRPr="00F72127" w:rsidRDefault="001215A0" w:rsidP="008642E8">
            <w:pPr>
              <w:contextualSpacing/>
              <w:jc w:val="right"/>
              <w:rPr>
                <w:rFonts w:asciiTheme="minorHAnsi" w:hAnsiTheme="minorHAnsi" w:cstheme="minorHAnsi"/>
                <w:color w:val="000000"/>
                <w:sz w:val="20"/>
                <w:szCs w:val="16"/>
                <w:lang w:val="en-GB" w:eastAsia="en-GB"/>
              </w:rPr>
            </w:pPr>
            <w:r w:rsidRPr="00F72127">
              <w:rPr>
                <w:rFonts w:asciiTheme="minorHAnsi" w:hAnsiTheme="minorHAnsi" w:cstheme="minorHAnsi"/>
                <w:sz w:val="20"/>
                <w:szCs w:val="16"/>
              </w:rPr>
              <w:t>3.66 ± 0.43</w:t>
            </w:r>
          </w:p>
        </w:tc>
        <w:tc>
          <w:tcPr>
            <w:tcW w:w="1410" w:type="dxa"/>
            <w:tcBorders>
              <w:top w:val="nil"/>
              <w:left w:val="nil"/>
              <w:right w:val="nil"/>
            </w:tcBorders>
            <w:vAlign w:val="center"/>
          </w:tcPr>
          <w:p w14:paraId="28E6B5E0" w14:textId="77777777" w:rsidR="001215A0" w:rsidRPr="00141BFD" w:rsidRDefault="001215A0" w:rsidP="008642E8">
            <w:pPr>
              <w:contextualSpacing/>
              <w:jc w:val="right"/>
              <w:rPr>
                <w:rFonts w:asciiTheme="minorHAnsi" w:hAnsiTheme="minorHAnsi" w:cstheme="minorHAnsi"/>
                <w:color w:val="000000"/>
                <w:sz w:val="20"/>
                <w:lang w:val="en-GB" w:eastAsia="en-GB"/>
              </w:rPr>
            </w:pPr>
            <w:r w:rsidRPr="00141BFD">
              <w:rPr>
                <w:rFonts w:asciiTheme="minorHAnsi" w:hAnsiTheme="minorHAnsi" w:cstheme="minorHAnsi"/>
                <w:sz w:val="20"/>
              </w:rPr>
              <w:t>18.9 ± 1.5</w:t>
            </w:r>
          </w:p>
        </w:tc>
      </w:tr>
      <w:tr w:rsidR="001215A0" w:rsidRPr="00F123D1" w14:paraId="5A33C337" w14:textId="77777777" w:rsidTr="008642E8">
        <w:trPr>
          <w:trHeight w:val="340"/>
        </w:trPr>
        <w:tc>
          <w:tcPr>
            <w:tcW w:w="1032" w:type="dxa"/>
            <w:tcBorders>
              <w:top w:val="nil"/>
              <w:left w:val="nil"/>
              <w:bottom w:val="single" w:sz="4" w:space="0" w:color="auto"/>
              <w:right w:val="nil"/>
            </w:tcBorders>
            <w:shd w:val="clear" w:color="auto" w:fill="auto"/>
            <w:noWrap/>
            <w:vAlign w:val="center"/>
            <w:hideMark/>
          </w:tcPr>
          <w:p w14:paraId="56C1F7E1"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ΔTM</w:t>
            </w:r>
          </w:p>
        </w:tc>
        <w:tc>
          <w:tcPr>
            <w:tcW w:w="1032" w:type="dxa"/>
            <w:gridSpan w:val="2"/>
            <w:tcBorders>
              <w:top w:val="nil"/>
              <w:left w:val="nil"/>
              <w:bottom w:val="single" w:sz="4" w:space="0" w:color="auto"/>
              <w:right w:val="nil"/>
            </w:tcBorders>
            <w:shd w:val="clear" w:color="auto" w:fill="auto"/>
            <w:noWrap/>
            <w:vAlign w:val="center"/>
            <w:hideMark/>
          </w:tcPr>
          <w:p w14:paraId="6A4F6873" w14:textId="77777777" w:rsidR="001215A0" w:rsidRPr="00F123D1" w:rsidRDefault="001215A0" w:rsidP="008642E8">
            <w:pPr>
              <w:contextualSpacing/>
              <w:rPr>
                <w:rFonts w:ascii="Calibri" w:hAnsi="Calibri" w:cs="Calibri"/>
                <w:color w:val="000000"/>
                <w:sz w:val="20"/>
                <w:lang w:val="en-GB" w:eastAsia="en-GB"/>
              </w:rPr>
            </w:pPr>
            <w:r w:rsidRPr="00F123D1">
              <w:rPr>
                <w:rFonts w:ascii="Calibri" w:hAnsi="Calibri" w:cs="Calibri"/>
                <w:color w:val="000000"/>
                <w:sz w:val="20"/>
                <w:lang w:val="en-GB" w:eastAsia="en-GB"/>
              </w:rPr>
              <w:t>OmpA</w:t>
            </w:r>
          </w:p>
        </w:tc>
        <w:tc>
          <w:tcPr>
            <w:tcW w:w="1764" w:type="dxa"/>
            <w:tcBorders>
              <w:top w:val="nil"/>
              <w:left w:val="nil"/>
              <w:bottom w:val="single" w:sz="4" w:space="0" w:color="auto"/>
              <w:right w:val="nil"/>
            </w:tcBorders>
            <w:shd w:val="clear" w:color="auto" w:fill="auto"/>
            <w:noWrap/>
            <w:vAlign w:val="center"/>
            <w:hideMark/>
          </w:tcPr>
          <w:p w14:paraId="0366EB55"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0.36 ± 0.02</w:t>
            </w:r>
          </w:p>
        </w:tc>
        <w:tc>
          <w:tcPr>
            <w:tcW w:w="1984" w:type="dxa"/>
            <w:tcBorders>
              <w:top w:val="nil"/>
              <w:left w:val="nil"/>
              <w:bottom w:val="single" w:sz="4" w:space="0" w:color="auto"/>
              <w:right w:val="nil"/>
            </w:tcBorders>
            <w:shd w:val="clear" w:color="auto" w:fill="auto"/>
            <w:noWrap/>
            <w:vAlign w:val="center"/>
            <w:hideMark/>
          </w:tcPr>
          <w:p w14:paraId="1E5ED068" w14:textId="77777777" w:rsidR="001215A0" w:rsidRPr="00F123D1" w:rsidRDefault="001215A0" w:rsidP="008642E8">
            <w:pPr>
              <w:contextualSpacing/>
              <w:jc w:val="right"/>
              <w:rPr>
                <w:rFonts w:ascii="Calibri" w:hAnsi="Calibri" w:cs="Calibri"/>
                <w:color w:val="000000"/>
                <w:sz w:val="20"/>
                <w:lang w:val="en-GB" w:eastAsia="en-GB"/>
              </w:rPr>
            </w:pPr>
            <w:r w:rsidRPr="00F123D1">
              <w:rPr>
                <w:rFonts w:ascii="Calibri" w:hAnsi="Calibri" w:cs="Calibri"/>
                <w:color w:val="000000"/>
                <w:sz w:val="20"/>
                <w:lang w:val="en-GB" w:eastAsia="en-GB"/>
              </w:rPr>
              <w:t>0.67 ± 0.1</w:t>
            </w:r>
            <w:r>
              <w:rPr>
                <w:rFonts w:ascii="Calibri" w:hAnsi="Calibri" w:cs="Calibri"/>
                <w:color w:val="000000"/>
                <w:sz w:val="20"/>
                <w:lang w:val="en-GB" w:eastAsia="en-GB"/>
              </w:rPr>
              <w:t>0</w:t>
            </w:r>
          </w:p>
        </w:tc>
        <w:tc>
          <w:tcPr>
            <w:tcW w:w="1418" w:type="dxa"/>
            <w:tcBorders>
              <w:top w:val="nil"/>
              <w:left w:val="nil"/>
              <w:bottom w:val="single" w:sz="4" w:space="0" w:color="auto"/>
              <w:right w:val="nil"/>
            </w:tcBorders>
            <w:vAlign w:val="center"/>
          </w:tcPr>
          <w:p w14:paraId="366DE5EC" w14:textId="77777777" w:rsidR="001215A0" w:rsidRPr="00F72127" w:rsidRDefault="001215A0" w:rsidP="008642E8">
            <w:pPr>
              <w:contextualSpacing/>
              <w:jc w:val="right"/>
              <w:rPr>
                <w:rFonts w:asciiTheme="minorHAnsi" w:hAnsiTheme="minorHAnsi" w:cstheme="minorHAnsi"/>
                <w:color w:val="000000"/>
                <w:sz w:val="20"/>
                <w:szCs w:val="16"/>
                <w:lang w:val="en-GB" w:eastAsia="en-GB"/>
              </w:rPr>
            </w:pPr>
            <w:r w:rsidRPr="00F72127">
              <w:rPr>
                <w:rFonts w:asciiTheme="minorHAnsi" w:hAnsiTheme="minorHAnsi" w:cstheme="minorHAnsi"/>
                <w:sz w:val="20"/>
                <w:szCs w:val="16"/>
              </w:rPr>
              <w:t>4.58 ± 0.41</w:t>
            </w:r>
          </w:p>
        </w:tc>
        <w:tc>
          <w:tcPr>
            <w:tcW w:w="1410" w:type="dxa"/>
            <w:tcBorders>
              <w:top w:val="nil"/>
              <w:left w:val="nil"/>
              <w:bottom w:val="single" w:sz="4" w:space="0" w:color="auto"/>
              <w:right w:val="nil"/>
            </w:tcBorders>
            <w:vAlign w:val="center"/>
          </w:tcPr>
          <w:p w14:paraId="311A54CB" w14:textId="77777777" w:rsidR="001215A0" w:rsidRPr="00141BFD" w:rsidRDefault="001215A0" w:rsidP="008642E8">
            <w:pPr>
              <w:contextualSpacing/>
              <w:jc w:val="right"/>
              <w:rPr>
                <w:rFonts w:asciiTheme="minorHAnsi" w:hAnsiTheme="minorHAnsi" w:cstheme="minorHAnsi"/>
                <w:color w:val="000000"/>
                <w:sz w:val="20"/>
                <w:lang w:val="en-GB" w:eastAsia="en-GB"/>
              </w:rPr>
            </w:pPr>
            <w:r w:rsidRPr="00141BFD">
              <w:rPr>
                <w:rFonts w:asciiTheme="minorHAnsi" w:hAnsiTheme="minorHAnsi" w:cstheme="minorHAnsi"/>
                <w:sz w:val="20"/>
              </w:rPr>
              <w:t>13.9 ± 2.6</w:t>
            </w:r>
          </w:p>
        </w:tc>
      </w:tr>
    </w:tbl>
    <w:p w14:paraId="0ED4FC29" w14:textId="77777777" w:rsidR="001215A0" w:rsidRPr="009253FA" w:rsidRDefault="001215A0" w:rsidP="001215A0">
      <w:pPr>
        <w:spacing w:line="259" w:lineRule="auto"/>
        <w:ind w:left="142"/>
        <w:rPr>
          <w:sz w:val="18"/>
          <w:szCs w:val="18"/>
        </w:rPr>
      </w:pPr>
      <w:r>
        <w:rPr>
          <w:sz w:val="18"/>
          <w:szCs w:val="18"/>
        </w:rPr>
        <w:t>Errors correspond to the standard deviation from the mean.</w:t>
      </w:r>
      <w:r>
        <w:rPr>
          <w:sz w:val="18"/>
          <w:szCs w:val="18"/>
        </w:rPr>
        <w:br/>
      </w:r>
      <w:r w:rsidRPr="00BF4AB9">
        <w:rPr>
          <w:sz w:val="18"/>
          <w:szCs w:val="18"/>
        </w:rPr>
        <w:t>All data represented by 12 biological replicates</w:t>
      </w:r>
      <w:r>
        <w:rPr>
          <w:sz w:val="18"/>
          <w:szCs w:val="18"/>
        </w:rPr>
        <w:t>.</w:t>
      </w:r>
    </w:p>
    <w:p w14:paraId="1BDA68F2" w14:textId="77777777" w:rsidR="001215A0" w:rsidRDefault="001215A0" w:rsidP="001215A0">
      <w:pPr>
        <w:rPr>
          <w:lang w:val="en-GB"/>
        </w:rPr>
      </w:pPr>
    </w:p>
    <w:p w14:paraId="45360C7E" w14:textId="77777777" w:rsidR="00B437C0" w:rsidRDefault="00B437C0">
      <w:pPr>
        <w:rPr>
          <w:rFonts w:ascii="Arial" w:hAnsi="Arial" w:cs="Arial"/>
          <w:sz w:val="20"/>
          <w:lang w:val="en-GB"/>
        </w:rPr>
      </w:pPr>
      <w:r>
        <w:rPr>
          <w:rFonts w:ascii="Arial" w:hAnsi="Arial" w:cs="Arial"/>
          <w:sz w:val="20"/>
          <w:lang w:val="en-GB"/>
        </w:rPr>
        <w:br w:type="page"/>
      </w:r>
    </w:p>
    <w:p w14:paraId="458A2493" w14:textId="44CD61E7" w:rsidR="00B437C0" w:rsidRDefault="00B437C0" w:rsidP="00B437C0">
      <w:pPr>
        <w:pStyle w:val="SMHeading"/>
        <w:rPr>
          <w:rFonts w:ascii="Arial" w:hAnsi="Arial" w:cs="Arial"/>
          <w:b w:val="0"/>
          <w:sz w:val="20"/>
          <w:szCs w:val="20"/>
          <w:lang w:val="en-GB"/>
        </w:rPr>
      </w:pPr>
      <w:r w:rsidRPr="000870E8">
        <w:rPr>
          <w:rFonts w:ascii="Arial" w:hAnsi="Arial" w:cs="Arial"/>
          <w:sz w:val="20"/>
          <w:szCs w:val="20"/>
          <w:lang w:val="en-GB"/>
        </w:rPr>
        <w:lastRenderedPageBreak/>
        <w:t>Table S</w:t>
      </w:r>
      <w:r>
        <w:rPr>
          <w:rFonts w:ascii="Arial" w:hAnsi="Arial" w:cs="Arial"/>
          <w:sz w:val="20"/>
          <w:szCs w:val="20"/>
          <w:lang w:val="en-GB"/>
        </w:rPr>
        <w:t>4</w:t>
      </w:r>
      <w:r w:rsidRPr="000870E8">
        <w:rPr>
          <w:rFonts w:ascii="Arial" w:hAnsi="Arial" w:cs="Arial"/>
          <w:sz w:val="20"/>
          <w:szCs w:val="20"/>
          <w:lang w:val="en-GB"/>
        </w:rPr>
        <w:t xml:space="preserve">. </w:t>
      </w:r>
      <w:r w:rsidRPr="000870E8">
        <w:rPr>
          <w:rFonts w:ascii="Arial" w:hAnsi="Arial" w:cs="Arial"/>
          <w:b w:val="0"/>
          <w:sz w:val="20"/>
          <w:szCs w:val="20"/>
          <w:lang w:val="en-GB"/>
        </w:rPr>
        <w:t>Nucleotide sequences of all P450 modifications used in the study other than truncation.</w:t>
      </w:r>
    </w:p>
    <w:tbl>
      <w:tblPr>
        <w:tblpPr w:leftFromText="180" w:rightFromText="180" w:vertAnchor="text" w:horzAnchor="margin" w:tblpY="43"/>
        <w:tblW w:w="8505" w:type="dxa"/>
        <w:tblLayout w:type="fixed"/>
        <w:tblCellMar>
          <w:left w:w="0" w:type="dxa"/>
          <w:right w:w="0" w:type="dxa"/>
        </w:tblCellMar>
        <w:tblLook w:val="04A0" w:firstRow="1" w:lastRow="0" w:firstColumn="1" w:lastColumn="0" w:noHBand="0" w:noVBand="1"/>
      </w:tblPr>
      <w:tblGrid>
        <w:gridCol w:w="1135"/>
        <w:gridCol w:w="7370"/>
      </w:tblGrid>
      <w:tr w:rsidR="00B437C0" w14:paraId="214B8CBF" w14:textId="77777777" w:rsidTr="008642E8">
        <w:trPr>
          <w:trHeight w:val="284"/>
        </w:trPr>
        <w:tc>
          <w:tcPr>
            <w:tcW w:w="1135" w:type="dxa"/>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5FA9FD55" w14:textId="77777777" w:rsidR="00B437C0" w:rsidRPr="00EC7A3A" w:rsidRDefault="00B437C0" w:rsidP="008642E8">
            <w:pPr>
              <w:spacing w:line="276" w:lineRule="auto"/>
              <w:rPr>
                <w:rFonts w:asciiTheme="minorHAnsi" w:hAnsiTheme="minorHAnsi" w:cstheme="minorHAnsi"/>
                <w:b/>
                <w:bCs/>
                <w:color w:val="000000"/>
                <w:sz w:val="18"/>
                <w:szCs w:val="18"/>
                <w:lang w:eastAsia="da-DK"/>
              </w:rPr>
            </w:pPr>
            <w:r w:rsidRPr="00EC7A3A">
              <w:rPr>
                <w:rFonts w:asciiTheme="minorHAnsi" w:hAnsiTheme="minorHAnsi" w:cstheme="minorHAnsi"/>
                <w:b/>
                <w:bCs/>
                <w:color w:val="000000"/>
                <w:sz w:val="18"/>
                <w:szCs w:val="18"/>
                <w:lang w:eastAsia="da-DK"/>
              </w:rPr>
              <w:t>Modification</w:t>
            </w:r>
          </w:p>
        </w:tc>
        <w:tc>
          <w:tcPr>
            <w:tcW w:w="7370" w:type="dxa"/>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17688F3B" w14:textId="77777777" w:rsidR="00B437C0" w:rsidRPr="00EC7A3A" w:rsidRDefault="00B437C0" w:rsidP="008642E8">
            <w:pPr>
              <w:spacing w:line="276" w:lineRule="auto"/>
              <w:ind w:right="262"/>
              <w:rPr>
                <w:rFonts w:asciiTheme="minorHAnsi" w:hAnsiTheme="minorHAnsi" w:cstheme="minorHAnsi"/>
                <w:b/>
                <w:bCs/>
                <w:color w:val="000000"/>
                <w:sz w:val="18"/>
                <w:szCs w:val="18"/>
                <w:lang w:eastAsia="da-DK"/>
              </w:rPr>
            </w:pPr>
            <w:r w:rsidRPr="00EC7A3A">
              <w:rPr>
                <w:rFonts w:asciiTheme="minorHAnsi" w:hAnsiTheme="minorHAnsi" w:cstheme="minorHAnsi"/>
                <w:b/>
                <w:bCs/>
                <w:color w:val="000000"/>
                <w:sz w:val="18"/>
                <w:szCs w:val="18"/>
                <w:lang w:eastAsia="da-DK"/>
              </w:rPr>
              <w:t>Sequence 5'-&gt; 3'</w:t>
            </w:r>
          </w:p>
        </w:tc>
      </w:tr>
      <w:tr w:rsidR="00B437C0" w14:paraId="3715C14D" w14:textId="77777777" w:rsidTr="008642E8">
        <w:trPr>
          <w:trHeight w:val="227"/>
        </w:trPr>
        <w:tc>
          <w:tcPr>
            <w:tcW w:w="1135" w:type="dxa"/>
            <w:tcBorders>
              <w:top w:val="single" w:sz="4" w:space="0" w:color="auto"/>
            </w:tcBorders>
            <w:shd w:val="clear" w:color="auto" w:fill="auto"/>
            <w:noWrap/>
            <w:tcMar>
              <w:top w:w="15" w:type="dxa"/>
              <w:left w:w="15" w:type="dxa"/>
              <w:bottom w:w="0" w:type="dxa"/>
              <w:right w:w="15" w:type="dxa"/>
            </w:tcMar>
            <w:hideMark/>
          </w:tcPr>
          <w:p w14:paraId="6A634BB5" w14:textId="77777777" w:rsidR="00B437C0" w:rsidRPr="00EC7A3A" w:rsidRDefault="00B437C0" w:rsidP="008642E8">
            <w:pPr>
              <w:spacing w:line="276" w:lineRule="auto"/>
              <w:rPr>
                <w:rFonts w:asciiTheme="minorHAnsi" w:hAnsiTheme="minorHAnsi" w:cstheme="minorHAnsi"/>
                <w:color w:val="000000"/>
                <w:sz w:val="18"/>
                <w:szCs w:val="18"/>
                <w:lang w:eastAsia="da-DK"/>
              </w:rPr>
            </w:pPr>
            <w:r w:rsidRPr="00EC7A3A">
              <w:rPr>
                <w:rFonts w:asciiTheme="minorHAnsi" w:hAnsiTheme="minorHAnsi" w:cstheme="minorHAnsi"/>
                <w:color w:val="000000"/>
                <w:sz w:val="18"/>
                <w:szCs w:val="18"/>
                <w:lang w:eastAsia="da-DK"/>
              </w:rPr>
              <w:t>Barnes</w:t>
            </w:r>
          </w:p>
        </w:tc>
        <w:tc>
          <w:tcPr>
            <w:tcW w:w="7370" w:type="dxa"/>
            <w:tcBorders>
              <w:top w:val="single" w:sz="4" w:space="0" w:color="auto"/>
            </w:tcBorders>
            <w:shd w:val="clear" w:color="auto" w:fill="auto"/>
            <w:tcMar>
              <w:top w:w="15" w:type="dxa"/>
              <w:left w:w="15" w:type="dxa"/>
              <w:bottom w:w="0" w:type="dxa"/>
              <w:right w:w="15" w:type="dxa"/>
            </w:tcMar>
            <w:hideMark/>
          </w:tcPr>
          <w:p w14:paraId="7E5C542A" w14:textId="77777777" w:rsidR="00B437C0" w:rsidRPr="00EC7A3A" w:rsidRDefault="00B437C0" w:rsidP="008642E8">
            <w:pPr>
              <w:spacing w:line="276" w:lineRule="auto"/>
              <w:rPr>
                <w:rFonts w:asciiTheme="minorHAnsi" w:hAnsiTheme="minorHAnsi" w:cstheme="minorHAnsi"/>
                <w:color w:val="000000"/>
                <w:sz w:val="18"/>
                <w:szCs w:val="18"/>
                <w:lang w:eastAsia="da-DK"/>
              </w:rPr>
            </w:pPr>
            <w:r w:rsidRPr="00EC7A3A">
              <w:rPr>
                <w:rFonts w:asciiTheme="minorHAnsi" w:hAnsiTheme="minorHAnsi" w:cstheme="minorHAnsi"/>
                <w:color w:val="000000"/>
                <w:sz w:val="18"/>
                <w:szCs w:val="18"/>
                <w:lang w:eastAsia="da-DK"/>
              </w:rPr>
              <w:t>ATGGCTCTGTTATTAGCAGTTTTT</w:t>
            </w:r>
          </w:p>
        </w:tc>
      </w:tr>
      <w:tr w:rsidR="00B437C0" w14:paraId="6726165C" w14:textId="77777777" w:rsidTr="008642E8">
        <w:trPr>
          <w:trHeight w:val="227"/>
        </w:trPr>
        <w:tc>
          <w:tcPr>
            <w:tcW w:w="1135" w:type="dxa"/>
            <w:shd w:val="clear" w:color="auto" w:fill="auto"/>
            <w:noWrap/>
            <w:tcMar>
              <w:top w:w="15" w:type="dxa"/>
              <w:left w:w="15" w:type="dxa"/>
              <w:bottom w:w="0" w:type="dxa"/>
              <w:right w:w="15" w:type="dxa"/>
            </w:tcMar>
            <w:hideMark/>
          </w:tcPr>
          <w:p w14:paraId="58A56C21" w14:textId="77777777" w:rsidR="00B437C0" w:rsidRPr="00EC7A3A" w:rsidRDefault="00B437C0" w:rsidP="008642E8">
            <w:pPr>
              <w:spacing w:line="276" w:lineRule="auto"/>
              <w:rPr>
                <w:rFonts w:asciiTheme="minorHAnsi" w:hAnsiTheme="minorHAnsi" w:cstheme="minorHAnsi"/>
                <w:color w:val="000000"/>
                <w:sz w:val="18"/>
                <w:szCs w:val="18"/>
                <w:lang w:eastAsia="da-DK"/>
              </w:rPr>
            </w:pPr>
            <w:r w:rsidRPr="00EC7A3A">
              <w:rPr>
                <w:rFonts w:asciiTheme="minorHAnsi" w:hAnsiTheme="minorHAnsi" w:cstheme="minorHAnsi"/>
                <w:color w:val="000000"/>
                <w:sz w:val="18"/>
                <w:szCs w:val="18"/>
                <w:lang w:eastAsia="da-DK"/>
              </w:rPr>
              <w:t>28aa</w:t>
            </w:r>
          </w:p>
        </w:tc>
        <w:tc>
          <w:tcPr>
            <w:tcW w:w="7370" w:type="dxa"/>
            <w:shd w:val="clear" w:color="auto" w:fill="auto"/>
            <w:tcMar>
              <w:top w:w="15" w:type="dxa"/>
              <w:left w:w="15" w:type="dxa"/>
              <w:bottom w:w="0" w:type="dxa"/>
              <w:right w:w="15" w:type="dxa"/>
            </w:tcMar>
            <w:hideMark/>
          </w:tcPr>
          <w:p w14:paraId="5D3220ED" w14:textId="77777777" w:rsidR="00B437C0" w:rsidRPr="00EC7A3A" w:rsidRDefault="00B437C0" w:rsidP="008642E8">
            <w:pPr>
              <w:spacing w:line="276" w:lineRule="auto"/>
              <w:rPr>
                <w:rFonts w:asciiTheme="minorHAnsi" w:hAnsiTheme="minorHAnsi" w:cstheme="minorHAnsi"/>
                <w:color w:val="000000"/>
                <w:sz w:val="18"/>
                <w:szCs w:val="18"/>
                <w:lang w:eastAsia="da-DK"/>
              </w:rPr>
            </w:pPr>
            <w:r w:rsidRPr="00EC7A3A">
              <w:rPr>
                <w:rFonts w:asciiTheme="minorHAnsi" w:hAnsiTheme="minorHAnsi" w:cstheme="minorHAnsi"/>
                <w:color w:val="000000"/>
                <w:sz w:val="18"/>
                <w:szCs w:val="18"/>
                <w:lang w:eastAsia="da-DK"/>
              </w:rPr>
              <w:t>ATGGAATTATCACAAGTTTGTACAAAAAAGGAGGCTGGCGCCGGAACCAATTCAGTCGACTGGATCCAAGAAGGAGATATAACC</w:t>
            </w:r>
          </w:p>
        </w:tc>
      </w:tr>
      <w:tr w:rsidR="00B437C0" w14:paraId="484CD364" w14:textId="77777777" w:rsidTr="008642E8">
        <w:trPr>
          <w:trHeight w:val="227"/>
        </w:trPr>
        <w:tc>
          <w:tcPr>
            <w:tcW w:w="1135" w:type="dxa"/>
            <w:shd w:val="clear" w:color="auto" w:fill="auto"/>
            <w:noWrap/>
            <w:tcMar>
              <w:top w:w="15" w:type="dxa"/>
              <w:left w:w="15" w:type="dxa"/>
              <w:bottom w:w="0" w:type="dxa"/>
              <w:right w:w="15" w:type="dxa"/>
            </w:tcMar>
            <w:hideMark/>
          </w:tcPr>
          <w:p w14:paraId="3B34C7B3" w14:textId="77777777" w:rsidR="00B437C0" w:rsidRPr="00EC7A3A" w:rsidRDefault="00B437C0" w:rsidP="008642E8">
            <w:pPr>
              <w:spacing w:line="276" w:lineRule="auto"/>
              <w:rPr>
                <w:rFonts w:asciiTheme="minorHAnsi" w:hAnsiTheme="minorHAnsi" w:cstheme="minorHAnsi"/>
                <w:color w:val="000000"/>
                <w:sz w:val="18"/>
                <w:szCs w:val="18"/>
                <w:lang w:eastAsia="da-DK"/>
              </w:rPr>
            </w:pPr>
            <w:r w:rsidRPr="00EC7A3A">
              <w:rPr>
                <w:rFonts w:asciiTheme="minorHAnsi" w:hAnsiTheme="minorHAnsi" w:cstheme="minorHAnsi"/>
                <w:color w:val="000000"/>
                <w:sz w:val="18"/>
                <w:szCs w:val="18"/>
                <w:lang w:eastAsia="da-DK"/>
              </w:rPr>
              <w:t>SohB</w:t>
            </w:r>
          </w:p>
        </w:tc>
        <w:tc>
          <w:tcPr>
            <w:tcW w:w="7370" w:type="dxa"/>
            <w:shd w:val="clear" w:color="auto" w:fill="auto"/>
            <w:tcMar>
              <w:top w:w="15" w:type="dxa"/>
              <w:left w:w="15" w:type="dxa"/>
              <w:bottom w:w="0" w:type="dxa"/>
              <w:right w:w="15" w:type="dxa"/>
            </w:tcMar>
            <w:hideMark/>
          </w:tcPr>
          <w:p w14:paraId="72DDF6AA" w14:textId="77777777" w:rsidR="00B437C0" w:rsidRPr="00EC7A3A" w:rsidRDefault="00B437C0" w:rsidP="008642E8">
            <w:pPr>
              <w:spacing w:line="276" w:lineRule="auto"/>
              <w:rPr>
                <w:rFonts w:asciiTheme="minorHAnsi" w:hAnsiTheme="minorHAnsi" w:cstheme="minorHAnsi"/>
                <w:color w:val="000000"/>
                <w:sz w:val="18"/>
                <w:szCs w:val="18"/>
                <w:lang w:eastAsia="da-DK"/>
              </w:rPr>
            </w:pPr>
            <w:r w:rsidRPr="00EC7A3A">
              <w:rPr>
                <w:rFonts w:asciiTheme="minorHAnsi" w:hAnsiTheme="minorHAnsi" w:cstheme="minorHAnsi"/>
                <w:color w:val="000000"/>
                <w:sz w:val="18"/>
                <w:szCs w:val="18"/>
                <w:lang w:eastAsia="da-DK"/>
              </w:rPr>
              <w:t>ATGGAATTGTTGTCTGAATATGGTTTGTTTTTGGCGAAAATCGTTACCGTTGTGCTAGCGATTGCGGCGATTGCCGCCATTATTGTCAATGTTGCTCAACGTAATAAACGCCAGCGTGGCGAGTTACGGGTAAACAATCTTAGC</w:t>
            </w:r>
          </w:p>
        </w:tc>
      </w:tr>
      <w:tr w:rsidR="00B437C0" w14:paraId="63855AD1" w14:textId="77777777" w:rsidTr="008642E8">
        <w:trPr>
          <w:trHeight w:val="227"/>
        </w:trPr>
        <w:tc>
          <w:tcPr>
            <w:tcW w:w="1135" w:type="dxa"/>
            <w:tcBorders>
              <w:bottom w:val="single" w:sz="4" w:space="0" w:color="auto"/>
            </w:tcBorders>
            <w:shd w:val="clear" w:color="auto" w:fill="auto"/>
            <w:noWrap/>
            <w:tcMar>
              <w:top w:w="15" w:type="dxa"/>
              <w:left w:w="15" w:type="dxa"/>
              <w:bottom w:w="0" w:type="dxa"/>
              <w:right w:w="15" w:type="dxa"/>
            </w:tcMar>
            <w:hideMark/>
          </w:tcPr>
          <w:p w14:paraId="46567214" w14:textId="77777777" w:rsidR="00B437C0" w:rsidRPr="00EC7A3A" w:rsidRDefault="00B437C0" w:rsidP="008642E8">
            <w:pPr>
              <w:spacing w:line="276" w:lineRule="auto"/>
              <w:rPr>
                <w:rFonts w:asciiTheme="minorHAnsi" w:hAnsiTheme="minorHAnsi" w:cstheme="minorHAnsi"/>
                <w:color w:val="000000"/>
                <w:sz w:val="18"/>
                <w:szCs w:val="18"/>
                <w:lang w:eastAsia="da-DK"/>
              </w:rPr>
            </w:pPr>
            <w:r w:rsidRPr="00EC7A3A">
              <w:rPr>
                <w:rFonts w:asciiTheme="minorHAnsi" w:hAnsiTheme="minorHAnsi" w:cstheme="minorHAnsi"/>
                <w:color w:val="000000"/>
                <w:sz w:val="18"/>
                <w:szCs w:val="18"/>
                <w:lang w:eastAsia="da-DK"/>
              </w:rPr>
              <w:t>OmpA</w:t>
            </w:r>
          </w:p>
        </w:tc>
        <w:tc>
          <w:tcPr>
            <w:tcW w:w="7370" w:type="dxa"/>
            <w:tcBorders>
              <w:bottom w:val="single" w:sz="4" w:space="0" w:color="auto"/>
            </w:tcBorders>
            <w:shd w:val="clear" w:color="auto" w:fill="auto"/>
            <w:tcMar>
              <w:top w:w="15" w:type="dxa"/>
              <w:left w:w="15" w:type="dxa"/>
              <w:bottom w:w="0" w:type="dxa"/>
              <w:right w:w="15" w:type="dxa"/>
            </w:tcMar>
            <w:hideMark/>
          </w:tcPr>
          <w:p w14:paraId="7D633F6E" w14:textId="77777777" w:rsidR="00B437C0" w:rsidRPr="00EC7A3A" w:rsidRDefault="00B437C0" w:rsidP="008642E8">
            <w:pPr>
              <w:spacing w:line="276" w:lineRule="auto"/>
              <w:rPr>
                <w:rFonts w:asciiTheme="minorHAnsi" w:hAnsiTheme="minorHAnsi" w:cstheme="minorHAnsi"/>
                <w:color w:val="000000"/>
                <w:sz w:val="18"/>
                <w:szCs w:val="18"/>
                <w:lang w:eastAsia="da-DK"/>
              </w:rPr>
            </w:pPr>
            <w:r w:rsidRPr="00EC7A3A">
              <w:rPr>
                <w:rFonts w:asciiTheme="minorHAnsi" w:hAnsiTheme="minorHAnsi" w:cstheme="minorHAnsi"/>
                <w:color w:val="000000"/>
                <w:sz w:val="18"/>
                <w:szCs w:val="18"/>
                <w:lang w:eastAsia="da-DK"/>
              </w:rPr>
              <w:t>ATGAAAAAGACAGCTATCGCGATTGCAGTGGCACTGGCTGGTTTCGCTACCGTAGCTCAGGCC</w:t>
            </w:r>
          </w:p>
        </w:tc>
      </w:tr>
    </w:tbl>
    <w:p w14:paraId="0DF9E782" w14:textId="77777777" w:rsidR="00B437C0" w:rsidRDefault="00B437C0" w:rsidP="00B437C0">
      <w:pPr>
        <w:pStyle w:val="SMHeading"/>
        <w:rPr>
          <w:rFonts w:ascii="Arial" w:hAnsi="Arial" w:cs="Arial"/>
          <w:b w:val="0"/>
          <w:sz w:val="20"/>
          <w:szCs w:val="20"/>
          <w:lang w:val="en-GB"/>
        </w:rPr>
      </w:pPr>
    </w:p>
    <w:p w14:paraId="73D72E85" w14:textId="50220C13" w:rsidR="001215A0" w:rsidRDefault="001215A0">
      <w:pPr>
        <w:rPr>
          <w:rFonts w:ascii="Arial" w:hAnsi="Arial" w:cs="Arial"/>
          <w:b/>
          <w:bCs/>
          <w:kern w:val="32"/>
          <w:sz w:val="20"/>
          <w:lang w:val="en-GB"/>
        </w:rPr>
      </w:pPr>
      <w:r>
        <w:rPr>
          <w:rFonts w:ascii="Arial" w:hAnsi="Arial" w:cs="Arial"/>
          <w:sz w:val="20"/>
          <w:lang w:val="en-GB"/>
        </w:rPr>
        <w:br w:type="page"/>
      </w:r>
    </w:p>
    <w:p w14:paraId="22069E15" w14:textId="472312BC" w:rsidR="00FD7CCE" w:rsidRDefault="00FD7CCE" w:rsidP="00FD7CCE">
      <w:pPr>
        <w:pStyle w:val="SMHeading"/>
        <w:ind w:left="-284"/>
        <w:rPr>
          <w:rFonts w:ascii="Arial" w:hAnsi="Arial" w:cs="Arial"/>
          <w:b w:val="0"/>
          <w:sz w:val="20"/>
          <w:szCs w:val="20"/>
          <w:lang w:val="en-GB"/>
        </w:rPr>
      </w:pPr>
      <w:r w:rsidRPr="000870E8">
        <w:rPr>
          <w:rFonts w:ascii="Arial" w:hAnsi="Arial" w:cs="Arial"/>
          <w:sz w:val="20"/>
          <w:szCs w:val="20"/>
          <w:lang w:val="en-GB"/>
        </w:rPr>
        <w:lastRenderedPageBreak/>
        <w:t>Table S</w:t>
      </w:r>
      <w:r w:rsidR="00AE0414">
        <w:rPr>
          <w:rFonts w:ascii="Arial" w:hAnsi="Arial" w:cs="Arial"/>
          <w:sz w:val="20"/>
          <w:szCs w:val="20"/>
          <w:lang w:val="en-GB"/>
        </w:rPr>
        <w:t>5</w:t>
      </w:r>
      <w:r w:rsidRPr="000870E8">
        <w:rPr>
          <w:rFonts w:ascii="Arial" w:hAnsi="Arial" w:cs="Arial"/>
          <w:sz w:val="20"/>
          <w:szCs w:val="20"/>
          <w:lang w:val="en-GB"/>
        </w:rPr>
        <w:t xml:space="preserve">. </w:t>
      </w:r>
      <w:r>
        <w:rPr>
          <w:rFonts w:ascii="Arial" w:hAnsi="Arial" w:cs="Arial"/>
          <w:b w:val="0"/>
          <w:sz w:val="20"/>
          <w:szCs w:val="20"/>
          <w:lang w:val="en-GB"/>
        </w:rPr>
        <w:t xml:space="preserve">The amino acid sequences of all seven engineered cytochrome P450 enzymes. The truncations are highlighted in the sequence with </w:t>
      </w:r>
      <w:r w:rsidRPr="00A12D5C">
        <w:rPr>
          <w:rFonts w:ascii="Arial" w:hAnsi="Arial" w:cs="Arial"/>
          <w:b w:val="0"/>
          <w:sz w:val="20"/>
          <w:szCs w:val="20"/>
          <w:lang w:val="en-GB"/>
        </w:rPr>
        <w:t>ΔTM</w:t>
      </w:r>
      <w:r>
        <w:rPr>
          <w:rFonts w:ascii="Arial" w:hAnsi="Arial" w:cs="Arial"/>
          <w:b w:val="0"/>
          <w:sz w:val="20"/>
          <w:szCs w:val="20"/>
          <w:lang w:val="en-GB"/>
        </w:rPr>
        <w:t xml:space="preserve"> represented in red with underline and </w:t>
      </w:r>
      <w:r w:rsidRPr="00B354A3">
        <w:rPr>
          <w:rFonts w:ascii="Arial" w:hAnsi="Arial" w:cs="Arial"/>
          <w:b w:val="0"/>
          <w:sz w:val="20"/>
          <w:szCs w:val="20"/>
          <w:lang w:val="en-GB"/>
        </w:rPr>
        <w:t>ΔTM+</w:t>
      </w:r>
      <w:r>
        <w:rPr>
          <w:rFonts w:ascii="Arial" w:hAnsi="Arial" w:cs="Arial"/>
          <w:b w:val="0"/>
          <w:sz w:val="20"/>
          <w:szCs w:val="20"/>
          <w:lang w:val="en-GB"/>
        </w:rPr>
        <w:t xml:space="preserve"> in red.</w:t>
      </w:r>
    </w:p>
    <w:tbl>
      <w:tblPr>
        <w:tblStyle w:val="TableGrid"/>
        <w:tblW w:w="0" w:type="auto"/>
        <w:tblInd w:w="-289" w:type="dxa"/>
        <w:tblLook w:val="04A0" w:firstRow="1" w:lastRow="0" w:firstColumn="1" w:lastColumn="0" w:noHBand="0" w:noVBand="1"/>
      </w:tblPr>
      <w:tblGrid>
        <w:gridCol w:w="8919"/>
      </w:tblGrid>
      <w:tr w:rsidR="00FD7CCE" w14:paraId="47B54B66" w14:textId="77777777" w:rsidTr="008642E8">
        <w:tc>
          <w:tcPr>
            <w:tcW w:w="8919" w:type="dxa"/>
            <w:shd w:val="clear" w:color="auto" w:fill="F2F2F2" w:themeFill="background1" w:themeFillShade="F2"/>
          </w:tcPr>
          <w:p w14:paraId="72EB4B51" w14:textId="510CE93E" w:rsidR="00FD7CCE" w:rsidRPr="00396747" w:rsidRDefault="00FD7CCE" w:rsidP="008642E8">
            <w:r w:rsidRPr="00396747">
              <w:rPr>
                <w:i/>
                <w:iCs/>
              </w:rPr>
              <w:t>At</w:t>
            </w:r>
            <w:r w:rsidRPr="00396747">
              <w:t>CYP79A2 523|509|500 amino acids [native|</w:t>
            </w:r>
            <w:r w:rsidRPr="00396747">
              <w:rPr>
                <w:rFonts w:cstheme="minorHAnsi"/>
              </w:rPr>
              <w:t>Δ</w:t>
            </w:r>
            <w:r w:rsidRPr="00396747">
              <w:t>TM|</w:t>
            </w:r>
            <w:r w:rsidRPr="00396747">
              <w:rPr>
                <w:rFonts w:cstheme="minorHAnsi"/>
              </w:rPr>
              <w:t>Δ</w:t>
            </w:r>
            <w:r w:rsidRPr="00396747">
              <w:t>TM+]</w:t>
            </w:r>
          </w:p>
        </w:tc>
      </w:tr>
      <w:tr w:rsidR="00FD7CCE" w14:paraId="3EED800D" w14:textId="77777777" w:rsidTr="008642E8">
        <w:tc>
          <w:tcPr>
            <w:tcW w:w="8919" w:type="dxa"/>
          </w:tcPr>
          <w:p w14:paraId="111A7454" w14:textId="77777777" w:rsidR="00FD7CCE" w:rsidRDefault="00FD7CCE" w:rsidP="008642E8">
            <w:r w:rsidRPr="00FE0549">
              <w:rPr>
                <w:color w:val="FF0000"/>
                <w:sz w:val="18"/>
                <w:szCs w:val="18"/>
                <w:u w:val="single"/>
                <w:lang w:val="en-GB"/>
              </w:rPr>
              <w:t>MLAFIIGLLLLALT</w:t>
            </w:r>
            <w:r w:rsidRPr="00FE0549">
              <w:rPr>
                <w:color w:val="FF0000"/>
                <w:sz w:val="18"/>
                <w:szCs w:val="18"/>
                <w:lang w:val="en-GB"/>
              </w:rPr>
              <w:t>MKRKEKKKT</w:t>
            </w:r>
            <w:r w:rsidRPr="00396747">
              <w:rPr>
                <w:sz w:val="18"/>
                <w:szCs w:val="18"/>
                <w:lang w:val="en-GB"/>
              </w:rPr>
              <w:t>MLISPTRNLSLPPGPKSWPLIGNLPEILGRNKPVFRWIHSLMKELNTDIACIRLANTHVIPVTSPRIAREILKKQDSVFATRPLTMGTEYCSRGYLTVAVEPQGEQWKKMRRVVASHVTSKKSFQMMLQKRTEEADNLVRYINNRSVKNRGNAFVVIDLRLAVRQYSGNVARKMMFGIRHFGKGSEDGSGPGLEEIEHVESLFTVLTHLYAFALSDYVPWLRFLDLEGHEKVVSNAMRNVSKYNDPFVDERLMQWRNGKMKEPQDFLDMFIIAKDTDGKPTLSDEEIKAQVTELMLATVDNPSNAAEWGMAEMINEPSIMQKAVEEIDRVVGKDRLVIESDLPNLNYVKACVKEAFRLHPVAPFNLPHMSTTDTVVDGYFIPKGSHVLISRMGIGRNPSVWDKPHKFDPERHLSTNTCVDLNESDLNIISFSAGRRGCMGVDIGSAMTYMLLARLIQGFTWLPVPGKNKIDISESKNDLFMAKPLYAVATPRLAPHVYPT*</w:t>
            </w:r>
          </w:p>
        </w:tc>
      </w:tr>
      <w:tr w:rsidR="00FD7CCE" w14:paraId="5F401EF4" w14:textId="77777777" w:rsidTr="008642E8">
        <w:tc>
          <w:tcPr>
            <w:tcW w:w="8919" w:type="dxa"/>
            <w:shd w:val="clear" w:color="auto" w:fill="F2F2F2" w:themeFill="background1" w:themeFillShade="F2"/>
          </w:tcPr>
          <w:p w14:paraId="38563BC7" w14:textId="775CDDF7" w:rsidR="00FD7CCE" w:rsidRPr="00396747" w:rsidRDefault="00FD7CCE" w:rsidP="008642E8">
            <w:r w:rsidRPr="00396747">
              <w:rPr>
                <w:i/>
                <w:iCs/>
                <w:lang w:val="en-GB"/>
              </w:rPr>
              <w:t>At</w:t>
            </w:r>
            <w:r w:rsidRPr="00396747">
              <w:rPr>
                <w:lang w:val="en-GB"/>
              </w:rPr>
              <w:t xml:space="preserve">CYP83A1 502|482|474 amino acids </w:t>
            </w:r>
            <w:r w:rsidRPr="00396747">
              <w:t>[native|</w:t>
            </w:r>
            <w:r w:rsidRPr="00396747">
              <w:rPr>
                <w:rFonts w:cstheme="minorHAnsi"/>
              </w:rPr>
              <w:t>Δ</w:t>
            </w:r>
            <w:r w:rsidRPr="00396747">
              <w:t>TM|</w:t>
            </w:r>
            <w:r w:rsidRPr="00396747">
              <w:rPr>
                <w:rFonts w:cstheme="minorHAnsi"/>
              </w:rPr>
              <w:t>Δ</w:t>
            </w:r>
            <w:r w:rsidRPr="00396747">
              <w:t>TM+]</w:t>
            </w:r>
          </w:p>
        </w:tc>
      </w:tr>
      <w:tr w:rsidR="00FD7CCE" w14:paraId="53970CFE" w14:textId="77777777" w:rsidTr="008642E8">
        <w:tc>
          <w:tcPr>
            <w:tcW w:w="8919" w:type="dxa"/>
          </w:tcPr>
          <w:p w14:paraId="39F0526E" w14:textId="77777777" w:rsidR="00FD7CCE" w:rsidRDefault="00FD7CCE" w:rsidP="008642E8">
            <w:r w:rsidRPr="00FE0549">
              <w:rPr>
                <w:color w:val="FF0000"/>
                <w:sz w:val="18"/>
                <w:szCs w:val="18"/>
                <w:u w:val="single"/>
                <w:lang w:val="en-GB"/>
              </w:rPr>
              <w:t>MEDIIIGVVALAAVLLFFLYQ</w:t>
            </w:r>
            <w:r w:rsidRPr="00FE0549">
              <w:rPr>
                <w:color w:val="FF0000"/>
                <w:sz w:val="18"/>
                <w:szCs w:val="18"/>
                <w:lang w:val="en-GB"/>
              </w:rPr>
              <w:t>KPKTKRYK</w:t>
            </w:r>
            <w:r w:rsidRPr="00396747">
              <w:rPr>
                <w:sz w:val="18"/>
                <w:szCs w:val="18"/>
                <w:lang w:val="en-GB"/>
              </w:rPr>
              <w:t>LPPGPSPLPVIGNLLQLQKLNPQRFFAGWAKKYGPILSYRIGSRTMVVISSAELAKELLKTQDVNFADRPPHRGHEFISYGRRDMALNHYTPYYREIRKMGMNHLFSPTRVATFKHVREEEARRMMDKINKAADKSEVVDISELMLTFTNSVVCRQAFGKKYNEDGEEMKRFIKILYGTQSVLGKIFFSDFFPYCGFLDDLSGLTAYMKECFERQDTYIQEVVNETLDPKRVKPETESMIDLLMGIYKEQPFASEFTVDNVKAVILDIVVAGTDTAAAAVVWGMTYLMKYPQVLKKAQAEVREYMKEKGSTFVTEDDVKNLPYFRALVKETLRIEPVIPLLIPRACIQDTKIAGYDIPAGTTVNVNAWAVSRDEKEWGPNPDEFRPERFLEKEVDFKGTDYEFIPFGSGRRMCPGMRLGAAMLEVPYANLLLSFNFKLPNGMKPDDINMDVMTGLAMHKSQHLKLVPEKVNKY*</w:t>
            </w:r>
          </w:p>
        </w:tc>
      </w:tr>
      <w:tr w:rsidR="00FD7CCE" w14:paraId="25E00B47" w14:textId="77777777" w:rsidTr="008642E8">
        <w:tc>
          <w:tcPr>
            <w:tcW w:w="8919" w:type="dxa"/>
            <w:shd w:val="clear" w:color="auto" w:fill="F2F2F2" w:themeFill="background1" w:themeFillShade="F2"/>
          </w:tcPr>
          <w:p w14:paraId="64DA4D9A" w14:textId="77777777" w:rsidR="00FD7CCE" w:rsidRPr="00396747" w:rsidRDefault="00FD7CCE" w:rsidP="008642E8">
            <w:r w:rsidRPr="00396747">
              <w:rPr>
                <w:i/>
                <w:iCs/>
                <w:lang w:val="en-GB"/>
              </w:rPr>
              <w:t>At</w:t>
            </w:r>
            <w:r w:rsidRPr="00396747">
              <w:rPr>
                <w:lang w:val="en-GB"/>
              </w:rPr>
              <w:t xml:space="preserve">CYP83B1 499| 477|472 amino acids </w:t>
            </w:r>
            <w:r w:rsidRPr="00396747">
              <w:t>[native|</w:t>
            </w:r>
            <w:r w:rsidRPr="00396747">
              <w:rPr>
                <w:rFonts w:cstheme="minorHAnsi"/>
              </w:rPr>
              <w:t>Δ</w:t>
            </w:r>
            <w:r w:rsidRPr="00396747">
              <w:t>TM|</w:t>
            </w:r>
            <w:r w:rsidRPr="00396747">
              <w:rPr>
                <w:rFonts w:cstheme="minorHAnsi"/>
              </w:rPr>
              <w:t>Δ</w:t>
            </w:r>
            <w:r w:rsidRPr="00396747">
              <w:t>TM+]</w:t>
            </w:r>
          </w:p>
        </w:tc>
      </w:tr>
      <w:tr w:rsidR="00FD7CCE" w14:paraId="44ED9671" w14:textId="77777777" w:rsidTr="008642E8">
        <w:tc>
          <w:tcPr>
            <w:tcW w:w="8919" w:type="dxa"/>
          </w:tcPr>
          <w:p w14:paraId="1F1D5FB6" w14:textId="77777777" w:rsidR="00FD7CCE" w:rsidRPr="00396747" w:rsidRDefault="00FD7CCE" w:rsidP="008642E8">
            <w:pPr>
              <w:rPr>
                <w:sz w:val="18"/>
                <w:szCs w:val="18"/>
              </w:rPr>
            </w:pPr>
            <w:r w:rsidRPr="00FE0549">
              <w:rPr>
                <w:color w:val="FF0000"/>
                <w:sz w:val="18"/>
                <w:szCs w:val="18"/>
                <w:u w:val="single"/>
                <w:lang w:val="en-GB"/>
              </w:rPr>
              <w:t>MDLLLIIAGLVAAAAFFFLRSTT</w:t>
            </w:r>
            <w:r w:rsidRPr="00FE0549">
              <w:rPr>
                <w:color w:val="FF0000"/>
                <w:sz w:val="18"/>
                <w:szCs w:val="18"/>
                <w:lang w:val="en-GB"/>
              </w:rPr>
              <w:t>KKSLR</w:t>
            </w:r>
            <w:r w:rsidRPr="00396747">
              <w:rPr>
                <w:sz w:val="18"/>
                <w:szCs w:val="18"/>
                <w:lang w:val="en-GB"/>
              </w:rPr>
              <w:t>LPPGPKGLPIIGNLHQMEKFNPQHFLFRLSKLYGPIFTMKIGGRRLAVISSAELAKELLKTQDLNFTARPLLKGQQTMSYQGRELGFGQYTAYYREMRKMCMVNLFSPNRVASFRPVREEECQRMMDKIYKAADQSGTVDLSELLLSFTNCVVCRQAFGKRYNEYGTEMKRFIDILYETQALLGTLFFSDLFPYFGFLDNLTGLSARLKKAFKELDTYLQELLDETLDPNRPKQETESFIDLLMQIYKDQPFSIKFTHENVKAMILDIVVPGTDTAAAVVVWAMTYLIKYPEAMKKAQDEVRSVIGDKGYVSEEDIPNLPYLKAVIKESLRLEPVIPILLHRETIADAKIGGYDIPAKTIIQVNAWAVSRDTAAWGDNPNEFIPERFMNEHKGVDFKGQDFELLPFGSGRRMCPAMHLGIAMVEIPFANLLYKFDWSLPKGIKPEDIKMDVMTGLAMHKKEHLVLAPTKHI*</w:t>
            </w:r>
          </w:p>
        </w:tc>
      </w:tr>
      <w:tr w:rsidR="00FD7CCE" w14:paraId="53944C7F" w14:textId="77777777" w:rsidTr="008642E8">
        <w:tc>
          <w:tcPr>
            <w:tcW w:w="8919" w:type="dxa"/>
            <w:shd w:val="clear" w:color="auto" w:fill="F2F2F2" w:themeFill="background1" w:themeFillShade="F2"/>
          </w:tcPr>
          <w:p w14:paraId="69B15845" w14:textId="77777777" w:rsidR="00FD7CCE" w:rsidRPr="00396747" w:rsidRDefault="00FD7CCE" w:rsidP="008642E8">
            <w:r w:rsidRPr="00396747">
              <w:rPr>
                <w:i/>
                <w:iCs/>
                <w:lang w:val="en-GB"/>
              </w:rPr>
              <w:t>At</w:t>
            </w:r>
            <w:r w:rsidRPr="00396747">
              <w:rPr>
                <w:lang w:val="en-GB"/>
              </w:rPr>
              <w:t xml:space="preserve">CYP79B2 541|500 amino acids </w:t>
            </w:r>
            <w:r w:rsidRPr="00396747">
              <w:t>[native|</w:t>
            </w:r>
            <w:r w:rsidRPr="00396747">
              <w:rPr>
                <w:rFonts w:cstheme="minorHAnsi"/>
              </w:rPr>
              <w:t>Δ</w:t>
            </w:r>
            <w:r w:rsidRPr="00396747">
              <w:t>TM]</w:t>
            </w:r>
          </w:p>
        </w:tc>
      </w:tr>
      <w:tr w:rsidR="00FD7CCE" w14:paraId="011A6D19" w14:textId="77777777" w:rsidTr="008642E8">
        <w:tc>
          <w:tcPr>
            <w:tcW w:w="8919" w:type="dxa"/>
          </w:tcPr>
          <w:p w14:paraId="7B478085" w14:textId="77777777" w:rsidR="00FD7CCE" w:rsidRPr="00396747" w:rsidRDefault="00FD7CCE" w:rsidP="008642E8">
            <w:pPr>
              <w:rPr>
                <w:lang w:val="en-GB"/>
              </w:rPr>
            </w:pPr>
            <w:r w:rsidRPr="00FE0549">
              <w:rPr>
                <w:color w:val="FF0000"/>
                <w:sz w:val="18"/>
                <w:szCs w:val="18"/>
                <w:u w:val="single"/>
                <w:lang w:val="en-GB"/>
              </w:rPr>
              <w:t>MNTFTSNSSDLTTTATETSSFSTLYLLSTLQAFVAITLVMLL</w:t>
            </w:r>
            <w:r w:rsidRPr="00396747">
              <w:rPr>
                <w:sz w:val="18"/>
                <w:szCs w:val="18"/>
                <w:lang w:val="en-GB"/>
              </w:rPr>
              <w:t>KKLMTDPNKKKPYLPPGPTGWPIIGMIPTMLKSRPVFRWLHSIMKQLNTEIACVKLGNTHVITVTCPKIAREILKQQDALFASRPLTYAQKILSNGYKTCVITPFGDQFKKMRKVVMTELVCPARHRWLHQKRSEENDHLTAWVYNMVKNSGSVDFRFMTRHYCGNAIKKLMFGTRTFSKNTAPDGGPTVEDVEHMEAMFEALGFTFAFCISDYLPMLTGLDLNGHEKIMRESSAIMDKYHDPIIDERIKMWREGKRTQIEDFLDIFISIKDEQGNPLLTADEIKPTIKELVMAAPDNPSNAVEWAMAEMVNKPEILRKAMEEIDRVVGKERLVQESDIPKLNYVKAILREAFRLHPVAAFNLPHVALSDTTVAGYHIPKGSQVLLSRYGLGRNPKVWADPLCFKPERHLNECSEVTLTENDLRFISFSTGKRGCAAPALGTALTTMMLARLLQGFTWKLPENETRVELMESSHDMFLAKPLVMVGDLRLPEHLYPTVK*</w:t>
            </w:r>
          </w:p>
        </w:tc>
      </w:tr>
      <w:tr w:rsidR="00FD7CCE" w14:paraId="162EA862" w14:textId="77777777" w:rsidTr="008642E8">
        <w:tc>
          <w:tcPr>
            <w:tcW w:w="8919" w:type="dxa"/>
            <w:shd w:val="clear" w:color="auto" w:fill="F2F2F2" w:themeFill="background1" w:themeFillShade="F2"/>
          </w:tcPr>
          <w:p w14:paraId="6DD81871" w14:textId="77777777" w:rsidR="00FD7CCE" w:rsidRPr="00396747" w:rsidRDefault="00FD7CCE" w:rsidP="008642E8">
            <w:pPr>
              <w:rPr>
                <w:lang w:val="en-GB"/>
              </w:rPr>
            </w:pPr>
            <w:r w:rsidRPr="00396747">
              <w:rPr>
                <w:i/>
                <w:iCs/>
                <w:lang w:val="en-GB"/>
              </w:rPr>
              <w:t>Sb</w:t>
            </w:r>
            <w:r w:rsidRPr="00396747">
              <w:rPr>
                <w:lang w:val="en-GB"/>
              </w:rPr>
              <w:t xml:space="preserve">CYP79A1 558|521 amino acids </w:t>
            </w:r>
            <w:r w:rsidRPr="00396747">
              <w:t>[native|</w:t>
            </w:r>
            <w:r w:rsidRPr="00396747">
              <w:rPr>
                <w:rFonts w:cstheme="minorHAnsi"/>
              </w:rPr>
              <w:t>Δ</w:t>
            </w:r>
            <w:r w:rsidRPr="00396747">
              <w:t>TM]</w:t>
            </w:r>
          </w:p>
        </w:tc>
      </w:tr>
      <w:tr w:rsidR="00FD7CCE" w14:paraId="384ABC5B" w14:textId="77777777" w:rsidTr="008642E8">
        <w:tc>
          <w:tcPr>
            <w:tcW w:w="8919" w:type="dxa"/>
          </w:tcPr>
          <w:p w14:paraId="16FE63E3" w14:textId="77777777" w:rsidR="00FD7CCE" w:rsidRPr="00396747" w:rsidRDefault="00FD7CCE" w:rsidP="008642E8">
            <w:r w:rsidRPr="00396747">
              <w:rPr>
                <w:color w:val="FF0000"/>
                <w:sz w:val="18"/>
                <w:szCs w:val="18"/>
                <w:u w:val="single"/>
                <w:lang w:val="en-GB"/>
              </w:rPr>
              <w:t>MATMEVEAAAATVLAAPLLSSSAILKLLLFVVTLSYLA</w:t>
            </w:r>
            <w:r w:rsidRPr="00396747">
              <w:rPr>
                <w:sz w:val="18"/>
                <w:szCs w:val="18"/>
                <w:lang w:val="en-GB"/>
              </w:rPr>
              <w:t>RALRRPRKSTTKCSSTTCASPPAGVGNPPLPPGPVPWPVVGNLPEMLLNKPAFRWIHQMMREMGTDIACVKLGGVHVVSITCPEIAREVLRKQDANFISRPLTFASETFSGGYRNAVLSPYGDQWKKMRRVLTSEIICPSRHAWLHDKRTDEADNLTRYVYNLATKAATGDVAVDVRHVARHYCGNVIRRLMFNRRYFGEPQADGGPGPMEVLHMDAVFTSLGLLYAFCVSDYLPWLRGLDLDGHEKIVKEANVAVNRLHDTVIDDRWRQWKSGERQEMEDFLDVLITLKDAQGNPLLTIEEVKAQSQDITFAAVDNPSNAVEWALAEMVNNPEVMAKAMEELDRVVGRERLVQESDIPKLNYVKACIREAFRLHPVAPFNVPHVALADTTIAGYRVPKGSHVILSRTGLGRNPRVWDEPLRFYPDRHLATAASDVALTENDLRFISFSTGRRGCIAASLGTAMSVMLFGRLLQGFTWSKPAGVEAVDLSESKSDTFMATPLVLHAEPRLPAHLYPSISI*</w:t>
            </w:r>
          </w:p>
        </w:tc>
      </w:tr>
      <w:tr w:rsidR="00FD7CCE" w14:paraId="01AADF88" w14:textId="77777777" w:rsidTr="008642E8">
        <w:tc>
          <w:tcPr>
            <w:tcW w:w="8919" w:type="dxa"/>
            <w:shd w:val="clear" w:color="auto" w:fill="F2F2F2" w:themeFill="background1" w:themeFillShade="F2"/>
          </w:tcPr>
          <w:p w14:paraId="2628AE13" w14:textId="77777777" w:rsidR="00FD7CCE" w:rsidRPr="00396747" w:rsidRDefault="00FD7CCE" w:rsidP="008642E8">
            <w:pPr>
              <w:rPr>
                <w:lang w:val="en-GB"/>
              </w:rPr>
            </w:pPr>
            <w:r w:rsidRPr="00396747">
              <w:rPr>
                <w:i/>
                <w:iCs/>
                <w:lang w:val="en-GB"/>
              </w:rPr>
              <w:t>Bv</w:t>
            </w:r>
            <w:r w:rsidRPr="00396747">
              <w:rPr>
                <w:lang w:val="en-GB"/>
              </w:rPr>
              <w:t xml:space="preserve">CYP79F6 P-type 536|508 amino acids </w:t>
            </w:r>
            <w:r w:rsidRPr="00396747">
              <w:t>[native|</w:t>
            </w:r>
            <w:r w:rsidRPr="00396747">
              <w:rPr>
                <w:rFonts w:cstheme="minorHAnsi"/>
              </w:rPr>
              <w:t>Δ</w:t>
            </w:r>
            <w:r w:rsidRPr="00396747">
              <w:t>TM]</w:t>
            </w:r>
          </w:p>
        </w:tc>
      </w:tr>
      <w:tr w:rsidR="00FD7CCE" w14:paraId="32C6AF81" w14:textId="77777777" w:rsidTr="008642E8">
        <w:tc>
          <w:tcPr>
            <w:tcW w:w="8919" w:type="dxa"/>
          </w:tcPr>
          <w:p w14:paraId="134E029B" w14:textId="77777777" w:rsidR="00FD7CCE" w:rsidRPr="00396747" w:rsidRDefault="00FD7CCE" w:rsidP="008642E8">
            <w:r w:rsidRPr="00396747">
              <w:rPr>
                <w:color w:val="FF0000"/>
                <w:sz w:val="18"/>
                <w:szCs w:val="18"/>
                <w:u w:val="single"/>
                <w:lang w:val="en-GB"/>
              </w:rPr>
              <w:t>MMSVTTSLPYPFQILLVFIISTASITLLG</w:t>
            </w:r>
            <w:r w:rsidRPr="00396747">
              <w:rPr>
                <w:sz w:val="18"/>
                <w:szCs w:val="18"/>
                <w:lang w:val="en-GB"/>
              </w:rPr>
              <w:t>RMLSRPTKTKDRSRQLPPGPRGWPILGNLPELIMVRPKYKYFHNAMKQLNTEIACFNFAGTHAITINSDEIAREAFKERDADFASRPDVFSMRTIGDNCKSMGNSPYGEQFVKMKRVITTELMSAKTLNMMVASRTIEADNLIAYVHSMYQRSETVDLRELSRVYGYAMTMRMMFGRRNITKDNVLSEDGRLTKAERGHLDAIFDTLNCLPSFSPADYLERWFKGWNIDGQEEMVKKSCNFVRSYNNPIIDERVKLWREKGGKAAVEDWIDTFITLKDENGKYLITPDEIKAQCVEFCIAAIDNPANNMEWTLAEMLKNPEVLRKALKELDEVVGKERLVQESDIPNLNYIKACCRETFRIHPSAHFIPPHVARQDTTLGGYFIPKGSHIHICRSELGRSPKIWKDPMVYKPERHLEDGISKEVTLVETELRFVSFGTGRRGCVGVKVGTIMMVTLLARFLQAFNWKLDPGFGPLSLEEDDVMLMAKPLLLSVEPRLAPNLYPKFRH*</w:t>
            </w:r>
          </w:p>
        </w:tc>
      </w:tr>
      <w:tr w:rsidR="00FD7CCE" w14:paraId="5B6BC1B9" w14:textId="77777777" w:rsidTr="008642E8">
        <w:tc>
          <w:tcPr>
            <w:tcW w:w="8919" w:type="dxa"/>
            <w:shd w:val="clear" w:color="auto" w:fill="F2F2F2" w:themeFill="background1" w:themeFillShade="F2"/>
          </w:tcPr>
          <w:p w14:paraId="0B47C561" w14:textId="77777777" w:rsidR="00FD7CCE" w:rsidRPr="00396747" w:rsidRDefault="00FD7CCE" w:rsidP="008642E8">
            <w:pPr>
              <w:rPr>
                <w:lang w:val="en-GB"/>
              </w:rPr>
            </w:pPr>
            <w:r w:rsidRPr="00396747">
              <w:rPr>
                <w:i/>
                <w:iCs/>
                <w:lang w:val="en-GB"/>
              </w:rPr>
              <w:t>Me</w:t>
            </w:r>
            <w:r w:rsidRPr="00396747">
              <w:rPr>
                <w:lang w:val="en-GB"/>
              </w:rPr>
              <w:t xml:space="preserve">CYP79D2 541|501 amino acids </w:t>
            </w:r>
            <w:r w:rsidRPr="00396747">
              <w:t>[native|</w:t>
            </w:r>
            <w:r w:rsidRPr="00396747">
              <w:rPr>
                <w:rFonts w:cstheme="minorHAnsi"/>
              </w:rPr>
              <w:t>Δ</w:t>
            </w:r>
            <w:r>
              <w:t>T</w:t>
            </w:r>
            <w:r w:rsidRPr="00396747">
              <w:t>M]</w:t>
            </w:r>
          </w:p>
        </w:tc>
      </w:tr>
      <w:tr w:rsidR="00FD7CCE" w14:paraId="56DFFE0D" w14:textId="77777777" w:rsidTr="008642E8">
        <w:tc>
          <w:tcPr>
            <w:tcW w:w="8919" w:type="dxa"/>
          </w:tcPr>
          <w:p w14:paraId="4FF3CBD8" w14:textId="77777777" w:rsidR="00FD7CCE" w:rsidRPr="00396747" w:rsidRDefault="00FD7CCE" w:rsidP="008642E8">
            <w:pPr>
              <w:rPr>
                <w:lang w:val="en-GB"/>
              </w:rPr>
            </w:pPr>
            <w:r w:rsidRPr="00FE0549">
              <w:rPr>
                <w:color w:val="FF0000"/>
                <w:sz w:val="18"/>
                <w:szCs w:val="18"/>
                <w:u w:val="single"/>
                <w:lang w:val="en-GB"/>
              </w:rPr>
              <w:t>MAMNVSTTATTTASFASTSSMNNTAKILLITLFISIVSTVI</w:t>
            </w:r>
            <w:r w:rsidRPr="00396747">
              <w:rPr>
                <w:sz w:val="18"/>
                <w:szCs w:val="18"/>
                <w:lang w:val="en-GB"/>
              </w:rPr>
              <w:t>KLQKRASYKKASKNFPLPPGPTPWPLIGNIPEMIRYRPTFRWIHQLMKDMNTDICLIRFGKTNVVPISCPVIAREILKKHDAVFSNRPKILCAKTMSGGYLTTIVVPYNDQWKKMRKVLTSEIISPARHKWLHDKRAEEADQLVFYINNQYKSNKNVNVRIAARHYGGNVIRKMMFSKRYFGKGMPDGGPGPEEIMHVDAIFTALKYLYGFCISDYLPFLEGLDLDGQEKIVLNANKTIRDLQNPLIEERIQQWRSGERKEMEDLLDVFITLQDSDGKPLLNPDEIKNQIAEIMIATIDNPANAVEWAMGELINQPELLAKATEELDRVVGKDRLVQESDIPNLNYVKACAREAFRLHPVAYFNVPHVAMEDAVIGDYFIPKGSWAILSRYGLGRNPKTWPDPLKYDPERHLNEGEVVLTEHDLRFVTFSTGRRGCVAALLGTTMITMMLARMLQCFTWTPPPNVTRIDLSENIDELTPATPITGFAKPRLAPHLYPTSP*</w:t>
            </w:r>
          </w:p>
        </w:tc>
      </w:tr>
    </w:tbl>
    <w:p w14:paraId="6A2217BB" w14:textId="77777777" w:rsidR="00FD7CCE" w:rsidRDefault="00FD7CCE" w:rsidP="00FD7CCE">
      <w:pPr>
        <w:rPr>
          <w:lang w:val="en-GB"/>
        </w:rPr>
      </w:pPr>
      <w:r>
        <w:rPr>
          <w:lang w:val="en-GB"/>
        </w:rPr>
        <w:br w:type="page"/>
      </w:r>
    </w:p>
    <w:p w14:paraId="6E7B86ED" w14:textId="1033CBF4" w:rsidR="000870E8" w:rsidRDefault="000870E8" w:rsidP="00B42F9C">
      <w:pPr>
        <w:pStyle w:val="SMHeading"/>
        <w:rPr>
          <w:rFonts w:ascii="Arial" w:hAnsi="Arial" w:cs="Arial"/>
          <w:b w:val="0"/>
          <w:sz w:val="20"/>
          <w:szCs w:val="20"/>
          <w:lang w:val="en-GB"/>
        </w:rPr>
      </w:pPr>
      <w:r w:rsidRPr="000870E8">
        <w:rPr>
          <w:rFonts w:ascii="Arial" w:hAnsi="Arial" w:cs="Arial"/>
          <w:sz w:val="20"/>
          <w:szCs w:val="20"/>
          <w:lang w:val="en-GB"/>
        </w:rPr>
        <w:lastRenderedPageBreak/>
        <w:t>Table S</w:t>
      </w:r>
      <w:r w:rsidR="009563F0">
        <w:rPr>
          <w:rFonts w:ascii="Arial" w:hAnsi="Arial" w:cs="Arial"/>
          <w:sz w:val="20"/>
          <w:szCs w:val="20"/>
          <w:lang w:val="en-GB"/>
        </w:rPr>
        <w:t>6</w:t>
      </w:r>
      <w:r w:rsidRPr="000870E8">
        <w:rPr>
          <w:rFonts w:ascii="Arial" w:hAnsi="Arial" w:cs="Arial"/>
          <w:sz w:val="20"/>
          <w:szCs w:val="20"/>
          <w:lang w:val="en-GB"/>
        </w:rPr>
        <w:t xml:space="preserve">. </w:t>
      </w:r>
      <w:r w:rsidRPr="000870E8">
        <w:rPr>
          <w:rFonts w:ascii="Arial" w:hAnsi="Arial" w:cs="Arial"/>
          <w:b w:val="0"/>
          <w:sz w:val="20"/>
          <w:szCs w:val="20"/>
          <w:lang w:val="en-GB"/>
        </w:rPr>
        <w:t xml:space="preserve">Transitions and response factors used for selected reaction monitoring during analysis of phenylacetaldoxime (Phe-Ox) and Phe-Ox glutathione conjugate (Phe-GSH) by LC-MS/MS. </w:t>
      </w:r>
      <w:r w:rsidRPr="000870E8">
        <w:rPr>
          <w:rFonts w:ascii="Arial" w:hAnsi="Arial" w:cs="Arial"/>
          <w:b w:val="0"/>
          <w:i/>
          <w:iCs/>
          <w:sz w:val="20"/>
          <w:szCs w:val="20"/>
          <w:lang w:val="en-GB"/>
        </w:rPr>
        <w:t>(E)-</w:t>
      </w:r>
      <w:r w:rsidRPr="000870E8">
        <w:rPr>
          <w:rFonts w:ascii="Arial" w:hAnsi="Arial" w:cs="Arial"/>
          <w:b w:val="0"/>
          <w:sz w:val="20"/>
          <w:szCs w:val="20"/>
          <w:lang w:val="en-GB"/>
        </w:rPr>
        <w:t xml:space="preserve"> and </w:t>
      </w:r>
      <w:r w:rsidRPr="000870E8">
        <w:rPr>
          <w:rFonts w:ascii="Arial" w:hAnsi="Arial" w:cs="Arial"/>
          <w:b w:val="0"/>
          <w:i/>
          <w:iCs/>
          <w:sz w:val="20"/>
          <w:szCs w:val="20"/>
          <w:lang w:val="en-GB"/>
        </w:rPr>
        <w:t>(Z)-</w:t>
      </w:r>
      <w:r w:rsidRPr="000870E8">
        <w:rPr>
          <w:rFonts w:ascii="Arial" w:hAnsi="Arial" w:cs="Arial"/>
          <w:b w:val="0"/>
          <w:sz w:val="20"/>
          <w:szCs w:val="20"/>
          <w:lang w:val="en-GB"/>
        </w:rPr>
        <w:t xml:space="preserve"> form of Phe-Ox were detected separately but combined for calculations. Retention times and precursor ion to fragment ion transitions are provided. Q denotes the quantifier ion transition. Other transitions were used for metabolite identification.</w:t>
      </w:r>
    </w:p>
    <w:tbl>
      <w:tblPr>
        <w:tblW w:w="8472" w:type="dxa"/>
        <w:tblLayout w:type="fixed"/>
        <w:tblLook w:val="04A0" w:firstRow="1" w:lastRow="0" w:firstColumn="1" w:lastColumn="0" w:noHBand="0" w:noVBand="1"/>
      </w:tblPr>
      <w:tblGrid>
        <w:gridCol w:w="993"/>
        <w:gridCol w:w="711"/>
        <w:gridCol w:w="850"/>
        <w:gridCol w:w="851"/>
        <w:gridCol w:w="564"/>
        <w:gridCol w:w="1276"/>
        <w:gridCol w:w="850"/>
        <w:gridCol w:w="851"/>
        <w:gridCol w:w="567"/>
        <w:gridCol w:w="959"/>
      </w:tblGrid>
      <w:tr w:rsidR="000870E8" w:rsidRPr="003B285A" w14:paraId="237999B4" w14:textId="77777777" w:rsidTr="000870E8">
        <w:trPr>
          <w:trHeight w:val="495"/>
        </w:trPr>
        <w:tc>
          <w:tcPr>
            <w:tcW w:w="993" w:type="dxa"/>
            <w:tcBorders>
              <w:top w:val="single" w:sz="4" w:space="0" w:color="auto"/>
              <w:bottom w:val="single" w:sz="4" w:space="0" w:color="auto"/>
            </w:tcBorders>
            <w:shd w:val="clear" w:color="auto" w:fill="auto"/>
            <w:noWrap/>
            <w:vAlign w:val="center"/>
            <w:hideMark/>
          </w:tcPr>
          <w:p w14:paraId="5E3BF933" w14:textId="77777777" w:rsidR="000870E8" w:rsidRPr="003B285A" w:rsidRDefault="000870E8" w:rsidP="00C65376">
            <w:pPr>
              <w:rPr>
                <w:rFonts w:ascii="Calibri" w:hAnsi="Calibri" w:cs="Calibri"/>
                <w:b/>
                <w:bCs/>
                <w:color w:val="000000"/>
                <w:sz w:val="18"/>
                <w:szCs w:val="18"/>
                <w:lang w:val="en-GB" w:eastAsia="en-GB"/>
              </w:rPr>
            </w:pPr>
            <w:r w:rsidRPr="003B285A">
              <w:rPr>
                <w:rFonts w:ascii="Calibri" w:hAnsi="Calibri" w:cs="Calibri"/>
                <w:b/>
                <w:bCs/>
                <w:color w:val="000000"/>
                <w:sz w:val="18"/>
                <w:szCs w:val="18"/>
                <w:lang w:eastAsia="en-GB"/>
              </w:rPr>
              <w:t>Analyte</w:t>
            </w:r>
          </w:p>
        </w:tc>
        <w:tc>
          <w:tcPr>
            <w:tcW w:w="711" w:type="dxa"/>
            <w:tcBorders>
              <w:top w:val="single" w:sz="4" w:space="0" w:color="auto"/>
              <w:bottom w:val="single" w:sz="4" w:space="0" w:color="auto"/>
            </w:tcBorders>
          </w:tcPr>
          <w:p w14:paraId="3DD403ED" w14:textId="77777777" w:rsidR="000870E8" w:rsidRPr="009D63C4" w:rsidRDefault="000870E8" w:rsidP="00C65376">
            <w:pPr>
              <w:jc w:val="right"/>
              <w:rPr>
                <w:rFonts w:ascii="Calibri" w:hAnsi="Calibri" w:cs="Calibri"/>
                <w:b/>
                <w:bCs/>
                <w:color w:val="000000"/>
                <w:sz w:val="18"/>
                <w:szCs w:val="18"/>
                <w:lang w:eastAsia="en-GB"/>
              </w:rPr>
            </w:pPr>
            <w:r w:rsidRPr="00476FEB">
              <w:rPr>
                <w:rFonts w:asciiTheme="minorHAnsi" w:hAnsiTheme="minorHAnsi" w:cstheme="minorHAnsi"/>
                <w:b/>
                <w:bCs/>
                <w:sz w:val="18"/>
                <w:szCs w:val="18"/>
                <w:lang w:eastAsia="da-DK"/>
              </w:rPr>
              <w:t>RT</w:t>
            </w:r>
            <w:r w:rsidRPr="00476FEB">
              <w:rPr>
                <w:rFonts w:asciiTheme="minorHAnsi" w:hAnsiTheme="minorHAnsi" w:cstheme="minorHAnsi"/>
                <w:b/>
                <w:bCs/>
                <w:sz w:val="18"/>
                <w:szCs w:val="18"/>
                <w:lang w:eastAsia="da-DK"/>
              </w:rPr>
              <w:br/>
              <w:t>[min]</w:t>
            </w:r>
          </w:p>
        </w:tc>
        <w:tc>
          <w:tcPr>
            <w:tcW w:w="850" w:type="dxa"/>
            <w:tcBorders>
              <w:top w:val="single" w:sz="4" w:space="0" w:color="auto"/>
              <w:bottom w:val="single" w:sz="4" w:space="0" w:color="auto"/>
            </w:tcBorders>
            <w:shd w:val="clear" w:color="auto" w:fill="auto"/>
            <w:vAlign w:val="center"/>
            <w:hideMark/>
          </w:tcPr>
          <w:p w14:paraId="09A7723E" w14:textId="77777777" w:rsidR="000870E8" w:rsidRPr="003B285A" w:rsidRDefault="000870E8" w:rsidP="00C65376">
            <w:pPr>
              <w:jc w:val="right"/>
              <w:rPr>
                <w:rFonts w:ascii="Calibri" w:hAnsi="Calibri" w:cs="Calibri"/>
                <w:b/>
                <w:bCs/>
                <w:color w:val="000000"/>
                <w:sz w:val="18"/>
                <w:szCs w:val="18"/>
                <w:lang w:val="en-GB" w:eastAsia="en-GB"/>
              </w:rPr>
            </w:pPr>
            <w:r w:rsidRPr="009D63C4">
              <w:rPr>
                <w:rFonts w:ascii="Calibri" w:hAnsi="Calibri" w:cs="Calibri"/>
                <w:b/>
                <w:bCs/>
                <w:color w:val="000000"/>
                <w:sz w:val="18"/>
                <w:szCs w:val="18"/>
                <w:lang w:eastAsia="en-GB"/>
              </w:rPr>
              <w:t>Q1</w:t>
            </w:r>
            <w:r w:rsidRPr="009D63C4">
              <w:rPr>
                <w:rFonts w:ascii="Calibri" w:hAnsi="Calibri" w:cs="Calibri"/>
                <w:b/>
                <w:bCs/>
                <w:color w:val="000000"/>
                <w:sz w:val="18"/>
                <w:szCs w:val="18"/>
                <w:lang w:eastAsia="en-GB"/>
              </w:rPr>
              <w:br/>
              <w:t>[M+H]</w:t>
            </w:r>
            <w:r w:rsidRPr="009D63C4">
              <w:rPr>
                <w:rFonts w:ascii="Calibri" w:hAnsi="Calibri" w:cs="Calibri"/>
                <w:b/>
                <w:bCs/>
                <w:color w:val="000000"/>
                <w:sz w:val="18"/>
                <w:szCs w:val="18"/>
                <w:vertAlign w:val="superscript"/>
                <w:lang w:eastAsia="en-GB"/>
              </w:rPr>
              <w:t>+</w:t>
            </w:r>
            <w:r w:rsidRPr="009D63C4">
              <w:rPr>
                <w:rFonts w:ascii="Calibri" w:hAnsi="Calibri" w:cs="Calibri"/>
                <w:b/>
                <w:bCs/>
                <w:color w:val="000000"/>
                <w:sz w:val="18"/>
                <w:szCs w:val="18"/>
                <w:lang w:eastAsia="en-GB"/>
              </w:rPr>
              <w:t xml:space="preserve"> </w:t>
            </w:r>
          </w:p>
        </w:tc>
        <w:tc>
          <w:tcPr>
            <w:tcW w:w="851" w:type="dxa"/>
            <w:tcBorders>
              <w:top w:val="single" w:sz="4" w:space="0" w:color="auto"/>
              <w:bottom w:val="single" w:sz="4" w:space="0" w:color="auto"/>
            </w:tcBorders>
            <w:shd w:val="clear" w:color="auto" w:fill="auto"/>
            <w:vAlign w:val="center"/>
            <w:hideMark/>
          </w:tcPr>
          <w:p w14:paraId="77D67183" w14:textId="77777777" w:rsidR="000870E8" w:rsidRPr="003B285A" w:rsidRDefault="000870E8" w:rsidP="00C65376">
            <w:pPr>
              <w:jc w:val="right"/>
              <w:rPr>
                <w:rFonts w:ascii="Calibri" w:hAnsi="Calibri" w:cs="Calibri"/>
                <w:b/>
                <w:bCs/>
                <w:color w:val="000000"/>
                <w:sz w:val="18"/>
                <w:szCs w:val="18"/>
                <w:lang w:val="en-GB" w:eastAsia="en-GB"/>
              </w:rPr>
            </w:pPr>
            <w:r w:rsidRPr="009D63C4">
              <w:rPr>
                <w:rFonts w:ascii="Calibri" w:hAnsi="Calibri" w:cs="Calibri"/>
                <w:b/>
                <w:bCs/>
                <w:color w:val="000000"/>
                <w:sz w:val="18"/>
                <w:szCs w:val="18"/>
                <w:lang w:eastAsia="en-GB"/>
              </w:rPr>
              <w:t>Q3</w:t>
            </w:r>
            <w:r w:rsidRPr="009D63C4">
              <w:rPr>
                <w:rFonts w:ascii="Calibri" w:hAnsi="Calibri" w:cs="Calibri"/>
                <w:b/>
                <w:bCs/>
                <w:color w:val="000000"/>
                <w:sz w:val="18"/>
                <w:szCs w:val="18"/>
                <w:lang w:eastAsia="en-GB"/>
              </w:rPr>
              <w:br/>
              <w:t>[M+H]</w:t>
            </w:r>
            <w:r w:rsidRPr="009D63C4">
              <w:rPr>
                <w:rFonts w:ascii="Calibri" w:hAnsi="Calibri" w:cs="Calibri"/>
                <w:b/>
                <w:bCs/>
                <w:color w:val="000000"/>
                <w:sz w:val="18"/>
                <w:szCs w:val="18"/>
                <w:vertAlign w:val="superscript"/>
                <w:lang w:eastAsia="en-GB"/>
              </w:rPr>
              <w:t xml:space="preserve"> +</w:t>
            </w:r>
            <w:r w:rsidRPr="009D63C4">
              <w:rPr>
                <w:rFonts w:ascii="Calibri" w:hAnsi="Calibri" w:cs="Calibri"/>
                <w:b/>
                <w:bCs/>
                <w:color w:val="000000"/>
                <w:sz w:val="18"/>
                <w:szCs w:val="18"/>
                <w:lang w:eastAsia="en-GB"/>
              </w:rPr>
              <w:t xml:space="preserve"> </w:t>
            </w:r>
          </w:p>
        </w:tc>
        <w:tc>
          <w:tcPr>
            <w:tcW w:w="564" w:type="dxa"/>
            <w:tcBorders>
              <w:top w:val="single" w:sz="4" w:space="0" w:color="auto"/>
              <w:bottom w:val="single" w:sz="4" w:space="0" w:color="auto"/>
            </w:tcBorders>
            <w:shd w:val="clear" w:color="auto" w:fill="auto"/>
            <w:vAlign w:val="center"/>
            <w:hideMark/>
          </w:tcPr>
          <w:p w14:paraId="78CDA93F" w14:textId="77777777" w:rsidR="000870E8" w:rsidRPr="003B285A" w:rsidRDefault="000870E8" w:rsidP="00C65376">
            <w:pPr>
              <w:jc w:val="right"/>
              <w:rPr>
                <w:rFonts w:ascii="Calibri" w:hAnsi="Calibri" w:cs="Calibri"/>
                <w:b/>
                <w:bCs/>
                <w:color w:val="000000"/>
                <w:sz w:val="18"/>
                <w:szCs w:val="18"/>
                <w:lang w:val="en-GB" w:eastAsia="en-GB"/>
              </w:rPr>
            </w:pPr>
            <w:r w:rsidRPr="003B285A">
              <w:rPr>
                <w:rFonts w:ascii="Calibri" w:hAnsi="Calibri" w:cs="Calibri"/>
                <w:b/>
                <w:bCs/>
                <w:color w:val="000000"/>
                <w:sz w:val="18"/>
                <w:szCs w:val="18"/>
                <w:lang w:eastAsia="en-GB"/>
              </w:rPr>
              <w:t>CE</w:t>
            </w:r>
            <w:r w:rsidRPr="003B285A">
              <w:rPr>
                <w:rFonts w:ascii="Calibri" w:hAnsi="Calibri" w:cs="Calibri"/>
                <w:b/>
                <w:bCs/>
                <w:color w:val="000000"/>
                <w:sz w:val="18"/>
                <w:szCs w:val="18"/>
                <w:lang w:eastAsia="en-GB"/>
              </w:rPr>
              <w:br/>
              <w:t>[eV]</w:t>
            </w:r>
          </w:p>
        </w:tc>
        <w:tc>
          <w:tcPr>
            <w:tcW w:w="1276" w:type="dxa"/>
            <w:tcBorders>
              <w:top w:val="single" w:sz="4" w:space="0" w:color="auto"/>
              <w:bottom w:val="single" w:sz="4" w:space="0" w:color="auto"/>
            </w:tcBorders>
            <w:shd w:val="clear" w:color="auto" w:fill="auto"/>
            <w:vAlign w:val="center"/>
            <w:hideMark/>
          </w:tcPr>
          <w:p w14:paraId="097BED4D" w14:textId="77777777" w:rsidR="000870E8" w:rsidRPr="003B285A" w:rsidRDefault="000870E8" w:rsidP="00C65376">
            <w:pPr>
              <w:rPr>
                <w:rFonts w:ascii="Calibri" w:hAnsi="Calibri" w:cs="Calibri"/>
                <w:b/>
                <w:bCs/>
                <w:color w:val="000000"/>
                <w:sz w:val="18"/>
                <w:szCs w:val="18"/>
                <w:lang w:val="en-GB" w:eastAsia="en-GB"/>
              </w:rPr>
            </w:pPr>
            <w:r w:rsidRPr="003B285A">
              <w:rPr>
                <w:rFonts w:ascii="Calibri" w:hAnsi="Calibri" w:cs="Calibri"/>
                <w:b/>
                <w:bCs/>
                <w:color w:val="000000"/>
                <w:sz w:val="18"/>
                <w:szCs w:val="18"/>
                <w:lang w:eastAsia="en-GB"/>
              </w:rPr>
              <w:t>Internal standard</w:t>
            </w:r>
          </w:p>
        </w:tc>
        <w:tc>
          <w:tcPr>
            <w:tcW w:w="850" w:type="dxa"/>
            <w:tcBorders>
              <w:top w:val="single" w:sz="4" w:space="0" w:color="auto"/>
              <w:bottom w:val="single" w:sz="4" w:space="0" w:color="auto"/>
            </w:tcBorders>
            <w:shd w:val="clear" w:color="auto" w:fill="auto"/>
            <w:vAlign w:val="center"/>
            <w:hideMark/>
          </w:tcPr>
          <w:p w14:paraId="724B5852" w14:textId="77777777" w:rsidR="000870E8" w:rsidRPr="003B285A" w:rsidRDefault="000870E8" w:rsidP="00C65376">
            <w:pPr>
              <w:jc w:val="right"/>
              <w:rPr>
                <w:rFonts w:ascii="Calibri" w:hAnsi="Calibri" w:cs="Calibri"/>
                <w:b/>
                <w:bCs/>
                <w:color w:val="000000"/>
                <w:sz w:val="18"/>
                <w:szCs w:val="18"/>
                <w:lang w:val="en-GB" w:eastAsia="en-GB"/>
              </w:rPr>
            </w:pPr>
            <w:r w:rsidRPr="009D63C4">
              <w:rPr>
                <w:rFonts w:ascii="Calibri" w:hAnsi="Calibri" w:cs="Calibri"/>
                <w:b/>
                <w:bCs/>
                <w:color w:val="000000"/>
                <w:sz w:val="18"/>
                <w:szCs w:val="18"/>
                <w:lang w:eastAsia="en-GB"/>
              </w:rPr>
              <w:t>Q1</w:t>
            </w:r>
            <w:r w:rsidRPr="009D63C4">
              <w:rPr>
                <w:rFonts w:ascii="Calibri" w:hAnsi="Calibri" w:cs="Calibri"/>
                <w:b/>
                <w:bCs/>
                <w:color w:val="000000"/>
                <w:sz w:val="18"/>
                <w:szCs w:val="18"/>
                <w:lang w:eastAsia="en-GB"/>
              </w:rPr>
              <w:br/>
              <w:t>[M+H]</w:t>
            </w:r>
            <w:r w:rsidRPr="009D63C4">
              <w:rPr>
                <w:rFonts w:ascii="Calibri" w:hAnsi="Calibri" w:cs="Calibri"/>
                <w:b/>
                <w:bCs/>
                <w:color w:val="000000"/>
                <w:sz w:val="18"/>
                <w:szCs w:val="18"/>
                <w:vertAlign w:val="superscript"/>
                <w:lang w:eastAsia="en-GB"/>
              </w:rPr>
              <w:t xml:space="preserve"> +</w:t>
            </w:r>
            <w:r w:rsidRPr="009D63C4">
              <w:rPr>
                <w:rFonts w:ascii="Calibri" w:hAnsi="Calibri" w:cs="Calibri"/>
                <w:b/>
                <w:bCs/>
                <w:color w:val="000000"/>
                <w:sz w:val="18"/>
                <w:szCs w:val="18"/>
                <w:lang w:eastAsia="en-GB"/>
              </w:rPr>
              <w:t xml:space="preserve"> </w:t>
            </w:r>
          </w:p>
        </w:tc>
        <w:tc>
          <w:tcPr>
            <w:tcW w:w="851" w:type="dxa"/>
            <w:tcBorders>
              <w:top w:val="single" w:sz="4" w:space="0" w:color="auto"/>
              <w:bottom w:val="single" w:sz="4" w:space="0" w:color="auto"/>
            </w:tcBorders>
            <w:shd w:val="clear" w:color="auto" w:fill="auto"/>
            <w:vAlign w:val="center"/>
            <w:hideMark/>
          </w:tcPr>
          <w:p w14:paraId="4F882837" w14:textId="77777777" w:rsidR="000870E8" w:rsidRPr="003B285A" w:rsidRDefault="000870E8" w:rsidP="00C65376">
            <w:pPr>
              <w:jc w:val="right"/>
              <w:rPr>
                <w:rFonts w:ascii="Calibri" w:hAnsi="Calibri" w:cs="Calibri"/>
                <w:b/>
                <w:bCs/>
                <w:color w:val="000000"/>
                <w:sz w:val="18"/>
                <w:szCs w:val="18"/>
                <w:lang w:val="en-GB" w:eastAsia="en-GB"/>
              </w:rPr>
            </w:pPr>
            <w:r w:rsidRPr="009D63C4">
              <w:rPr>
                <w:rFonts w:ascii="Calibri" w:hAnsi="Calibri" w:cs="Calibri"/>
                <w:b/>
                <w:bCs/>
                <w:color w:val="000000"/>
                <w:sz w:val="18"/>
                <w:szCs w:val="18"/>
                <w:lang w:eastAsia="en-GB"/>
              </w:rPr>
              <w:t>Q3</w:t>
            </w:r>
            <w:r w:rsidRPr="009D63C4">
              <w:rPr>
                <w:rFonts w:ascii="Calibri" w:hAnsi="Calibri" w:cs="Calibri"/>
                <w:b/>
                <w:bCs/>
                <w:color w:val="000000"/>
                <w:sz w:val="18"/>
                <w:szCs w:val="18"/>
                <w:lang w:eastAsia="en-GB"/>
              </w:rPr>
              <w:br/>
              <w:t>[M+H]</w:t>
            </w:r>
            <w:r w:rsidRPr="009D63C4">
              <w:rPr>
                <w:rFonts w:ascii="Calibri" w:hAnsi="Calibri" w:cs="Calibri"/>
                <w:b/>
                <w:bCs/>
                <w:color w:val="000000"/>
                <w:sz w:val="18"/>
                <w:szCs w:val="18"/>
                <w:vertAlign w:val="superscript"/>
                <w:lang w:eastAsia="en-GB"/>
              </w:rPr>
              <w:t xml:space="preserve"> +</w:t>
            </w:r>
            <w:r w:rsidRPr="009D63C4">
              <w:rPr>
                <w:rFonts w:ascii="Calibri" w:hAnsi="Calibri" w:cs="Calibri"/>
                <w:b/>
                <w:bCs/>
                <w:color w:val="000000"/>
                <w:sz w:val="18"/>
                <w:szCs w:val="18"/>
                <w:lang w:eastAsia="en-GB"/>
              </w:rPr>
              <w:t xml:space="preserve"> </w:t>
            </w:r>
          </w:p>
        </w:tc>
        <w:tc>
          <w:tcPr>
            <w:tcW w:w="567" w:type="dxa"/>
            <w:tcBorders>
              <w:top w:val="single" w:sz="4" w:space="0" w:color="auto"/>
              <w:bottom w:val="single" w:sz="4" w:space="0" w:color="auto"/>
            </w:tcBorders>
            <w:shd w:val="clear" w:color="auto" w:fill="auto"/>
            <w:vAlign w:val="center"/>
            <w:hideMark/>
          </w:tcPr>
          <w:p w14:paraId="357BAB82" w14:textId="77777777" w:rsidR="000870E8" w:rsidRPr="003B285A" w:rsidRDefault="000870E8" w:rsidP="00C65376">
            <w:pPr>
              <w:jc w:val="right"/>
              <w:rPr>
                <w:rFonts w:ascii="Calibri" w:hAnsi="Calibri" w:cs="Calibri"/>
                <w:b/>
                <w:bCs/>
                <w:color w:val="000000"/>
                <w:sz w:val="18"/>
                <w:szCs w:val="18"/>
                <w:lang w:val="en-GB" w:eastAsia="en-GB"/>
              </w:rPr>
            </w:pPr>
            <w:r w:rsidRPr="003B285A">
              <w:rPr>
                <w:rFonts w:ascii="Calibri" w:hAnsi="Calibri" w:cs="Calibri"/>
                <w:b/>
                <w:bCs/>
                <w:color w:val="000000"/>
                <w:sz w:val="18"/>
                <w:szCs w:val="18"/>
                <w:lang w:eastAsia="en-GB"/>
              </w:rPr>
              <w:t>CE</w:t>
            </w:r>
            <w:r w:rsidRPr="003B285A">
              <w:rPr>
                <w:rFonts w:ascii="Calibri" w:hAnsi="Calibri" w:cs="Calibri"/>
                <w:b/>
                <w:bCs/>
                <w:color w:val="000000"/>
                <w:sz w:val="18"/>
                <w:szCs w:val="18"/>
                <w:lang w:eastAsia="en-GB"/>
              </w:rPr>
              <w:br/>
              <w:t>[eV]</w:t>
            </w:r>
          </w:p>
        </w:tc>
        <w:tc>
          <w:tcPr>
            <w:tcW w:w="959" w:type="dxa"/>
            <w:tcBorders>
              <w:top w:val="single" w:sz="4" w:space="0" w:color="auto"/>
              <w:bottom w:val="single" w:sz="4" w:space="0" w:color="auto"/>
            </w:tcBorders>
            <w:shd w:val="clear" w:color="auto" w:fill="auto"/>
            <w:vAlign w:val="center"/>
            <w:hideMark/>
          </w:tcPr>
          <w:p w14:paraId="646F78C9" w14:textId="77777777" w:rsidR="000870E8" w:rsidRPr="003B285A" w:rsidRDefault="000870E8" w:rsidP="00C65376">
            <w:pPr>
              <w:jc w:val="right"/>
              <w:rPr>
                <w:rFonts w:ascii="Calibri" w:hAnsi="Calibri" w:cs="Calibri"/>
                <w:b/>
                <w:bCs/>
                <w:color w:val="000000"/>
                <w:sz w:val="18"/>
                <w:szCs w:val="18"/>
                <w:lang w:val="en-GB" w:eastAsia="en-GB"/>
              </w:rPr>
            </w:pPr>
            <w:r w:rsidRPr="003B285A">
              <w:rPr>
                <w:rFonts w:ascii="Calibri" w:hAnsi="Calibri" w:cs="Calibri"/>
                <w:b/>
                <w:bCs/>
                <w:color w:val="000000"/>
                <w:sz w:val="18"/>
                <w:szCs w:val="18"/>
                <w:lang w:eastAsia="en-GB"/>
              </w:rPr>
              <w:t>Response factor</w:t>
            </w:r>
          </w:p>
        </w:tc>
      </w:tr>
      <w:tr w:rsidR="000870E8" w:rsidRPr="003B285A" w14:paraId="74E51749" w14:textId="77777777" w:rsidTr="000870E8">
        <w:trPr>
          <w:trHeight w:val="340"/>
        </w:trPr>
        <w:tc>
          <w:tcPr>
            <w:tcW w:w="993" w:type="dxa"/>
            <w:vMerge w:val="restart"/>
            <w:tcBorders>
              <w:top w:val="single" w:sz="4" w:space="0" w:color="auto"/>
            </w:tcBorders>
            <w:shd w:val="clear" w:color="auto" w:fill="auto"/>
            <w:noWrap/>
            <w:hideMark/>
          </w:tcPr>
          <w:p w14:paraId="0B0A4A56" w14:textId="77777777" w:rsidR="000870E8" w:rsidRPr="009D63C4" w:rsidRDefault="000870E8" w:rsidP="00C65376">
            <w:pPr>
              <w:rPr>
                <w:rFonts w:ascii="Calibri" w:hAnsi="Calibri" w:cs="Calibri"/>
                <w:color w:val="000000"/>
                <w:sz w:val="18"/>
                <w:szCs w:val="18"/>
                <w:lang w:val="en-GB" w:eastAsia="en-GB"/>
              </w:rPr>
            </w:pPr>
            <w:bookmarkStart w:id="5" w:name="_Hlk124168036"/>
            <w:r w:rsidRPr="009D63C4">
              <w:rPr>
                <w:rFonts w:ascii="Calibri" w:hAnsi="Calibri" w:cs="Calibri"/>
                <w:color w:val="000000"/>
                <w:sz w:val="18"/>
                <w:szCs w:val="18"/>
                <w:lang w:eastAsia="en-GB"/>
              </w:rPr>
              <w:t>Phe-Ox (</w:t>
            </w:r>
            <w:r w:rsidRPr="009D63C4">
              <w:rPr>
                <w:rFonts w:ascii="Calibri" w:hAnsi="Calibri" w:cs="Calibri"/>
                <w:i/>
                <w:color w:val="000000"/>
                <w:sz w:val="18"/>
                <w:szCs w:val="18"/>
                <w:lang w:eastAsia="en-GB"/>
              </w:rPr>
              <w:t>E</w:t>
            </w:r>
            <w:r w:rsidRPr="009D63C4">
              <w:rPr>
                <w:rFonts w:ascii="Calibri" w:hAnsi="Calibri" w:cs="Calibri"/>
                <w:color w:val="000000"/>
                <w:sz w:val="18"/>
                <w:szCs w:val="18"/>
                <w:lang w:eastAsia="en-GB"/>
              </w:rPr>
              <w:t>)</w:t>
            </w:r>
          </w:p>
        </w:tc>
        <w:tc>
          <w:tcPr>
            <w:tcW w:w="711" w:type="dxa"/>
            <w:tcBorders>
              <w:top w:val="single" w:sz="4" w:space="0" w:color="auto"/>
            </w:tcBorders>
          </w:tcPr>
          <w:p w14:paraId="24D284B5"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4.14</w:t>
            </w:r>
          </w:p>
        </w:tc>
        <w:tc>
          <w:tcPr>
            <w:tcW w:w="850" w:type="dxa"/>
            <w:tcBorders>
              <w:top w:val="single" w:sz="4" w:space="0" w:color="auto"/>
            </w:tcBorders>
            <w:shd w:val="clear" w:color="auto" w:fill="auto"/>
            <w:noWrap/>
            <w:vAlign w:val="center"/>
            <w:hideMark/>
          </w:tcPr>
          <w:p w14:paraId="3B39E7D3"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136.1</w:t>
            </w:r>
          </w:p>
        </w:tc>
        <w:tc>
          <w:tcPr>
            <w:tcW w:w="851" w:type="dxa"/>
            <w:tcBorders>
              <w:top w:val="single" w:sz="4" w:space="0" w:color="auto"/>
            </w:tcBorders>
            <w:shd w:val="clear" w:color="auto" w:fill="auto"/>
            <w:noWrap/>
            <w:vAlign w:val="center"/>
            <w:hideMark/>
          </w:tcPr>
          <w:p w14:paraId="377F5BD9" w14:textId="77777777" w:rsidR="000870E8" w:rsidRPr="009D63C4" w:rsidRDefault="000870E8" w:rsidP="00C65376">
            <w:pPr>
              <w:jc w:val="right"/>
              <w:rPr>
                <w:rFonts w:ascii="Calibri" w:hAnsi="Calibri" w:cs="Calibri"/>
                <w:color w:val="000000"/>
                <w:sz w:val="18"/>
                <w:szCs w:val="18"/>
                <w:vertAlign w:val="superscript"/>
                <w:lang w:val="en-GB" w:eastAsia="en-GB"/>
              </w:rPr>
            </w:pPr>
            <w:r w:rsidRPr="009D63C4">
              <w:rPr>
                <w:rFonts w:ascii="Calibri" w:hAnsi="Calibri" w:cs="Calibri"/>
                <w:color w:val="000000"/>
                <w:sz w:val="18"/>
                <w:szCs w:val="18"/>
                <w:lang w:eastAsia="en-GB"/>
              </w:rPr>
              <w:t>118.1</w:t>
            </w:r>
            <w:r w:rsidRPr="009D63C4">
              <w:rPr>
                <w:rFonts w:ascii="Calibri" w:hAnsi="Calibri" w:cs="Calibri"/>
                <w:color w:val="000000"/>
                <w:sz w:val="18"/>
                <w:szCs w:val="18"/>
                <w:vertAlign w:val="superscript"/>
                <w:lang w:eastAsia="en-GB"/>
              </w:rPr>
              <w:t>Q</w:t>
            </w:r>
          </w:p>
        </w:tc>
        <w:tc>
          <w:tcPr>
            <w:tcW w:w="564" w:type="dxa"/>
            <w:tcBorders>
              <w:top w:val="single" w:sz="4" w:space="0" w:color="auto"/>
            </w:tcBorders>
            <w:shd w:val="clear" w:color="auto" w:fill="auto"/>
            <w:vAlign w:val="center"/>
            <w:hideMark/>
          </w:tcPr>
          <w:p w14:paraId="2BF377A3"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-10</w:t>
            </w:r>
          </w:p>
        </w:tc>
        <w:tc>
          <w:tcPr>
            <w:tcW w:w="1276" w:type="dxa"/>
            <w:tcBorders>
              <w:top w:val="single" w:sz="4" w:space="0" w:color="auto"/>
            </w:tcBorders>
            <w:shd w:val="clear" w:color="auto" w:fill="auto"/>
            <w:noWrap/>
            <w:vAlign w:val="center"/>
            <w:hideMark/>
          </w:tcPr>
          <w:p w14:paraId="09D6A862" w14:textId="77777777" w:rsidR="000870E8" w:rsidRPr="009D63C4" w:rsidRDefault="000870E8" w:rsidP="00C65376">
            <w:pPr>
              <w:rPr>
                <w:rFonts w:ascii="Calibri" w:hAnsi="Calibri" w:cs="Calibri"/>
                <w:color w:val="000000"/>
                <w:sz w:val="18"/>
                <w:szCs w:val="18"/>
                <w:lang w:val="en-GB" w:eastAsia="en-GB"/>
              </w:rPr>
            </w:pPr>
            <w:r w:rsidRPr="009D63C4">
              <w:rPr>
                <w:rFonts w:ascii="Calibri" w:hAnsi="Calibri" w:cs="Calibri"/>
                <w:color w:val="000000"/>
                <w:sz w:val="18"/>
                <w:szCs w:val="18"/>
                <w:lang w:eastAsia="en-GB"/>
              </w:rPr>
              <w:t>13C,15N-Phe</w:t>
            </w:r>
          </w:p>
        </w:tc>
        <w:tc>
          <w:tcPr>
            <w:tcW w:w="850" w:type="dxa"/>
            <w:tcBorders>
              <w:top w:val="single" w:sz="4" w:space="0" w:color="auto"/>
            </w:tcBorders>
            <w:shd w:val="clear" w:color="auto" w:fill="auto"/>
            <w:noWrap/>
            <w:vAlign w:val="center"/>
            <w:hideMark/>
          </w:tcPr>
          <w:p w14:paraId="0B066AEE"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176.2</w:t>
            </w:r>
          </w:p>
        </w:tc>
        <w:tc>
          <w:tcPr>
            <w:tcW w:w="851" w:type="dxa"/>
            <w:tcBorders>
              <w:top w:val="single" w:sz="4" w:space="0" w:color="auto"/>
            </w:tcBorders>
            <w:shd w:val="clear" w:color="auto" w:fill="auto"/>
            <w:noWrap/>
            <w:vAlign w:val="center"/>
            <w:hideMark/>
          </w:tcPr>
          <w:p w14:paraId="1040F033"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129.2</w:t>
            </w:r>
          </w:p>
        </w:tc>
        <w:tc>
          <w:tcPr>
            <w:tcW w:w="567" w:type="dxa"/>
            <w:tcBorders>
              <w:top w:val="single" w:sz="4" w:space="0" w:color="auto"/>
            </w:tcBorders>
            <w:shd w:val="clear" w:color="auto" w:fill="auto"/>
            <w:vAlign w:val="center"/>
            <w:hideMark/>
          </w:tcPr>
          <w:p w14:paraId="264B8FCC"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-14</w:t>
            </w:r>
          </w:p>
        </w:tc>
        <w:tc>
          <w:tcPr>
            <w:tcW w:w="959" w:type="dxa"/>
            <w:tcBorders>
              <w:top w:val="single" w:sz="4" w:space="0" w:color="auto"/>
            </w:tcBorders>
            <w:shd w:val="clear" w:color="auto" w:fill="auto"/>
            <w:noWrap/>
            <w:vAlign w:val="center"/>
            <w:hideMark/>
          </w:tcPr>
          <w:p w14:paraId="3BD85296" w14:textId="77777777" w:rsidR="000870E8" w:rsidRPr="00CD42A0" w:rsidRDefault="000870E8" w:rsidP="00C65376">
            <w:pPr>
              <w:jc w:val="right"/>
              <w:rPr>
                <w:rFonts w:ascii="Calibri" w:hAnsi="Calibri" w:cs="Calibri"/>
                <w:color w:val="000000"/>
                <w:sz w:val="18"/>
                <w:szCs w:val="18"/>
                <w:lang w:val="en-GB" w:eastAsia="en-GB"/>
              </w:rPr>
            </w:pPr>
            <w:r w:rsidRPr="00CD42A0">
              <w:rPr>
                <w:rFonts w:ascii="Calibri" w:hAnsi="Calibri" w:cs="Calibri"/>
                <w:color w:val="000000"/>
                <w:sz w:val="18"/>
                <w:szCs w:val="18"/>
                <w:lang w:eastAsia="en-GB"/>
              </w:rPr>
              <w:t>6.98</w:t>
            </w:r>
          </w:p>
        </w:tc>
      </w:tr>
      <w:tr w:rsidR="000870E8" w:rsidRPr="003B285A" w14:paraId="5D3DC15B" w14:textId="77777777" w:rsidTr="000870E8">
        <w:trPr>
          <w:trHeight w:val="340"/>
        </w:trPr>
        <w:tc>
          <w:tcPr>
            <w:tcW w:w="993" w:type="dxa"/>
            <w:vMerge/>
            <w:shd w:val="clear" w:color="auto" w:fill="auto"/>
            <w:noWrap/>
            <w:vAlign w:val="center"/>
            <w:hideMark/>
          </w:tcPr>
          <w:p w14:paraId="13BB40B6" w14:textId="77777777" w:rsidR="000870E8" w:rsidRPr="009D63C4" w:rsidRDefault="000870E8" w:rsidP="00C65376">
            <w:pPr>
              <w:jc w:val="right"/>
              <w:rPr>
                <w:rFonts w:ascii="Calibri" w:hAnsi="Calibri" w:cs="Calibri"/>
                <w:color w:val="000000"/>
                <w:sz w:val="18"/>
                <w:szCs w:val="18"/>
                <w:lang w:val="en-GB" w:eastAsia="en-GB"/>
              </w:rPr>
            </w:pPr>
          </w:p>
        </w:tc>
        <w:tc>
          <w:tcPr>
            <w:tcW w:w="711" w:type="dxa"/>
          </w:tcPr>
          <w:p w14:paraId="11AE3CE5" w14:textId="77777777" w:rsidR="000870E8" w:rsidRPr="009D63C4" w:rsidRDefault="000870E8" w:rsidP="00C65376">
            <w:pPr>
              <w:jc w:val="right"/>
              <w:rPr>
                <w:rFonts w:ascii="Calibri" w:hAnsi="Calibri" w:cs="Calibri"/>
                <w:color w:val="000000"/>
                <w:sz w:val="18"/>
                <w:szCs w:val="18"/>
                <w:lang w:eastAsia="en-GB"/>
              </w:rPr>
            </w:pPr>
          </w:p>
        </w:tc>
        <w:tc>
          <w:tcPr>
            <w:tcW w:w="850" w:type="dxa"/>
            <w:shd w:val="clear" w:color="auto" w:fill="auto"/>
            <w:noWrap/>
            <w:vAlign w:val="center"/>
            <w:hideMark/>
          </w:tcPr>
          <w:p w14:paraId="6462C833"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136.1</w:t>
            </w:r>
          </w:p>
        </w:tc>
        <w:tc>
          <w:tcPr>
            <w:tcW w:w="851" w:type="dxa"/>
            <w:shd w:val="clear" w:color="auto" w:fill="auto"/>
            <w:noWrap/>
            <w:vAlign w:val="center"/>
            <w:hideMark/>
          </w:tcPr>
          <w:p w14:paraId="3CA73068"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58.3</w:t>
            </w:r>
          </w:p>
        </w:tc>
        <w:tc>
          <w:tcPr>
            <w:tcW w:w="564" w:type="dxa"/>
            <w:shd w:val="clear" w:color="auto" w:fill="auto"/>
            <w:vAlign w:val="center"/>
            <w:hideMark/>
          </w:tcPr>
          <w:p w14:paraId="74F8E47D"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-12</w:t>
            </w:r>
          </w:p>
        </w:tc>
        <w:tc>
          <w:tcPr>
            <w:tcW w:w="1276" w:type="dxa"/>
            <w:shd w:val="clear" w:color="auto" w:fill="auto"/>
            <w:noWrap/>
            <w:vAlign w:val="bottom"/>
            <w:hideMark/>
          </w:tcPr>
          <w:p w14:paraId="5CD666AE" w14:textId="77777777" w:rsidR="000870E8" w:rsidRPr="009D63C4" w:rsidRDefault="000870E8" w:rsidP="00C65376">
            <w:pPr>
              <w:jc w:val="right"/>
              <w:rPr>
                <w:rFonts w:ascii="Calibri" w:hAnsi="Calibri" w:cs="Calibri"/>
                <w:color w:val="000000"/>
                <w:sz w:val="18"/>
                <w:szCs w:val="18"/>
                <w:lang w:val="en-GB" w:eastAsia="en-GB"/>
              </w:rPr>
            </w:pPr>
          </w:p>
        </w:tc>
        <w:tc>
          <w:tcPr>
            <w:tcW w:w="850" w:type="dxa"/>
            <w:shd w:val="clear" w:color="auto" w:fill="auto"/>
            <w:noWrap/>
            <w:vAlign w:val="bottom"/>
            <w:hideMark/>
          </w:tcPr>
          <w:p w14:paraId="282E0EC2" w14:textId="77777777" w:rsidR="000870E8" w:rsidRPr="009D63C4" w:rsidRDefault="000870E8" w:rsidP="00C65376">
            <w:pPr>
              <w:rPr>
                <w:sz w:val="20"/>
                <w:lang w:val="en-GB" w:eastAsia="en-GB"/>
              </w:rPr>
            </w:pPr>
          </w:p>
        </w:tc>
        <w:tc>
          <w:tcPr>
            <w:tcW w:w="851" w:type="dxa"/>
            <w:shd w:val="clear" w:color="auto" w:fill="auto"/>
            <w:noWrap/>
            <w:vAlign w:val="bottom"/>
            <w:hideMark/>
          </w:tcPr>
          <w:p w14:paraId="09F8F163" w14:textId="77777777" w:rsidR="000870E8" w:rsidRPr="009D63C4" w:rsidRDefault="000870E8" w:rsidP="00C65376">
            <w:pPr>
              <w:rPr>
                <w:sz w:val="20"/>
                <w:lang w:val="en-GB" w:eastAsia="en-GB"/>
              </w:rPr>
            </w:pPr>
          </w:p>
        </w:tc>
        <w:tc>
          <w:tcPr>
            <w:tcW w:w="567" w:type="dxa"/>
            <w:shd w:val="clear" w:color="auto" w:fill="auto"/>
            <w:noWrap/>
            <w:vAlign w:val="bottom"/>
            <w:hideMark/>
          </w:tcPr>
          <w:p w14:paraId="2E510C54" w14:textId="77777777" w:rsidR="000870E8" w:rsidRPr="009D63C4" w:rsidRDefault="000870E8" w:rsidP="00C65376">
            <w:pPr>
              <w:rPr>
                <w:sz w:val="20"/>
                <w:lang w:val="en-GB" w:eastAsia="en-GB"/>
              </w:rPr>
            </w:pPr>
          </w:p>
        </w:tc>
        <w:tc>
          <w:tcPr>
            <w:tcW w:w="959" w:type="dxa"/>
            <w:shd w:val="clear" w:color="auto" w:fill="auto"/>
            <w:noWrap/>
            <w:vAlign w:val="bottom"/>
            <w:hideMark/>
          </w:tcPr>
          <w:p w14:paraId="7652B02E" w14:textId="77777777" w:rsidR="000870E8" w:rsidRPr="00CD42A0" w:rsidRDefault="000870E8" w:rsidP="00C65376">
            <w:pPr>
              <w:rPr>
                <w:sz w:val="20"/>
                <w:lang w:val="en-GB" w:eastAsia="en-GB"/>
              </w:rPr>
            </w:pPr>
          </w:p>
        </w:tc>
      </w:tr>
      <w:tr w:rsidR="000870E8" w:rsidRPr="003B285A" w14:paraId="451E2BFF" w14:textId="77777777" w:rsidTr="000870E8">
        <w:trPr>
          <w:trHeight w:val="340"/>
        </w:trPr>
        <w:tc>
          <w:tcPr>
            <w:tcW w:w="993" w:type="dxa"/>
            <w:vMerge/>
            <w:shd w:val="clear" w:color="auto" w:fill="auto"/>
            <w:noWrap/>
            <w:vAlign w:val="center"/>
            <w:hideMark/>
          </w:tcPr>
          <w:p w14:paraId="252FA896" w14:textId="77777777" w:rsidR="000870E8" w:rsidRPr="009D63C4" w:rsidRDefault="000870E8" w:rsidP="00C65376">
            <w:pPr>
              <w:rPr>
                <w:sz w:val="20"/>
                <w:lang w:val="en-GB" w:eastAsia="en-GB"/>
              </w:rPr>
            </w:pPr>
          </w:p>
        </w:tc>
        <w:tc>
          <w:tcPr>
            <w:tcW w:w="711" w:type="dxa"/>
          </w:tcPr>
          <w:p w14:paraId="306344E1" w14:textId="77777777" w:rsidR="000870E8" w:rsidRPr="009D63C4" w:rsidRDefault="000870E8" w:rsidP="00C65376">
            <w:pPr>
              <w:jc w:val="right"/>
              <w:rPr>
                <w:rFonts w:ascii="Calibri" w:hAnsi="Calibri" w:cs="Calibri"/>
                <w:color w:val="000000"/>
                <w:sz w:val="18"/>
                <w:szCs w:val="18"/>
                <w:lang w:eastAsia="en-GB"/>
              </w:rPr>
            </w:pPr>
          </w:p>
        </w:tc>
        <w:tc>
          <w:tcPr>
            <w:tcW w:w="850" w:type="dxa"/>
            <w:shd w:val="clear" w:color="auto" w:fill="auto"/>
            <w:noWrap/>
            <w:vAlign w:val="center"/>
            <w:hideMark/>
          </w:tcPr>
          <w:p w14:paraId="6B564307"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136.1</w:t>
            </w:r>
          </w:p>
        </w:tc>
        <w:tc>
          <w:tcPr>
            <w:tcW w:w="851" w:type="dxa"/>
            <w:shd w:val="clear" w:color="auto" w:fill="auto"/>
            <w:noWrap/>
            <w:vAlign w:val="center"/>
            <w:hideMark/>
          </w:tcPr>
          <w:p w14:paraId="675654D5"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91.1</w:t>
            </w:r>
          </w:p>
        </w:tc>
        <w:tc>
          <w:tcPr>
            <w:tcW w:w="564" w:type="dxa"/>
            <w:shd w:val="clear" w:color="auto" w:fill="auto"/>
            <w:vAlign w:val="center"/>
            <w:hideMark/>
          </w:tcPr>
          <w:p w14:paraId="760161CB"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-30</w:t>
            </w:r>
          </w:p>
        </w:tc>
        <w:tc>
          <w:tcPr>
            <w:tcW w:w="1276" w:type="dxa"/>
            <w:shd w:val="clear" w:color="auto" w:fill="auto"/>
            <w:noWrap/>
            <w:vAlign w:val="bottom"/>
            <w:hideMark/>
          </w:tcPr>
          <w:p w14:paraId="72E50E21" w14:textId="77777777" w:rsidR="000870E8" w:rsidRPr="009D63C4" w:rsidRDefault="000870E8" w:rsidP="00C65376">
            <w:pPr>
              <w:jc w:val="right"/>
              <w:rPr>
                <w:rFonts w:ascii="Calibri" w:hAnsi="Calibri" w:cs="Calibri"/>
                <w:color w:val="000000"/>
                <w:sz w:val="18"/>
                <w:szCs w:val="18"/>
                <w:lang w:val="en-GB" w:eastAsia="en-GB"/>
              </w:rPr>
            </w:pPr>
          </w:p>
        </w:tc>
        <w:tc>
          <w:tcPr>
            <w:tcW w:w="850" w:type="dxa"/>
            <w:shd w:val="clear" w:color="auto" w:fill="auto"/>
            <w:noWrap/>
            <w:vAlign w:val="bottom"/>
            <w:hideMark/>
          </w:tcPr>
          <w:p w14:paraId="585BEBF1" w14:textId="77777777" w:rsidR="000870E8" w:rsidRPr="009D63C4" w:rsidRDefault="000870E8" w:rsidP="00C65376">
            <w:pPr>
              <w:rPr>
                <w:sz w:val="20"/>
                <w:lang w:val="en-GB" w:eastAsia="en-GB"/>
              </w:rPr>
            </w:pPr>
          </w:p>
        </w:tc>
        <w:tc>
          <w:tcPr>
            <w:tcW w:w="851" w:type="dxa"/>
            <w:shd w:val="clear" w:color="auto" w:fill="auto"/>
            <w:noWrap/>
            <w:vAlign w:val="bottom"/>
            <w:hideMark/>
          </w:tcPr>
          <w:p w14:paraId="59776261" w14:textId="77777777" w:rsidR="000870E8" w:rsidRPr="009D63C4" w:rsidRDefault="000870E8" w:rsidP="00C65376">
            <w:pPr>
              <w:rPr>
                <w:sz w:val="20"/>
                <w:lang w:val="en-GB" w:eastAsia="en-GB"/>
              </w:rPr>
            </w:pPr>
          </w:p>
        </w:tc>
        <w:tc>
          <w:tcPr>
            <w:tcW w:w="567" w:type="dxa"/>
            <w:shd w:val="clear" w:color="auto" w:fill="auto"/>
            <w:noWrap/>
            <w:vAlign w:val="bottom"/>
            <w:hideMark/>
          </w:tcPr>
          <w:p w14:paraId="5405F74F" w14:textId="77777777" w:rsidR="000870E8" w:rsidRPr="009D63C4" w:rsidRDefault="000870E8" w:rsidP="00C65376">
            <w:pPr>
              <w:rPr>
                <w:sz w:val="20"/>
                <w:lang w:val="en-GB" w:eastAsia="en-GB"/>
              </w:rPr>
            </w:pPr>
          </w:p>
        </w:tc>
        <w:tc>
          <w:tcPr>
            <w:tcW w:w="959" w:type="dxa"/>
            <w:shd w:val="clear" w:color="auto" w:fill="auto"/>
            <w:noWrap/>
            <w:vAlign w:val="bottom"/>
            <w:hideMark/>
          </w:tcPr>
          <w:p w14:paraId="03ED63E6" w14:textId="77777777" w:rsidR="000870E8" w:rsidRPr="00CD42A0" w:rsidRDefault="000870E8" w:rsidP="00C65376">
            <w:pPr>
              <w:rPr>
                <w:sz w:val="20"/>
                <w:lang w:val="en-GB" w:eastAsia="en-GB"/>
              </w:rPr>
            </w:pPr>
          </w:p>
        </w:tc>
      </w:tr>
      <w:bookmarkEnd w:id="5"/>
      <w:tr w:rsidR="000870E8" w:rsidRPr="003B285A" w14:paraId="3F2CB91A" w14:textId="77777777" w:rsidTr="000870E8">
        <w:trPr>
          <w:trHeight w:val="340"/>
        </w:trPr>
        <w:tc>
          <w:tcPr>
            <w:tcW w:w="993" w:type="dxa"/>
            <w:vMerge w:val="restart"/>
            <w:shd w:val="clear" w:color="auto" w:fill="auto"/>
            <w:noWrap/>
          </w:tcPr>
          <w:p w14:paraId="318AAD61" w14:textId="77777777" w:rsidR="000870E8" w:rsidRPr="009D63C4" w:rsidRDefault="000870E8" w:rsidP="00C65376">
            <w:pPr>
              <w:rPr>
                <w:rFonts w:ascii="Calibri" w:hAnsi="Calibri" w:cs="Calibri"/>
                <w:color w:val="000000"/>
                <w:sz w:val="18"/>
                <w:szCs w:val="18"/>
                <w:lang w:eastAsia="en-GB"/>
              </w:rPr>
            </w:pPr>
            <w:r w:rsidRPr="009D63C4">
              <w:rPr>
                <w:rFonts w:ascii="Calibri" w:hAnsi="Calibri" w:cs="Calibri"/>
                <w:color w:val="000000"/>
                <w:sz w:val="18"/>
                <w:szCs w:val="18"/>
                <w:lang w:eastAsia="en-GB"/>
              </w:rPr>
              <w:t>Phe-Ox (</w:t>
            </w:r>
            <w:r w:rsidRPr="009D63C4">
              <w:rPr>
                <w:rFonts w:ascii="Calibri" w:hAnsi="Calibri" w:cs="Calibri"/>
                <w:i/>
                <w:color w:val="000000"/>
                <w:sz w:val="18"/>
                <w:szCs w:val="18"/>
                <w:lang w:eastAsia="en-GB"/>
              </w:rPr>
              <w:t>Z</w:t>
            </w:r>
            <w:r w:rsidRPr="009D63C4">
              <w:rPr>
                <w:rFonts w:ascii="Calibri" w:hAnsi="Calibri" w:cs="Calibri"/>
                <w:color w:val="000000"/>
                <w:sz w:val="18"/>
                <w:szCs w:val="18"/>
                <w:lang w:eastAsia="en-GB"/>
              </w:rPr>
              <w:t>)</w:t>
            </w:r>
          </w:p>
        </w:tc>
        <w:tc>
          <w:tcPr>
            <w:tcW w:w="711" w:type="dxa"/>
          </w:tcPr>
          <w:p w14:paraId="302A309D"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4.34</w:t>
            </w:r>
          </w:p>
        </w:tc>
        <w:tc>
          <w:tcPr>
            <w:tcW w:w="850" w:type="dxa"/>
            <w:shd w:val="clear" w:color="auto" w:fill="auto"/>
            <w:noWrap/>
            <w:vAlign w:val="center"/>
          </w:tcPr>
          <w:p w14:paraId="5D97D0B9"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136.1</w:t>
            </w:r>
          </w:p>
        </w:tc>
        <w:tc>
          <w:tcPr>
            <w:tcW w:w="851" w:type="dxa"/>
            <w:shd w:val="clear" w:color="auto" w:fill="auto"/>
            <w:noWrap/>
            <w:vAlign w:val="center"/>
          </w:tcPr>
          <w:p w14:paraId="242F334F" w14:textId="77777777" w:rsidR="000870E8" w:rsidRPr="009D63C4" w:rsidRDefault="000870E8" w:rsidP="00C65376">
            <w:pPr>
              <w:jc w:val="right"/>
              <w:rPr>
                <w:rFonts w:ascii="Calibri" w:hAnsi="Calibri" w:cs="Calibri"/>
                <w:color w:val="000000"/>
                <w:sz w:val="18"/>
                <w:szCs w:val="18"/>
                <w:vertAlign w:val="superscript"/>
                <w:lang w:eastAsia="en-GB"/>
              </w:rPr>
            </w:pPr>
            <w:r w:rsidRPr="009D63C4">
              <w:rPr>
                <w:rFonts w:ascii="Calibri" w:hAnsi="Calibri" w:cs="Calibri"/>
                <w:color w:val="000000"/>
                <w:sz w:val="18"/>
                <w:szCs w:val="18"/>
                <w:lang w:eastAsia="en-GB"/>
              </w:rPr>
              <w:t>118.1</w:t>
            </w:r>
            <w:r w:rsidRPr="009D63C4">
              <w:rPr>
                <w:rFonts w:ascii="Calibri" w:hAnsi="Calibri" w:cs="Calibri"/>
                <w:color w:val="000000"/>
                <w:sz w:val="18"/>
                <w:szCs w:val="18"/>
                <w:vertAlign w:val="superscript"/>
                <w:lang w:eastAsia="en-GB"/>
              </w:rPr>
              <w:t>Q</w:t>
            </w:r>
          </w:p>
        </w:tc>
        <w:tc>
          <w:tcPr>
            <w:tcW w:w="564" w:type="dxa"/>
            <w:shd w:val="clear" w:color="auto" w:fill="auto"/>
            <w:vAlign w:val="center"/>
          </w:tcPr>
          <w:p w14:paraId="41D018F8"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-10</w:t>
            </w:r>
          </w:p>
        </w:tc>
        <w:tc>
          <w:tcPr>
            <w:tcW w:w="1276" w:type="dxa"/>
            <w:shd w:val="clear" w:color="auto" w:fill="auto"/>
            <w:noWrap/>
            <w:vAlign w:val="center"/>
          </w:tcPr>
          <w:p w14:paraId="1D0E46D6" w14:textId="77777777" w:rsidR="000870E8" w:rsidRPr="009D63C4" w:rsidRDefault="000870E8" w:rsidP="00C65376">
            <w:pPr>
              <w:rPr>
                <w:rFonts w:ascii="Calibri" w:hAnsi="Calibri" w:cs="Calibri"/>
                <w:color w:val="000000"/>
                <w:sz w:val="18"/>
                <w:szCs w:val="18"/>
                <w:lang w:eastAsia="en-GB"/>
              </w:rPr>
            </w:pPr>
            <w:r w:rsidRPr="009D63C4">
              <w:rPr>
                <w:rFonts w:ascii="Calibri" w:hAnsi="Calibri" w:cs="Calibri"/>
                <w:color w:val="000000"/>
                <w:sz w:val="18"/>
                <w:szCs w:val="18"/>
                <w:lang w:eastAsia="en-GB"/>
              </w:rPr>
              <w:t>13C,15N-Phe</w:t>
            </w:r>
          </w:p>
        </w:tc>
        <w:tc>
          <w:tcPr>
            <w:tcW w:w="850" w:type="dxa"/>
            <w:shd w:val="clear" w:color="auto" w:fill="auto"/>
            <w:noWrap/>
            <w:vAlign w:val="center"/>
          </w:tcPr>
          <w:p w14:paraId="47C04E91"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176.2</w:t>
            </w:r>
          </w:p>
        </w:tc>
        <w:tc>
          <w:tcPr>
            <w:tcW w:w="851" w:type="dxa"/>
            <w:shd w:val="clear" w:color="auto" w:fill="auto"/>
            <w:noWrap/>
            <w:vAlign w:val="center"/>
          </w:tcPr>
          <w:p w14:paraId="3792EDD0"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129.2</w:t>
            </w:r>
          </w:p>
        </w:tc>
        <w:tc>
          <w:tcPr>
            <w:tcW w:w="567" w:type="dxa"/>
            <w:shd w:val="clear" w:color="auto" w:fill="auto"/>
            <w:vAlign w:val="center"/>
          </w:tcPr>
          <w:p w14:paraId="1ABA15F0"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-14</w:t>
            </w:r>
          </w:p>
        </w:tc>
        <w:tc>
          <w:tcPr>
            <w:tcW w:w="959" w:type="dxa"/>
            <w:shd w:val="clear" w:color="auto" w:fill="auto"/>
            <w:noWrap/>
            <w:vAlign w:val="center"/>
          </w:tcPr>
          <w:p w14:paraId="6FE855B3" w14:textId="77777777" w:rsidR="000870E8" w:rsidRPr="00CD42A0" w:rsidRDefault="000870E8" w:rsidP="00C65376">
            <w:pPr>
              <w:jc w:val="right"/>
              <w:rPr>
                <w:rFonts w:ascii="Calibri" w:hAnsi="Calibri" w:cs="Calibri"/>
                <w:color w:val="000000"/>
                <w:sz w:val="18"/>
                <w:szCs w:val="18"/>
                <w:lang w:eastAsia="en-GB"/>
              </w:rPr>
            </w:pPr>
            <w:r w:rsidRPr="00CD42A0">
              <w:rPr>
                <w:rFonts w:ascii="Calibri" w:hAnsi="Calibri" w:cs="Calibri"/>
                <w:color w:val="000000"/>
                <w:sz w:val="18"/>
                <w:szCs w:val="18"/>
                <w:lang w:eastAsia="en-GB"/>
              </w:rPr>
              <w:t>6.98</w:t>
            </w:r>
          </w:p>
        </w:tc>
      </w:tr>
      <w:tr w:rsidR="000870E8" w:rsidRPr="003B285A" w14:paraId="7FAFEAE8" w14:textId="77777777" w:rsidTr="000870E8">
        <w:trPr>
          <w:trHeight w:val="340"/>
        </w:trPr>
        <w:tc>
          <w:tcPr>
            <w:tcW w:w="993" w:type="dxa"/>
            <w:vMerge/>
            <w:shd w:val="clear" w:color="auto" w:fill="auto"/>
            <w:noWrap/>
            <w:vAlign w:val="center"/>
          </w:tcPr>
          <w:p w14:paraId="31C5E4B3" w14:textId="77777777" w:rsidR="000870E8" w:rsidRPr="009D63C4" w:rsidRDefault="000870E8" w:rsidP="00C65376">
            <w:pPr>
              <w:rPr>
                <w:rFonts w:ascii="Calibri" w:hAnsi="Calibri" w:cs="Calibri"/>
                <w:color w:val="000000"/>
                <w:sz w:val="18"/>
                <w:szCs w:val="18"/>
                <w:lang w:eastAsia="en-GB"/>
              </w:rPr>
            </w:pPr>
          </w:p>
        </w:tc>
        <w:tc>
          <w:tcPr>
            <w:tcW w:w="711" w:type="dxa"/>
          </w:tcPr>
          <w:p w14:paraId="0FE38118" w14:textId="77777777" w:rsidR="000870E8" w:rsidRPr="009D63C4" w:rsidRDefault="000870E8" w:rsidP="00C65376">
            <w:pPr>
              <w:jc w:val="right"/>
              <w:rPr>
                <w:rFonts w:ascii="Calibri" w:hAnsi="Calibri" w:cs="Calibri"/>
                <w:color w:val="000000"/>
                <w:sz w:val="18"/>
                <w:szCs w:val="18"/>
                <w:lang w:eastAsia="en-GB"/>
              </w:rPr>
            </w:pPr>
          </w:p>
        </w:tc>
        <w:tc>
          <w:tcPr>
            <w:tcW w:w="850" w:type="dxa"/>
            <w:shd w:val="clear" w:color="auto" w:fill="auto"/>
            <w:noWrap/>
            <w:vAlign w:val="center"/>
          </w:tcPr>
          <w:p w14:paraId="25DC35EF"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136.1</w:t>
            </w:r>
          </w:p>
        </w:tc>
        <w:tc>
          <w:tcPr>
            <w:tcW w:w="851" w:type="dxa"/>
            <w:shd w:val="clear" w:color="auto" w:fill="auto"/>
            <w:noWrap/>
            <w:vAlign w:val="center"/>
          </w:tcPr>
          <w:p w14:paraId="0C0DDEDB"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58.3</w:t>
            </w:r>
          </w:p>
        </w:tc>
        <w:tc>
          <w:tcPr>
            <w:tcW w:w="564" w:type="dxa"/>
            <w:shd w:val="clear" w:color="auto" w:fill="auto"/>
            <w:vAlign w:val="center"/>
          </w:tcPr>
          <w:p w14:paraId="0B2B208C"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-12</w:t>
            </w:r>
          </w:p>
        </w:tc>
        <w:tc>
          <w:tcPr>
            <w:tcW w:w="1276" w:type="dxa"/>
            <w:shd w:val="clear" w:color="auto" w:fill="auto"/>
            <w:noWrap/>
            <w:vAlign w:val="bottom"/>
          </w:tcPr>
          <w:p w14:paraId="73B4133F" w14:textId="77777777" w:rsidR="000870E8" w:rsidRPr="009D63C4" w:rsidRDefault="000870E8" w:rsidP="00C65376">
            <w:pPr>
              <w:rPr>
                <w:rFonts w:ascii="Calibri" w:hAnsi="Calibri" w:cs="Calibri"/>
                <w:color w:val="000000"/>
                <w:sz w:val="18"/>
                <w:szCs w:val="18"/>
                <w:lang w:eastAsia="en-GB"/>
              </w:rPr>
            </w:pPr>
          </w:p>
        </w:tc>
        <w:tc>
          <w:tcPr>
            <w:tcW w:w="850" w:type="dxa"/>
            <w:shd w:val="clear" w:color="auto" w:fill="auto"/>
            <w:noWrap/>
            <w:vAlign w:val="bottom"/>
          </w:tcPr>
          <w:p w14:paraId="5E533E63" w14:textId="77777777" w:rsidR="000870E8" w:rsidRPr="009D63C4" w:rsidRDefault="000870E8" w:rsidP="00C65376">
            <w:pPr>
              <w:jc w:val="right"/>
              <w:rPr>
                <w:rFonts w:ascii="Calibri" w:hAnsi="Calibri" w:cs="Calibri"/>
                <w:color w:val="000000"/>
                <w:sz w:val="18"/>
                <w:szCs w:val="18"/>
                <w:lang w:eastAsia="en-GB"/>
              </w:rPr>
            </w:pPr>
          </w:p>
        </w:tc>
        <w:tc>
          <w:tcPr>
            <w:tcW w:w="851" w:type="dxa"/>
            <w:shd w:val="clear" w:color="auto" w:fill="auto"/>
            <w:noWrap/>
            <w:vAlign w:val="bottom"/>
          </w:tcPr>
          <w:p w14:paraId="3A8D4863" w14:textId="77777777" w:rsidR="000870E8" w:rsidRPr="009D63C4" w:rsidRDefault="000870E8" w:rsidP="00C65376">
            <w:pPr>
              <w:jc w:val="right"/>
              <w:rPr>
                <w:rFonts w:ascii="Calibri" w:hAnsi="Calibri" w:cs="Calibri"/>
                <w:color w:val="000000"/>
                <w:sz w:val="18"/>
                <w:szCs w:val="18"/>
                <w:lang w:eastAsia="en-GB"/>
              </w:rPr>
            </w:pPr>
          </w:p>
        </w:tc>
        <w:tc>
          <w:tcPr>
            <w:tcW w:w="567" w:type="dxa"/>
            <w:shd w:val="clear" w:color="auto" w:fill="auto"/>
            <w:vAlign w:val="bottom"/>
          </w:tcPr>
          <w:p w14:paraId="591ED16F" w14:textId="77777777" w:rsidR="000870E8" w:rsidRPr="009D63C4" w:rsidRDefault="000870E8" w:rsidP="00C65376">
            <w:pPr>
              <w:jc w:val="right"/>
              <w:rPr>
                <w:rFonts w:ascii="Calibri" w:hAnsi="Calibri" w:cs="Calibri"/>
                <w:color w:val="000000"/>
                <w:sz w:val="18"/>
                <w:szCs w:val="18"/>
                <w:lang w:eastAsia="en-GB"/>
              </w:rPr>
            </w:pPr>
          </w:p>
        </w:tc>
        <w:tc>
          <w:tcPr>
            <w:tcW w:w="959" w:type="dxa"/>
            <w:shd w:val="clear" w:color="auto" w:fill="auto"/>
            <w:noWrap/>
            <w:vAlign w:val="bottom"/>
          </w:tcPr>
          <w:p w14:paraId="0E557681" w14:textId="77777777" w:rsidR="000870E8" w:rsidRPr="00CD42A0" w:rsidRDefault="000870E8" w:rsidP="00C65376">
            <w:pPr>
              <w:jc w:val="right"/>
              <w:rPr>
                <w:rFonts w:ascii="Calibri" w:hAnsi="Calibri" w:cs="Calibri"/>
                <w:color w:val="000000"/>
                <w:sz w:val="18"/>
                <w:szCs w:val="18"/>
                <w:lang w:eastAsia="en-GB"/>
              </w:rPr>
            </w:pPr>
          </w:p>
        </w:tc>
      </w:tr>
      <w:tr w:rsidR="000870E8" w:rsidRPr="003B285A" w14:paraId="0D0A63A2" w14:textId="77777777" w:rsidTr="000870E8">
        <w:trPr>
          <w:trHeight w:val="340"/>
        </w:trPr>
        <w:tc>
          <w:tcPr>
            <w:tcW w:w="993" w:type="dxa"/>
            <w:vMerge/>
            <w:shd w:val="clear" w:color="auto" w:fill="auto"/>
            <w:noWrap/>
            <w:vAlign w:val="center"/>
          </w:tcPr>
          <w:p w14:paraId="1AD3C164" w14:textId="77777777" w:rsidR="000870E8" w:rsidRPr="009D63C4" w:rsidRDefault="000870E8" w:rsidP="00C65376">
            <w:pPr>
              <w:rPr>
                <w:rFonts w:ascii="Calibri" w:hAnsi="Calibri" w:cs="Calibri"/>
                <w:color w:val="000000"/>
                <w:sz w:val="18"/>
                <w:szCs w:val="18"/>
                <w:lang w:eastAsia="en-GB"/>
              </w:rPr>
            </w:pPr>
          </w:p>
        </w:tc>
        <w:tc>
          <w:tcPr>
            <w:tcW w:w="711" w:type="dxa"/>
          </w:tcPr>
          <w:p w14:paraId="48AEDD96" w14:textId="77777777" w:rsidR="000870E8" w:rsidRPr="009D63C4" w:rsidRDefault="000870E8" w:rsidP="00C65376">
            <w:pPr>
              <w:jc w:val="right"/>
              <w:rPr>
                <w:rFonts w:ascii="Calibri" w:hAnsi="Calibri" w:cs="Calibri"/>
                <w:color w:val="000000"/>
                <w:sz w:val="18"/>
                <w:szCs w:val="18"/>
                <w:lang w:eastAsia="en-GB"/>
              </w:rPr>
            </w:pPr>
          </w:p>
        </w:tc>
        <w:tc>
          <w:tcPr>
            <w:tcW w:w="850" w:type="dxa"/>
            <w:shd w:val="clear" w:color="auto" w:fill="auto"/>
            <w:noWrap/>
            <w:vAlign w:val="center"/>
          </w:tcPr>
          <w:p w14:paraId="7777AF89"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136.1</w:t>
            </w:r>
          </w:p>
        </w:tc>
        <w:tc>
          <w:tcPr>
            <w:tcW w:w="851" w:type="dxa"/>
            <w:shd w:val="clear" w:color="auto" w:fill="auto"/>
            <w:noWrap/>
            <w:vAlign w:val="center"/>
          </w:tcPr>
          <w:p w14:paraId="45961820"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91.1</w:t>
            </w:r>
          </w:p>
        </w:tc>
        <w:tc>
          <w:tcPr>
            <w:tcW w:w="564" w:type="dxa"/>
            <w:shd w:val="clear" w:color="auto" w:fill="auto"/>
            <w:vAlign w:val="center"/>
          </w:tcPr>
          <w:p w14:paraId="2A28591F"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-30</w:t>
            </w:r>
          </w:p>
        </w:tc>
        <w:tc>
          <w:tcPr>
            <w:tcW w:w="1276" w:type="dxa"/>
            <w:shd w:val="clear" w:color="auto" w:fill="auto"/>
            <w:noWrap/>
            <w:vAlign w:val="bottom"/>
          </w:tcPr>
          <w:p w14:paraId="4F5BCCA6" w14:textId="77777777" w:rsidR="000870E8" w:rsidRPr="009D63C4" w:rsidRDefault="000870E8" w:rsidP="00C65376">
            <w:pPr>
              <w:rPr>
                <w:rFonts w:ascii="Calibri" w:hAnsi="Calibri" w:cs="Calibri"/>
                <w:color w:val="000000"/>
                <w:sz w:val="18"/>
                <w:szCs w:val="18"/>
                <w:lang w:eastAsia="en-GB"/>
              </w:rPr>
            </w:pPr>
          </w:p>
        </w:tc>
        <w:tc>
          <w:tcPr>
            <w:tcW w:w="850" w:type="dxa"/>
            <w:shd w:val="clear" w:color="auto" w:fill="auto"/>
            <w:noWrap/>
            <w:vAlign w:val="bottom"/>
          </w:tcPr>
          <w:p w14:paraId="0FC6DB2B" w14:textId="77777777" w:rsidR="000870E8" w:rsidRPr="009D63C4" w:rsidRDefault="000870E8" w:rsidP="00C65376">
            <w:pPr>
              <w:jc w:val="right"/>
              <w:rPr>
                <w:rFonts w:ascii="Calibri" w:hAnsi="Calibri" w:cs="Calibri"/>
                <w:color w:val="000000"/>
                <w:sz w:val="18"/>
                <w:szCs w:val="18"/>
                <w:lang w:eastAsia="en-GB"/>
              </w:rPr>
            </w:pPr>
          </w:p>
        </w:tc>
        <w:tc>
          <w:tcPr>
            <w:tcW w:w="851" w:type="dxa"/>
            <w:shd w:val="clear" w:color="auto" w:fill="auto"/>
            <w:noWrap/>
            <w:vAlign w:val="bottom"/>
          </w:tcPr>
          <w:p w14:paraId="5AD2B272" w14:textId="77777777" w:rsidR="000870E8" w:rsidRPr="009D63C4" w:rsidRDefault="000870E8" w:rsidP="00C65376">
            <w:pPr>
              <w:jc w:val="right"/>
              <w:rPr>
                <w:rFonts w:ascii="Calibri" w:hAnsi="Calibri" w:cs="Calibri"/>
                <w:color w:val="000000"/>
                <w:sz w:val="18"/>
                <w:szCs w:val="18"/>
                <w:lang w:eastAsia="en-GB"/>
              </w:rPr>
            </w:pPr>
          </w:p>
        </w:tc>
        <w:tc>
          <w:tcPr>
            <w:tcW w:w="567" w:type="dxa"/>
            <w:shd w:val="clear" w:color="auto" w:fill="auto"/>
            <w:vAlign w:val="bottom"/>
          </w:tcPr>
          <w:p w14:paraId="6014B799" w14:textId="77777777" w:rsidR="000870E8" w:rsidRPr="009D63C4" w:rsidRDefault="000870E8" w:rsidP="00C65376">
            <w:pPr>
              <w:jc w:val="right"/>
              <w:rPr>
                <w:rFonts w:ascii="Calibri" w:hAnsi="Calibri" w:cs="Calibri"/>
                <w:color w:val="000000"/>
                <w:sz w:val="18"/>
                <w:szCs w:val="18"/>
                <w:lang w:eastAsia="en-GB"/>
              </w:rPr>
            </w:pPr>
          </w:p>
        </w:tc>
        <w:tc>
          <w:tcPr>
            <w:tcW w:w="959" w:type="dxa"/>
            <w:shd w:val="clear" w:color="auto" w:fill="auto"/>
            <w:noWrap/>
            <w:vAlign w:val="bottom"/>
          </w:tcPr>
          <w:p w14:paraId="15D44FE9" w14:textId="77777777" w:rsidR="000870E8" w:rsidRPr="00CD42A0" w:rsidRDefault="000870E8" w:rsidP="00C65376">
            <w:pPr>
              <w:jc w:val="right"/>
              <w:rPr>
                <w:rFonts w:ascii="Calibri" w:hAnsi="Calibri" w:cs="Calibri"/>
                <w:color w:val="000000"/>
                <w:sz w:val="18"/>
                <w:szCs w:val="18"/>
                <w:lang w:eastAsia="en-GB"/>
              </w:rPr>
            </w:pPr>
          </w:p>
        </w:tc>
      </w:tr>
      <w:tr w:rsidR="000870E8" w:rsidRPr="003B285A" w14:paraId="6AADF93E" w14:textId="77777777" w:rsidTr="000870E8">
        <w:trPr>
          <w:trHeight w:val="340"/>
        </w:trPr>
        <w:tc>
          <w:tcPr>
            <w:tcW w:w="993" w:type="dxa"/>
            <w:vMerge w:val="restart"/>
            <w:shd w:val="clear" w:color="auto" w:fill="auto"/>
            <w:noWrap/>
            <w:hideMark/>
          </w:tcPr>
          <w:p w14:paraId="629CE3FD" w14:textId="77777777" w:rsidR="000870E8" w:rsidRPr="009D63C4" w:rsidRDefault="000870E8" w:rsidP="00C65376">
            <w:pPr>
              <w:rPr>
                <w:rFonts w:ascii="Calibri" w:hAnsi="Calibri" w:cs="Calibri"/>
                <w:color w:val="000000"/>
                <w:sz w:val="18"/>
                <w:szCs w:val="18"/>
                <w:lang w:val="en-GB" w:eastAsia="en-GB"/>
              </w:rPr>
            </w:pPr>
            <w:r w:rsidRPr="009D63C4">
              <w:rPr>
                <w:rFonts w:ascii="Calibri" w:hAnsi="Calibri" w:cs="Calibri"/>
                <w:color w:val="000000"/>
                <w:sz w:val="18"/>
                <w:szCs w:val="18"/>
                <w:lang w:eastAsia="en-GB"/>
              </w:rPr>
              <w:t>Phe-GSH</w:t>
            </w:r>
          </w:p>
          <w:p w14:paraId="37E34C35" w14:textId="77777777" w:rsidR="000870E8" w:rsidRPr="009D63C4" w:rsidRDefault="000870E8" w:rsidP="00C65376">
            <w:pPr>
              <w:rPr>
                <w:rFonts w:ascii="Calibri" w:hAnsi="Calibri" w:cs="Calibri"/>
                <w:color w:val="000000"/>
                <w:sz w:val="18"/>
                <w:szCs w:val="18"/>
                <w:lang w:val="en-GB" w:eastAsia="en-GB"/>
              </w:rPr>
            </w:pPr>
            <w:r w:rsidRPr="009D63C4">
              <w:rPr>
                <w:rFonts w:ascii="Calibri" w:hAnsi="Calibri" w:cs="Calibri"/>
                <w:b/>
                <w:bCs/>
                <w:color w:val="000000"/>
                <w:sz w:val="18"/>
                <w:szCs w:val="18"/>
                <w:lang w:eastAsia="en-GB"/>
              </w:rPr>
              <w:t> </w:t>
            </w:r>
          </w:p>
        </w:tc>
        <w:tc>
          <w:tcPr>
            <w:tcW w:w="711" w:type="dxa"/>
          </w:tcPr>
          <w:p w14:paraId="25EF6B4A" w14:textId="77777777" w:rsidR="000870E8" w:rsidRPr="009D63C4" w:rsidRDefault="000870E8" w:rsidP="00C65376">
            <w:pPr>
              <w:jc w:val="right"/>
              <w:rPr>
                <w:rFonts w:ascii="Calibri" w:hAnsi="Calibri" w:cs="Calibri"/>
                <w:color w:val="000000"/>
                <w:sz w:val="18"/>
                <w:szCs w:val="18"/>
                <w:lang w:eastAsia="en-GB"/>
              </w:rPr>
            </w:pPr>
            <w:r w:rsidRPr="009D63C4">
              <w:rPr>
                <w:rFonts w:ascii="Calibri" w:hAnsi="Calibri" w:cs="Calibri"/>
                <w:color w:val="000000"/>
                <w:sz w:val="18"/>
                <w:szCs w:val="18"/>
                <w:lang w:eastAsia="en-GB"/>
              </w:rPr>
              <w:t>3.27</w:t>
            </w:r>
          </w:p>
        </w:tc>
        <w:tc>
          <w:tcPr>
            <w:tcW w:w="850" w:type="dxa"/>
            <w:shd w:val="clear" w:color="auto" w:fill="auto"/>
            <w:noWrap/>
            <w:vAlign w:val="center"/>
            <w:hideMark/>
          </w:tcPr>
          <w:p w14:paraId="6CF3CE25"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441.1</w:t>
            </w:r>
          </w:p>
        </w:tc>
        <w:tc>
          <w:tcPr>
            <w:tcW w:w="851" w:type="dxa"/>
            <w:shd w:val="clear" w:color="auto" w:fill="auto"/>
            <w:noWrap/>
            <w:vAlign w:val="center"/>
            <w:hideMark/>
          </w:tcPr>
          <w:p w14:paraId="60386098" w14:textId="77777777" w:rsidR="000870E8" w:rsidRPr="009D63C4" w:rsidRDefault="000870E8" w:rsidP="00C65376">
            <w:pPr>
              <w:jc w:val="right"/>
              <w:rPr>
                <w:rFonts w:ascii="Calibri" w:hAnsi="Calibri" w:cs="Calibri"/>
                <w:color w:val="000000"/>
                <w:sz w:val="18"/>
                <w:szCs w:val="18"/>
                <w:vertAlign w:val="superscript"/>
                <w:lang w:val="en-GB" w:eastAsia="en-GB"/>
              </w:rPr>
            </w:pPr>
            <w:r w:rsidRPr="009D63C4">
              <w:rPr>
                <w:rFonts w:ascii="Calibri" w:hAnsi="Calibri" w:cs="Calibri"/>
                <w:color w:val="000000"/>
                <w:sz w:val="18"/>
                <w:szCs w:val="18"/>
                <w:lang w:eastAsia="en-GB"/>
              </w:rPr>
              <w:t>279.1</w:t>
            </w:r>
            <w:r w:rsidRPr="009D63C4">
              <w:rPr>
                <w:rFonts w:ascii="Calibri" w:hAnsi="Calibri" w:cs="Calibri"/>
                <w:color w:val="000000"/>
                <w:sz w:val="18"/>
                <w:szCs w:val="18"/>
                <w:vertAlign w:val="superscript"/>
                <w:lang w:eastAsia="en-GB"/>
              </w:rPr>
              <w:t>Q</w:t>
            </w:r>
          </w:p>
        </w:tc>
        <w:tc>
          <w:tcPr>
            <w:tcW w:w="564" w:type="dxa"/>
            <w:shd w:val="clear" w:color="auto" w:fill="auto"/>
            <w:vAlign w:val="center"/>
            <w:hideMark/>
          </w:tcPr>
          <w:p w14:paraId="6DDE8A7F"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-15</w:t>
            </w:r>
          </w:p>
        </w:tc>
        <w:tc>
          <w:tcPr>
            <w:tcW w:w="1276" w:type="dxa"/>
            <w:shd w:val="clear" w:color="auto" w:fill="auto"/>
            <w:noWrap/>
            <w:vAlign w:val="center"/>
            <w:hideMark/>
          </w:tcPr>
          <w:p w14:paraId="3AA912E0" w14:textId="77777777" w:rsidR="000870E8" w:rsidRPr="009D63C4" w:rsidRDefault="000870E8" w:rsidP="00C65376">
            <w:pPr>
              <w:rPr>
                <w:rFonts w:ascii="Calibri" w:hAnsi="Calibri" w:cs="Calibri"/>
                <w:color w:val="000000"/>
                <w:sz w:val="18"/>
                <w:szCs w:val="18"/>
                <w:lang w:val="en-GB" w:eastAsia="en-GB"/>
              </w:rPr>
            </w:pPr>
            <w:r w:rsidRPr="009D63C4">
              <w:rPr>
                <w:rFonts w:ascii="Calibri" w:hAnsi="Calibri" w:cs="Calibri"/>
                <w:color w:val="000000"/>
                <w:sz w:val="18"/>
                <w:szCs w:val="18"/>
                <w:lang w:eastAsia="en-GB"/>
              </w:rPr>
              <w:t>13C,15N-Phe</w:t>
            </w:r>
          </w:p>
        </w:tc>
        <w:tc>
          <w:tcPr>
            <w:tcW w:w="850" w:type="dxa"/>
            <w:shd w:val="clear" w:color="auto" w:fill="auto"/>
            <w:noWrap/>
            <w:vAlign w:val="center"/>
            <w:hideMark/>
          </w:tcPr>
          <w:p w14:paraId="0345F272"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176.2</w:t>
            </w:r>
          </w:p>
        </w:tc>
        <w:tc>
          <w:tcPr>
            <w:tcW w:w="851" w:type="dxa"/>
            <w:shd w:val="clear" w:color="auto" w:fill="auto"/>
            <w:noWrap/>
            <w:vAlign w:val="center"/>
            <w:hideMark/>
          </w:tcPr>
          <w:p w14:paraId="2D72B570"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129.2</w:t>
            </w:r>
          </w:p>
        </w:tc>
        <w:tc>
          <w:tcPr>
            <w:tcW w:w="567" w:type="dxa"/>
            <w:shd w:val="clear" w:color="auto" w:fill="auto"/>
            <w:vAlign w:val="center"/>
            <w:hideMark/>
          </w:tcPr>
          <w:p w14:paraId="24A7621B"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-14</w:t>
            </w:r>
          </w:p>
        </w:tc>
        <w:tc>
          <w:tcPr>
            <w:tcW w:w="959" w:type="dxa"/>
            <w:shd w:val="clear" w:color="auto" w:fill="auto"/>
            <w:noWrap/>
            <w:vAlign w:val="center"/>
            <w:hideMark/>
          </w:tcPr>
          <w:p w14:paraId="446B7D2D" w14:textId="77777777" w:rsidR="000870E8" w:rsidRPr="00CD42A0" w:rsidRDefault="000870E8" w:rsidP="00C65376">
            <w:pPr>
              <w:jc w:val="right"/>
              <w:rPr>
                <w:rFonts w:ascii="Calibri" w:hAnsi="Calibri" w:cs="Calibri"/>
                <w:color w:val="000000"/>
                <w:sz w:val="18"/>
                <w:szCs w:val="18"/>
                <w:lang w:val="en-GB" w:eastAsia="en-GB"/>
              </w:rPr>
            </w:pPr>
            <w:r w:rsidRPr="00CD42A0">
              <w:rPr>
                <w:rFonts w:ascii="Calibri" w:hAnsi="Calibri" w:cs="Calibri"/>
                <w:color w:val="000000"/>
                <w:sz w:val="18"/>
                <w:szCs w:val="18"/>
                <w:lang w:eastAsia="en-GB"/>
              </w:rPr>
              <w:t>7.19</w:t>
            </w:r>
          </w:p>
        </w:tc>
      </w:tr>
      <w:tr w:rsidR="000870E8" w:rsidRPr="003B285A" w14:paraId="6826014D" w14:textId="77777777" w:rsidTr="000870E8">
        <w:trPr>
          <w:trHeight w:val="340"/>
        </w:trPr>
        <w:tc>
          <w:tcPr>
            <w:tcW w:w="993" w:type="dxa"/>
            <w:vMerge/>
            <w:shd w:val="clear" w:color="auto" w:fill="auto"/>
            <w:noWrap/>
            <w:vAlign w:val="center"/>
            <w:hideMark/>
          </w:tcPr>
          <w:p w14:paraId="2F3FADD2" w14:textId="77777777" w:rsidR="000870E8" w:rsidRPr="009D63C4" w:rsidRDefault="000870E8" w:rsidP="00C65376">
            <w:pPr>
              <w:jc w:val="center"/>
              <w:rPr>
                <w:rFonts w:ascii="Calibri" w:hAnsi="Calibri" w:cs="Calibri"/>
                <w:color w:val="000000"/>
                <w:sz w:val="18"/>
                <w:szCs w:val="18"/>
                <w:lang w:val="en-GB" w:eastAsia="en-GB"/>
              </w:rPr>
            </w:pPr>
          </w:p>
        </w:tc>
        <w:tc>
          <w:tcPr>
            <w:tcW w:w="711" w:type="dxa"/>
          </w:tcPr>
          <w:p w14:paraId="38FC1327" w14:textId="77777777" w:rsidR="000870E8" w:rsidRPr="009D63C4" w:rsidRDefault="000870E8" w:rsidP="00C65376">
            <w:pPr>
              <w:jc w:val="right"/>
              <w:rPr>
                <w:rFonts w:ascii="Calibri" w:hAnsi="Calibri" w:cs="Calibri"/>
                <w:color w:val="000000"/>
                <w:sz w:val="18"/>
                <w:szCs w:val="18"/>
                <w:lang w:eastAsia="en-GB"/>
              </w:rPr>
            </w:pPr>
          </w:p>
        </w:tc>
        <w:tc>
          <w:tcPr>
            <w:tcW w:w="850" w:type="dxa"/>
            <w:shd w:val="clear" w:color="auto" w:fill="auto"/>
            <w:noWrap/>
            <w:vAlign w:val="center"/>
            <w:hideMark/>
          </w:tcPr>
          <w:p w14:paraId="39778C0C"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441.1</w:t>
            </w:r>
          </w:p>
        </w:tc>
        <w:tc>
          <w:tcPr>
            <w:tcW w:w="851" w:type="dxa"/>
            <w:shd w:val="clear" w:color="auto" w:fill="auto"/>
            <w:noWrap/>
            <w:vAlign w:val="center"/>
            <w:hideMark/>
          </w:tcPr>
          <w:p w14:paraId="3A4469C6"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131</w:t>
            </w:r>
          </w:p>
        </w:tc>
        <w:tc>
          <w:tcPr>
            <w:tcW w:w="564" w:type="dxa"/>
            <w:shd w:val="clear" w:color="auto" w:fill="auto"/>
            <w:vAlign w:val="center"/>
            <w:hideMark/>
          </w:tcPr>
          <w:p w14:paraId="6D9A9A5B"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-36</w:t>
            </w:r>
          </w:p>
        </w:tc>
        <w:tc>
          <w:tcPr>
            <w:tcW w:w="1276" w:type="dxa"/>
            <w:shd w:val="clear" w:color="auto" w:fill="auto"/>
            <w:noWrap/>
            <w:vAlign w:val="bottom"/>
            <w:hideMark/>
          </w:tcPr>
          <w:p w14:paraId="00167C93" w14:textId="77777777" w:rsidR="000870E8" w:rsidRPr="009D63C4" w:rsidRDefault="000870E8" w:rsidP="00C65376">
            <w:pPr>
              <w:jc w:val="right"/>
              <w:rPr>
                <w:rFonts w:ascii="Calibri" w:hAnsi="Calibri" w:cs="Calibri"/>
                <w:color w:val="000000"/>
                <w:sz w:val="18"/>
                <w:szCs w:val="18"/>
                <w:lang w:val="en-GB" w:eastAsia="en-GB"/>
              </w:rPr>
            </w:pPr>
          </w:p>
        </w:tc>
        <w:tc>
          <w:tcPr>
            <w:tcW w:w="850" w:type="dxa"/>
            <w:shd w:val="clear" w:color="auto" w:fill="auto"/>
            <w:noWrap/>
            <w:vAlign w:val="bottom"/>
            <w:hideMark/>
          </w:tcPr>
          <w:p w14:paraId="79B5BCE9" w14:textId="77777777" w:rsidR="000870E8" w:rsidRPr="009D63C4" w:rsidRDefault="000870E8" w:rsidP="00C65376">
            <w:pPr>
              <w:rPr>
                <w:sz w:val="20"/>
                <w:lang w:val="en-GB" w:eastAsia="en-GB"/>
              </w:rPr>
            </w:pPr>
          </w:p>
        </w:tc>
        <w:tc>
          <w:tcPr>
            <w:tcW w:w="851" w:type="dxa"/>
            <w:shd w:val="clear" w:color="auto" w:fill="auto"/>
            <w:noWrap/>
            <w:vAlign w:val="bottom"/>
            <w:hideMark/>
          </w:tcPr>
          <w:p w14:paraId="4C1D289D" w14:textId="77777777" w:rsidR="000870E8" w:rsidRPr="009D63C4" w:rsidRDefault="000870E8" w:rsidP="00C65376">
            <w:pPr>
              <w:rPr>
                <w:sz w:val="20"/>
                <w:lang w:val="en-GB" w:eastAsia="en-GB"/>
              </w:rPr>
            </w:pPr>
          </w:p>
        </w:tc>
        <w:tc>
          <w:tcPr>
            <w:tcW w:w="567" w:type="dxa"/>
            <w:shd w:val="clear" w:color="auto" w:fill="auto"/>
            <w:noWrap/>
            <w:vAlign w:val="bottom"/>
            <w:hideMark/>
          </w:tcPr>
          <w:p w14:paraId="15ABDACA" w14:textId="77777777" w:rsidR="000870E8" w:rsidRPr="009D63C4" w:rsidRDefault="000870E8" w:rsidP="00C65376">
            <w:pPr>
              <w:rPr>
                <w:sz w:val="20"/>
                <w:lang w:val="en-GB" w:eastAsia="en-GB"/>
              </w:rPr>
            </w:pPr>
          </w:p>
        </w:tc>
        <w:tc>
          <w:tcPr>
            <w:tcW w:w="959" w:type="dxa"/>
            <w:shd w:val="clear" w:color="auto" w:fill="auto"/>
            <w:noWrap/>
            <w:vAlign w:val="bottom"/>
            <w:hideMark/>
          </w:tcPr>
          <w:p w14:paraId="7CF5435B" w14:textId="77777777" w:rsidR="000870E8" w:rsidRPr="00CD42A0" w:rsidRDefault="000870E8" w:rsidP="00C65376">
            <w:pPr>
              <w:rPr>
                <w:sz w:val="20"/>
                <w:lang w:val="en-GB" w:eastAsia="en-GB"/>
              </w:rPr>
            </w:pPr>
          </w:p>
        </w:tc>
      </w:tr>
      <w:tr w:rsidR="000870E8" w:rsidRPr="003B285A" w14:paraId="77C207A5" w14:textId="77777777" w:rsidTr="000870E8">
        <w:trPr>
          <w:trHeight w:val="340"/>
        </w:trPr>
        <w:tc>
          <w:tcPr>
            <w:tcW w:w="993" w:type="dxa"/>
            <w:vMerge/>
            <w:tcBorders>
              <w:bottom w:val="single" w:sz="4" w:space="0" w:color="auto"/>
            </w:tcBorders>
            <w:shd w:val="clear" w:color="auto" w:fill="auto"/>
            <w:noWrap/>
            <w:vAlign w:val="center"/>
            <w:hideMark/>
          </w:tcPr>
          <w:p w14:paraId="150CE1EF" w14:textId="77777777" w:rsidR="000870E8" w:rsidRPr="009D63C4" w:rsidRDefault="000870E8" w:rsidP="00C65376">
            <w:pPr>
              <w:jc w:val="center"/>
              <w:rPr>
                <w:rFonts w:ascii="Calibri" w:hAnsi="Calibri" w:cs="Calibri"/>
                <w:b/>
                <w:bCs/>
                <w:color w:val="000000"/>
                <w:sz w:val="18"/>
                <w:szCs w:val="18"/>
                <w:lang w:val="en-GB" w:eastAsia="en-GB"/>
              </w:rPr>
            </w:pPr>
          </w:p>
        </w:tc>
        <w:tc>
          <w:tcPr>
            <w:tcW w:w="711" w:type="dxa"/>
            <w:tcBorders>
              <w:bottom w:val="single" w:sz="4" w:space="0" w:color="auto"/>
            </w:tcBorders>
          </w:tcPr>
          <w:p w14:paraId="2A444413" w14:textId="77777777" w:rsidR="000870E8" w:rsidRPr="009D63C4" w:rsidRDefault="000870E8" w:rsidP="00C65376">
            <w:pPr>
              <w:jc w:val="right"/>
              <w:rPr>
                <w:rFonts w:ascii="Calibri" w:hAnsi="Calibri" w:cs="Calibri"/>
                <w:color w:val="000000"/>
                <w:sz w:val="18"/>
                <w:szCs w:val="18"/>
                <w:lang w:eastAsia="en-GB"/>
              </w:rPr>
            </w:pPr>
          </w:p>
        </w:tc>
        <w:tc>
          <w:tcPr>
            <w:tcW w:w="850" w:type="dxa"/>
            <w:tcBorders>
              <w:bottom w:val="single" w:sz="4" w:space="0" w:color="auto"/>
            </w:tcBorders>
            <w:shd w:val="clear" w:color="auto" w:fill="auto"/>
            <w:noWrap/>
            <w:vAlign w:val="center"/>
            <w:hideMark/>
          </w:tcPr>
          <w:p w14:paraId="17F453DD"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441.1</w:t>
            </w:r>
          </w:p>
        </w:tc>
        <w:tc>
          <w:tcPr>
            <w:tcW w:w="851" w:type="dxa"/>
            <w:tcBorders>
              <w:bottom w:val="single" w:sz="4" w:space="0" w:color="auto"/>
            </w:tcBorders>
            <w:shd w:val="clear" w:color="auto" w:fill="auto"/>
            <w:noWrap/>
            <w:vAlign w:val="center"/>
            <w:hideMark/>
          </w:tcPr>
          <w:p w14:paraId="1341F94A"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311</w:t>
            </w:r>
          </w:p>
        </w:tc>
        <w:tc>
          <w:tcPr>
            <w:tcW w:w="564" w:type="dxa"/>
            <w:tcBorders>
              <w:bottom w:val="single" w:sz="4" w:space="0" w:color="auto"/>
            </w:tcBorders>
            <w:shd w:val="clear" w:color="auto" w:fill="auto"/>
            <w:vAlign w:val="center"/>
            <w:hideMark/>
          </w:tcPr>
          <w:p w14:paraId="6505419B" w14:textId="77777777" w:rsidR="000870E8" w:rsidRPr="009D63C4" w:rsidRDefault="000870E8" w:rsidP="00C65376">
            <w:pPr>
              <w:jc w:val="right"/>
              <w:rPr>
                <w:rFonts w:ascii="Calibri" w:hAnsi="Calibri" w:cs="Calibri"/>
                <w:color w:val="000000"/>
                <w:sz w:val="18"/>
                <w:szCs w:val="18"/>
                <w:lang w:val="en-GB" w:eastAsia="en-GB"/>
              </w:rPr>
            </w:pPr>
            <w:r w:rsidRPr="009D63C4">
              <w:rPr>
                <w:rFonts w:ascii="Calibri" w:hAnsi="Calibri" w:cs="Calibri"/>
                <w:color w:val="000000"/>
                <w:sz w:val="18"/>
                <w:szCs w:val="18"/>
                <w:lang w:eastAsia="en-GB"/>
              </w:rPr>
              <w:t>-8</w:t>
            </w:r>
          </w:p>
        </w:tc>
        <w:tc>
          <w:tcPr>
            <w:tcW w:w="1276" w:type="dxa"/>
            <w:tcBorders>
              <w:bottom w:val="single" w:sz="4" w:space="0" w:color="auto"/>
            </w:tcBorders>
            <w:shd w:val="clear" w:color="auto" w:fill="auto"/>
            <w:noWrap/>
            <w:vAlign w:val="bottom"/>
            <w:hideMark/>
          </w:tcPr>
          <w:p w14:paraId="049EA0D5" w14:textId="77777777" w:rsidR="000870E8" w:rsidRPr="009D63C4" w:rsidRDefault="000870E8" w:rsidP="00C65376">
            <w:pPr>
              <w:jc w:val="right"/>
              <w:rPr>
                <w:rFonts w:ascii="Calibri" w:hAnsi="Calibri" w:cs="Calibri"/>
                <w:color w:val="000000"/>
                <w:sz w:val="18"/>
                <w:szCs w:val="18"/>
                <w:lang w:val="en-GB" w:eastAsia="en-GB"/>
              </w:rPr>
            </w:pPr>
          </w:p>
        </w:tc>
        <w:tc>
          <w:tcPr>
            <w:tcW w:w="850" w:type="dxa"/>
            <w:tcBorders>
              <w:bottom w:val="single" w:sz="4" w:space="0" w:color="auto"/>
            </w:tcBorders>
            <w:shd w:val="clear" w:color="auto" w:fill="auto"/>
            <w:noWrap/>
            <w:vAlign w:val="bottom"/>
            <w:hideMark/>
          </w:tcPr>
          <w:p w14:paraId="548CBE7B" w14:textId="77777777" w:rsidR="000870E8" w:rsidRPr="009D63C4" w:rsidRDefault="000870E8" w:rsidP="00C65376">
            <w:pPr>
              <w:rPr>
                <w:sz w:val="20"/>
                <w:lang w:val="en-GB" w:eastAsia="en-GB"/>
              </w:rPr>
            </w:pPr>
          </w:p>
        </w:tc>
        <w:tc>
          <w:tcPr>
            <w:tcW w:w="851" w:type="dxa"/>
            <w:tcBorders>
              <w:bottom w:val="single" w:sz="4" w:space="0" w:color="auto"/>
            </w:tcBorders>
            <w:shd w:val="clear" w:color="auto" w:fill="auto"/>
            <w:noWrap/>
            <w:vAlign w:val="bottom"/>
            <w:hideMark/>
          </w:tcPr>
          <w:p w14:paraId="367449E1" w14:textId="77777777" w:rsidR="000870E8" w:rsidRPr="009D63C4" w:rsidRDefault="000870E8" w:rsidP="00C65376">
            <w:pPr>
              <w:rPr>
                <w:sz w:val="20"/>
                <w:lang w:val="en-GB" w:eastAsia="en-GB"/>
              </w:rPr>
            </w:pPr>
          </w:p>
        </w:tc>
        <w:tc>
          <w:tcPr>
            <w:tcW w:w="567" w:type="dxa"/>
            <w:tcBorders>
              <w:bottom w:val="single" w:sz="4" w:space="0" w:color="auto"/>
            </w:tcBorders>
            <w:shd w:val="clear" w:color="auto" w:fill="auto"/>
            <w:noWrap/>
            <w:vAlign w:val="bottom"/>
            <w:hideMark/>
          </w:tcPr>
          <w:p w14:paraId="2643045F" w14:textId="77777777" w:rsidR="000870E8" w:rsidRPr="009D63C4" w:rsidRDefault="000870E8" w:rsidP="00C65376">
            <w:pPr>
              <w:rPr>
                <w:sz w:val="20"/>
                <w:lang w:val="en-GB" w:eastAsia="en-GB"/>
              </w:rPr>
            </w:pPr>
          </w:p>
        </w:tc>
        <w:tc>
          <w:tcPr>
            <w:tcW w:w="959" w:type="dxa"/>
            <w:tcBorders>
              <w:bottom w:val="single" w:sz="4" w:space="0" w:color="auto"/>
            </w:tcBorders>
            <w:shd w:val="clear" w:color="auto" w:fill="auto"/>
            <w:noWrap/>
            <w:vAlign w:val="bottom"/>
            <w:hideMark/>
          </w:tcPr>
          <w:p w14:paraId="740B7CDC" w14:textId="77777777" w:rsidR="000870E8" w:rsidRPr="00CD42A0" w:rsidRDefault="000870E8" w:rsidP="00C65376">
            <w:pPr>
              <w:rPr>
                <w:sz w:val="20"/>
                <w:lang w:val="en-GB" w:eastAsia="en-GB"/>
              </w:rPr>
            </w:pPr>
          </w:p>
        </w:tc>
      </w:tr>
    </w:tbl>
    <w:p w14:paraId="0A41C3E8" w14:textId="5CA10F18" w:rsidR="000870E8" w:rsidRDefault="000870E8" w:rsidP="00B42F9C">
      <w:pPr>
        <w:pStyle w:val="SMHeading"/>
        <w:rPr>
          <w:rFonts w:ascii="Arial" w:hAnsi="Arial" w:cs="Arial"/>
          <w:b w:val="0"/>
          <w:sz w:val="20"/>
          <w:szCs w:val="20"/>
          <w:lang w:val="en-GB"/>
        </w:rPr>
      </w:pPr>
    </w:p>
    <w:p w14:paraId="29CCF751" w14:textId="77777777" w:rsidR="000870E8" w:rsidRDefault="000870E8">
      <w:pPr>
        <w:rPr>
          <w:rFonts w:ascii="Arial" w:hAnsi="Arial" w:cs="Arial"/>
          <w:bCs/>
          <w:kern w:val="32"/>
          <w:sz w:val="20"/>
          <w:lang w:val="en-GB"/>
        </w:rPr>
      </w:pPr>
      <w:r>
        <w:rPr>
          <w:rFonts w:ascii="Arial" w:hAnsi="Arial" w:cs="Arial"/>
          <w:b/>
          <w:sz w:val="20"/>
          <w:lang w:val="en-GB"/>
        </w:rPr>
        <w:br w:type="page"/>
      </w:r>
    </w:p>
    <w:p w14:paraId="1FB96DFE" w14:textId="37F1580D" w:rsidR="000870E8" w:rsidRDefault="000870E8" w:rsidP="00B42F9C">
      <w:pPr>
        <w:pStyle w:val="SMHeading"/>
        <w:rPr>
          <w:rFonts w:ascii="Arial" w:hAnsi="Arial" w:cs="Arial"/>
          <w:b w:val="0"/>
          <w:sz w:val="20"/>
          <w:szCs w:val="20"/>
          <w:lang w:val="en-GB"/>
        </w:rPr>
      </w:pPr>
      <w:r w:rsidRPr="000870E8">
        <w:rPr>
          <w:rFonts w:ascii="Arial" w:hAnsi="Arial" w:cs="Arial"/>
          <w:sz w:val="20"/>
          <w:szCs w:val="20"/>
          <w:lang w:val="en-GB"/>
        </w:rPr>
        <w:lastRenderedPageBreak/>
        <w:t>Table S</w:t>
      </w:r>
      <w:r w:rsidR="009563F0">
        <w:rPr>
          <w:rFonts w:ascii="Arial" w:hAnsi="Arial" w:cs="Arial"/>
          <w:sz w:val="20"/>
          <w:szCs w:val="20"/>
          <w:lang w:val="en-GB"/>
        </w:rPr>
        <w:t>7</w:t>
      </w:r>
      <w:r w:rsidRPr="000870E8">
        <w:rPr>
          <w:rFonts w:ascii="Arial" w:hAnsi="Arial" w:cs="Arial"/>
          <w:sz w:val="20"/>
          <w:szCs w:val="20"/>
          <w:lang w:val="en-GB"/>
        </w:rPr>
        <w:t xml:space="preserve">. </w:t>
      </w:r>
      <w:r w:rsidRPr="000870E8">
        <w:rPr>
          <w:rFonts w:ascii="Arial" w:hAnsi="Arial" w:cs="Arial"/>
          <w:b w:val="0"/>
          <w:sz w:val="20"/>
          <w:szCs w:val="20"/>
          <w:lang w:val="en-GB"/>
        </w:rPr>
        <w:t>Transitions used for selected reaction monitoring for targeted proteomics on peptides of CYP79A2 and isocitrate dehydrogenase (ICD). Retention times and precursor ion to fragment ion transitions are provided. All peptides were selected in Q1 as the double-charged ions [M+H]2+ and fragment ions in Q3 as single-charged ions [M+H]+. Collision energies (CE) for natural non-labelled (light) and isotopically labelled (heavy) peptides were identical.</w:t>
      </w:r>
    </w:p>
    <w:tbl>
      <w:tblPr>
        <w:tblW w:w="8364" w:type="dxa"/>
        <w:tblLayout w:type="fixed"/>
        <w:tblCellMar>
          <w:left w:w="70" w:type="dxa"/>
          <w:right w:w="70" w:type="dxa"/>
        </w:tblCellMar>
        <w:tblLook w:val="04A0" w:firstRow="1" w:lastRow="0" w:firstColumn="1" w:lastColumn="0" w:noHBand="0" w:noVBand="1"/>
      </w:tblPr>
      <w:tblGrid>
        <w:gridCol w:w="1135"/>
        <w:gridCol w:w="1559"/>
        <w:gridCol w:w="567"/>
        <w:gridCol w:w="850"/>
        <w:gridCol w:w="851"/>
        <w:gridCol w:w="850"/>
        <w:gridCol w:w="851"/>
        <w:gridCol w:w="1134"/>
        <w:gridCol w:w="567"/>
      </w:tblGrid>
      <w:tr w:rsidR="000870E8" w:rsidRPr="00476FEB" w14:paraId="0BBB6F41" w14:textId="77777777" w:rsidTr="000870E8">
        <w:trPr>
          <w:trHeight w:val="300"/>
        </w:trPr>
        <w:tc>
          <w:tcPr>
            <w:tcW w:w="1135" w:type="dxa"/>
            <w:tcBorders>
              <w:top w:val="single" w:sz="4" w:space="0" w:color="auto"/>
              <w:left w:val="nil"/>
              <w:bottom w:val="nil"/>
              <w:right w:val="nil"/>
            </w:tcBorders>
            <w:shd w:val="clear" w:color="auto" w:fill="auto"/>
            <w:noWrap/>
            <w:vAlign w:val="center"/>
            <w:hideMark/>
          </w:tcPr>
          <w:p w14:paraId="71052C20" w14:textId="77777777" w:rsidR="000870E8" w:rsidRPr="00476FEB" w:rsidRDefault="000870E8" w:rsidP="00C65376">
            <w:pPr>
              <w:rPr>
                <w:rFonts w:asciiTheme="minorHAnsi" w:hAnsiTheme="minorHAnsi" w:cstheme="minorHAnsi"/>
                <w:sz w:val="18"/>
                <w:szCs w:val="18"/>
                <w:lang w:eastAsia="da-DK"/>
              </w:rPr>
            </w:pPr>
          </w:p>
        </w:tc>
        <w:tc>
          <w:tcPr>
            <w:tcW w:w="1559" w:type="dxa"/>
            <w:tcBorders>
              <w:top w:val="single" w:sz="4" w:space="0" w:color="auto"/>
              <w:left w:val="nil"/>
              <w:bottom w:val="nil"/>
              <w:right w:val="nil"/>
            </w:tcBorders>
            <w:shd w:val="clear" w:color="auto" w:fill="auto"/>
            <w:noWrap/>
            <w:vAlign w:val="center"/>
            <w:hideMark/>
          </w:tcPr>
          <w:p w14:paraId="6E7AC5F4" w14:textId="77777777" w:rsidR="000870E8" w:rsidRPr="00476FEB" w:rsidRDefault="000870E8" w:rsidP="00C65376">
            <w:pPr>
              <w:rPr>
                <w:rFonts w:asciiTheme="minorHAnsi" w:hAnsiTheme="minorHAnsi" w:cstheme="minorHAnsi"/>
                <w:sz w:val="18"/>
                <w:szCs w:val="18"/>
                <w:lang w:eastAsia="da-DK"/>
              </w:rPr>
            </w:pPr>
          </w:p>
        </w:tc>
        <w:tc>
          <w:tcPr>
            <w:tcW w:w="567" w:type="dxa"/>
            <w:tcBorders>
              <w:top w:val="single" w:sz="4" w:space="0" w:color="auto"/>
              <w:left w:val="nil"/>
              <w:bottom w:val="nil"/>
              <w:right w:val="nil"/>
            </w:tcBorders>
            <w:shd w:val="clear" w:color="auto" w:fill="auto"/>
            <w:noWrap/>
            <w:vAlign w:val="center"/>
            <w:hideMark/>
          </w:tcPr>
          <w:p w14:paraId="77091075" w14:textId="77777777" w:rsidR="000870E8" w:rsidRPr="00476FEB" w:rsidRDefault="000870E8" w:rsidP="00C65376">
            <w:pPr>
              <w:rPr>
                <w:rFonts w:asciiTheme="minorHAnsi" w:hAnsiTheme="minorHAnsi" w:cstheme="minorHAnsi"/>
                <w:sz w:val="18"/>
                <w:szCs w:val="18"/>
                <w:lang w:eastAsia="da-DK"/>
              </w:rPr>
            </w:pPr>
          </w:p>
        </w:tc>
        <w:tc>
          <w:tcPr>
            <w:tcW w:w="1701" w:type="dxa"/>
            <w:gridSpan w:val="2"/>
            <w:tcBorders>
              <w:top w:val="single" w:sz="4" w:space="0" w:color="auto"/>
              <w:left w:val="nil"/>
              <w:bottom w:val="single" w:sz="4" w:space="0" w:color="auto"/>
              <w:right w:val="nil"/>
            </w:tcBorders>
            <w:shd w:val="clear" w:color="auto" w:fill="auto"/>
            <w:noWrap/>
            <w:vAlign w:val="center"/>
            <w:hideMark/>
          </w:tcPr>
          <w:p w14:paraId="31C94B38" w14:textId="77777777" w:rsidR="000870E8" w:rsidRPr="00476FEB" w:rsidRDefault="000870E8" w:rsidP="00C65376">
            <w:pPr>
              <w:jc w:val="center"/>
              <w:rPr>
                <w:rFonts w:asciiTheme="minorHAnsi" w:hAnsiTheme="minorHAnsi" w:cstheme="minorHAnsi"/>
                <w:sz w:val="18"/>
                <w:szCs w:val="18"/>
                <w:lang w:eastAsia="da-DK"/>
              </w:rPr>
            </w:pPr>
            <w:r w:rsidRPr="00476FEB">
              <w:rPr>
                <w:rFonts w:asciiTheme="minorHAnsi" w:hAnsiTheme="minorHAnsi" w:cstheme="minorHAnsi"/>
                <w:sz w:val="18"/>
                <w:szCs w:val="18"/>
                <w:lang w:eastAsia="da-DK"/>
              </w:rPr>
              <w:t>Light peptide</w:t>
            </w:r>
          </w:p>
        </w:tc>
        <w:tc>
          <w:tcPr>
            <w:tcW w:w="1701" w:type="dxa"/>
            <w:gridSpan w:val="2"/>
            <w:tcBorders>
              <w:top w:val="single" w:sz="4" w:space="0" w:color="auto"/>
              <w:left w:val="nil"/>
              <w:bottom w:val="single" w:sz="4" w:space="0" w:color="auto"/>
              <w:right w:val="nil"/>
            </w:tcBorders>
            <w:shd w:val="clear" w:color="auto" w:fill="auto"/>
            <w:noWrap/>
            <w:vAlign w:val="center"/>
            <w:hideMark/>
          </w:tcPr>
          <w:p w14:paraId="125780C8" w14:textId="77777777" w:rsidR="000870E8" w:rsidRPr="00476FEB" w:rsidRDefault="000870E8" w:rsidP="00C65376">
            <w:pPr>
              <w:jc w:val="center"/>
              <w:rPr>
                <w:rFonts w:asciiTheme="minorHAnsi" w:hAnsiTheme="minorHAnsi" w:cstheme="minorHAnsi"/>
                <w:sz w:val="18"/>
                <w:szCs w:val="18"/>
                <w:lang w:eastAsia="da-DK"/>
              </w:rPr>
            </w:pPr>
            <w:r w:rsidRPr="00476FEB">
              <w:rPr>
                <w:rFonts w:asciiTheme="minorHAnsi" w:hAnsiTheme="minorHAnsi" w:cstheme="minorHAnsi"/>
                <w:sz w:val="18"/>
                <w:szCs w:val="18"/>
                <w:lang w:eastAsia="da-DK"/>
              </w:rPr>
              <w:t>Heavy peptide</w:t>
            </w:r>
          </w:p>
        </w:tc>
        <w:tc>
          <w:tcPr>
            <w:tcW w:w="1134" w:type="dxa"/>
            <w:tcBorders>
              <w:top w:val="single" w:sz="4" w:space="0" w:color="auto"/>
              <w:left w:val="nil"/>
              <w:bottom w:val="nil"/>
              <w:right w:val="nil"/>
            </w:tcBorders>
            <w:vAlign w:val="center"/>
          </w:tcPr>
          <w:p w14:paraId="41F43F8A" w14:textId="77777777" w:rsidR="000870E8" w:rsidRPr="00476FEB" w:rsidRDefault="000870E8" w:rsidP="00C65376">
            <w:pPr>
              <w:jc w:val="right"/>
              <w:rPr>
                <w:rFonts w:asciiTheme="minorHAnsi" w:hAnsiTheme="minorHAnsi" w:cstheme="minorHAnsi"/>
                <w:sz w:val="18"/>
                <w:szCs w:val="18"/>
                <w:lang w:eastAsia="da-DK"/>
              </w:rPr>
            </w:pPr>
          </w:p>
        </w:tc>
        <w:tc>
          <w:tcPr>
            <w:tcW w:w="567" w:type="dxa"/>
            <w:tcBorders>
              <w:top w:val="single" w:sz="4" w:space="0" w:color="auto"/>
              <w:left w:val="nil"/>
              <w:bottom w:val="nil"/>
              <w:right w:val="nil"/>
            </w:tcBorders>
            <w:shd w:val="clear" w:color="auto" w:fill="auto"/>
            <w:noWrap/>
            <w:hideMark/>
          </w:tcPr>
          <w:p w14:paraId="52366487" w14:textId="77777777" w:rsidR="000870E8" w:rsidRPr="00476FEB" w:rsidRDefault="000870E8" w:rsidP="00C65376">
            <w:pPr>
              <w:rPr>
                <w:rFonts w:asciiTheme="minorHAnsi" w:hAnsiTheme="minorHAnsi" w:cstheme="minorHAnsi"/>
                <w:sz w:val="18"/>
                <w:szCs w:val="18"/>
                <w:lang w:eastAsia="da-DK"/>
              </w:rPr>
            </w:pPr>
          </w:p>
        </w:tc>
      </w:tr>
      <w:tr w:rsidR="000870E8" w:rsidRPr="00476FEB" w14:paraId="67387712" w14:textId="77777777" w:rsidTr="000870E8">
        <w:trPr>
          <w:trHeight w:val="315"/>
        </w:trPr>
        <w:tc>
          <w:tcPr>
            <w:tcW w:w="1135" w:type="dxa"/>
            <w:tcBorders>
              <w:top w:val="nil"/>
              <w:left w:val="nil"/>
              <w:bottom w:val="single" w:sz="4" w:space="0" w:color="auto"/>
              <w:right w:val="nil"/>
            </w:tcBorders>
            <w:shd w:val="clear" w:color="auto" w:fill="auto"/>
            <w:noWrap/>
            <w:vAlign w:val="bottom"/>
            <w:hideMark/>
          </w:tcPr>
          <w:p w14:paraId="30A7CCC8" w14:textId="77777777" w:rsidR="000870E8" w:rsidRPr="00476FEB" w:rsidRDefault="000870E8" w:rsidP="00C65376">
            <w:pPr>
              <w:spacing w:line="324" w:lineRule="auto"/>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Protein</w:t>
            </w:r>
          </w:p>
        </w:tc>
        <w:tc>
          <w:tcPr>
            <w:tcW w:w="1559" w:type="dxa"/>
            <w:tcBorders>
              <w:top w:val="nil"/>
              <w:left w:val="nil"/>
              <w:bottom w:val="single" w:sz="4" w:space="0" w:color="auto"/>
              <w:right w:val="nil"/>
            </w:tcBorders>
            <w:shd w:val="clear" w:color="auto" w:fill="auto"/>
            <w:noWrap/>
            <w:vAlign w:val="bottom"/>
            <w:hideMark/>
          </w:tcPr>
          <w:p w14:paraId="3067E907" w14:textId="77777777" w:rsidR="000870E8" w:rsidRPr="00476FEB" w:rsidRDefault="000870E8" w:rsidP="00C65376">
            <w:pPr>
              <w:spacing w:line="324" w:lineRule="auto"/>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Peptide</w:t>
            </w:r>
          </w:p>
        </w:tc>
        <w:tc>
          <w:tcPr>
            <w:tcW w:w="567" w:type="dxa"/>
            <w:tcBorders>
              <w:top w:val="nil"/>
              <w:left w:val="nil"/>
              <w:bottom w:val="single" w:sz="4" w:space="0" w:color="auto"/>
              <w:right w:val="nil"/>
            </w:tcBorders>
            <w:shd w:val="clear" w:color="auto" w:fill="auto"/>
            <w:noWrap/>
            <w:vAlign w:val="center"/>
            <w:hideMark/>
          </w:tcPr>
          <w:p w14:paraId="1D637940" w14:textId="77777777" w:rsidR="000870E8" w:rsidRPr="00476FEB" w:rsidRDefault="000870E8" w:rsidP="00C65376">
            <w:pPr>
              <w:spacing w:before="60"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RT</w:t>
            </w:r>
            <w:r w:rsidRPr="00476FEB">
              <w:rPr>
                <w:rFonts w:asciiTheme="minorHAnsi" w:hAnsiTheme="minorHAnsi" w:cstheme="minorHAnsi"/>
                <w:b/>
                <w:bCs/>
                <w:sz w:val="18"/>
                <w:szCs w:val="18"/>
                <w:lang w:eastAsia="da-DK"/>
              </w:rPr>
              <w:br/>
              <w:t>[min]</w:t>
            </w:r>
          </w:p>
        </w:tc>
        <w:tc>
          <w:tcPr>
            <w:tcW w:w="850" w:type="dxa"/>
            <w:tcBorders>
              <w:top w:val="nil"/>
              <w:left w:val="nil"/>
              <w:bottom w:val="single" w:sz="4" w:space="0" w:color="auto"/>
              <w:right w:val="nil"/>
            </w:tcBorders>
            <w:shd w:val="clear" w:color="auto" w:fill="auto"/>
            <w:noWrap/>
            <w:vAlign w:val="center"/>
            <w:hideMark/>
          </w:tcPr>
          <w:p w14:paraId="0C2F5F93" w14:textId="77777777" w:rsidR="000870E8" w:rsidRPr="00476FEB" w:rsidRDefault="000870E8" w:rsidP="00C65376">
            <w:pPr>
              <w:spacing w:before="60"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Q1</w:t>
            </w:r>
          </w:p>
          <w:p w14:paraId="10723D48" w14:textId="77777777" w:rsidR="000870E8" w:rsidRPr="00476FEB" w:rsidRDefault="000870E8" w:rsidP="00C65376">
            <w:pPr>
              <w:spacing w:line="324" w:lineRule="auto"/>
              <w:jc w:val="right"/>
              <w:rPr>
                <w:rFonts w:asciiTheme="minorHAnsi" w:hAnsiTheme="minorHAnsi" w:cstheme="minorHAnsi"/>
                <w:b/>
                <w:bCs/>
                <w:sz w:val="18"/>
                <w:szCs w:val="18"/>
                <w:lang w:eastAsia="da-DK"/>
              </w:rPr>
            </w:pPr>
            <w:bookmarkStart w:id="6" w:name="OLE_LINK28"/>
            <w:bookmarkStart w:id="7" w:name="OLE_LINK29"/>
            <w:bookmarkStart w:id="8" w:name="OLE_LINK30"/>
            <w:r w:rsidRPr="00476FEB">
              <w:rPr>
                <w:rFonts w:asciiTheme="minorHAnsi" w:hAnsiTheme="minorHAnsi" w:cstheme="minorHAnsi"/>
                <w:b/>
                <w:bCs/>
                <w:sz w:val="18"/>
                <w:szCs w:val="18"/>
                <w:lang w:eastAsia="da-DK"/>
              </w:rPr>
              <w:t>[M+H]</w:t>
            </w:r>
            <w:r w:rsidRPr="00476FEB">
              <w:rPr>
                <w:rFonts w:asciiTheme="minorHAnsi" w:hAnsiTheme="minorHAnsi" w:cstheme="minorHAnsi"/>
                <w:b/>
                <w:bCs/>
                <w:sz w:val="18"/>
                <w:szCs w:val="18"/>
                <w:vertAlign w:val="superscript"/>
                <w:lang w:eastAsia="da-DK"/>
              </w:rPr>
              <w:t>2+</w:t>
            </w:r>
            <w:bookmarkEnd w:id="6"/>
            <w:bookmarkEnd w:id="7"/>
            <w:bookmarkEnd w:id="8"/>
          </w:p>
        </w:tc>
        <w:tc>
          <w:tcPr>
            <w:tcW w:w="851" w:type="dxa"/>
            <w:tcBorders>
              <w:top w:val="nil"/>
              <w:left w:val="nil"/>
              <w:bottom w:val="single" w:sz="4" w:space="0" w:color="auto"/>
              <w:right w:val="nil"/>
            </w:tcBorders>
            <w:shd w:val="clear" w:color="auto" w:fill="auto"/>
            <w:noWrap/>
            <w:vAlign w:val="center"/>
            <w:hideMark/>
          </w:tcPr>
          <w:p w14:paraId="09A5B373" w14:textId="77777777" w:rsidR="000870E8" w:rsidRPr="00476FEB" w:rsidRDefault="000870E8" w:rsidP="00C65376">
            <w:pPr>
              <w:spacing w:before="60"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Q3</w:t>
            </w:r>
          </w:p>
          <w:p w14:paraId="34E1F069" w14:textId="77777777" w:rsidR="000870E8" w:rsidRPr="00476FEB" w:rsidRDefault="000870E8" w:rsidP="00C65376">
            <w:pPr>
              <w:spacing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[M+H]</w:t>
            </w:r>
            <w:r w:rsidRPr="00476FEB">
              <w:rPr>
                <w:rFonts w:asciiTheme="minorHAnsi" w:hAnsiTheme="minorHAnsi" w:cstheme="minorHAnsi"/>
                <w:b/>
                <w:bCs/>
                <w:sz w:val="18"/>
                <w:szCs w:val="18"/>
                <w:vertAlign w:val="superscript"/>
                <w:lang w:eastAsia="da-DK"/>
              </w:rPr>
              <w:t>+</w:t>
            </w:r>
          </w:p>
        </w:tc>
        <w:tc>
          <w:tcPr>
            <w:tcW w:w="850" w:type="dxa"/>
            <w:tcBorders>
              <w:top w:val="nil"/>
              <w:left w:val="nil"/>
              <w:bottom w:val="single" w:sz="4" w:space="0" w:color="auto"/>
              <w:right w:val="nil"/>
            </w:tcBorders>
            <w:shd w:val="clear" w:color="auto" w:fill="auto"/>
            <w:noWrap/>
            <w:vAlign w:val="center"/>
            <w:hideMark/>
          </w:tcPr>
          <w:p w14:paraId="5AD0B75F" w14:textId="77777777" w:rsidR="000870E8" w:rsidRPr="00476FEB" w:rsidRDefault="000870E8" w:rsidP="00C65376">
            <w:pPr>
              <w:spacing w:before="60"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Q1</w:t>
            </w:r>
          </w:p>
          <w:p w14:paraId="14179F71" w14:textId="77777777" w:rsidR="000870E8" w:rsidRPr="00476FEB" w:rsidRDefault="000870E8" w:rsidP="00C65376">
            <w:pPr>
              <w:spacing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[M+H]</w:t>
            </w:r>
            <w:r w:rsidRPr="00476FEB">
              <w:rPr>
                <w:rFonts w:asciiTheme="minorHAnsi" w:hAnsiTheme="minorHAnsi" w:cstheme="minorHAnsi"/>
                <w:b/>
                <w:bCs/>
                <w:sz w:val="18"/>
                <w:szCs w:val="18"/>
                <w:vertAlign w:val="superscript"/>
                <w:lang w:eastAsia="da-DK"/>
              </w:rPr>
              <w:t>2+</w:t>
            </w:r>
          </w:p>
        </w:tc>
        <w:tc>
          <w:tcPr>
            <w:tcW w:w="851" w:type="dxa"/>
            <w:tcBorders>
              <w:top w:val="nil"/>
              <w:left w:val="nil"/>
              <w:bottom w:val="single" w:sz="4" w:space="0" w:color="auto"/>
              <w:right w:val="nil"/>
            </w:tcBorders>
            <w:shd w:val="clear" w:color="auto" w:fill="auto"/>
            <w:noWrap/>
            <w:vAlign w:val="center"/>
            <w:hideMark/>
          </w:tcPr>
          <w:p w14:paraId="694C630D" w14:textId="77777777" w:rsidR="000870E8" w:rsidRPr="00476FEB" w:rsidRDefault="000870E8" w:rsidP="00C65376">
            <w:pPr>
              <w:spacing w:before="60"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Q3</w:t>
            </w:r>
          </w:p>
          <w:p w14:paraId="3280E1FC" w14:textId="77777777" w:rsidR="000870E8" w:rsidRPr="00476FEB" w:rsidRDefault="000870E8" w:rsidP="00C65376">
            <w:pPr>
              <w:spacing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[M+H]</w:t>
            </w:r>
            <w:r w:rsidRPr="00476FEB">
              <w:rPr>
                <w:rFonts w:asciiTheme="minorHAnsi" w:hAnsiTheme="minorHAnsi" w:cstheme="minorHAnsi"/>
                <w:b/>
                <w:bCs/>
                <w:sz w:val="18"/>
                <w:szCs w:val="18"/>
                <w:vertAlign w:val="superscript"/>
                <w:lang w:eastAsia="da-DK"/>
              </w:rPr>
              <w:t>+</w:t>
            </w:r>
          </w:p>
        </w:tc>
        <w:tc>
          <w:tcPr>
            <w:tcW w:w="1134" w:type="dxa"/>
            <w:tcBorders>
              <w:top w:val="nil"/>
              <w:left w:val="nil"/>
              <w:bottom w:val="single" w:sz="4" w:space="0" w:color="auto"/>
              <w:right w:val="nil"/>
            </w:tcBorders>
            <w:vAlign w:val="center"/>
          </w:tcPr>
          <w:p w14:paraId="156A487B" w14:textId="77777777" w:rsidR="000870E8" w:rsidRPr="00476FEB" w:rsidRDefault="000870E8" w:rsidP="00C65376">
            <w:pPr>
              <w:spacing w:before="60"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Fragmentor voltage [V]</w:t>
            </w:r>
          </w:p>
        </w:tc>
        <w:tc>
          <w:tcPr>
            <w:tcW w:w="567" w:type="dxa"/>
            <w:tcBorders>
              <w:top w:val="nil"/>
              <w:left w:val="nil"/>
              <w:bottom w:val="single" w:sz="4" w:space="0" w:color="auto"/>
              <w:right w:val="nil"/>
            </w:tcBorders>
            <w:shd w:val="clear" w:color="auto" w:fill="auto"/>
            <w:noWrap/>
            <w:vAlign w:val="center"/>
            <w:hideMark/>
          </w:tcPr>
          <w:p w14:paraId="296B588C" w14:textId="77777777" w:rsidR="000870E8" w:rsidRPr="00476FEB" w:rsidRDefault="000870E8" w:rsidP="00C65376">
            <w:pPr>
              <w:spacing w:before="60"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CE</w:t>
            </w:r>
          </w:p>
          <w:p w14:paraId="1630BFBD" w14:textId="77777777" w:rsidR="000870E8" w:rsidRPr="00476FEB" w:rsidRDefault="000870E8" w:rsidP="00C65376">
            <w:pPr>
              <w:spacing w:line="324" w:lineRule="auto"/>
              <w:jc w:val="right"/>
              <w:rPr>
                <w:rFonts w:asciiTheme="minorHAnsi" w:hAnsiTheme="minorHAnsi" w:cstheme="minorHAnsi"/>
                <w:b/>
                <w:bCs/>
                <w:sz w:val="18"/>
                <w:szCs w:val="18"/>
                <w:lang w:eastAsia="da-DK"/>
              </w:rPr>
            </w:pPr>
            <w:r w:rsidRPr="00476FEB">
              <w:rPr>
                <w:rFonts w:asciiTheme="minorHAnsi" w:hAnsiTheme="minorHAnsi" w:cstheme="minorHAnsi"/>
                <w:b/>
                <w:bCs/>
                <w:sz w:val="18"/>
                <w:szCs w:val="18"/>
                <w:lang w:eastAsia="da-DK"/>
              </w:rPr>
              <w:t>[eV]</w:t>
            </w:r>
          </w:p>
        </w:tc>
      </w:tr>
      <w:tr w:rsidR="000870E8" w:rsidRPr="00476FEB" w14:paraId="76BEBAFF" w14:textId="77777777" w:rsidTr="000870E8">
        <w:trPr>
          <w:trHeight w:val="315"/>
        </w:trPr>
        <w:tc>
          <w:tcPr>
            <w:tcW w:w="1135" w:type="dxa"/>
            <w:tcBorders>
              <w:top w:val="nil"/>
              <w:left w:val="nil"/>
              <w:bottom w:val="nil"/>
              <w:right w:val="nil"/>
            </w:tcBorders>
            <w:shd w:val="clear" w:color="auto" w:fill="auto"/>
            <w:noWrap/>
            <w:vAlign w:val="center"/>
            <w:hideMark/>
          </w:tcPr>
          <w:p w14:paraId="7C3CDD54" w14:textId="77777777" w:rsidR="000870E8" w:rsidRPr="00476FEB" w:rsidRDefault="000870E8" w:rsidP="00C65376">
            <w:pPr>
              <w:spacing w:line="324" w:lineRule="auto"/>
              <w:rPr>
                <w:rFonts w:asciiTheme="minorHAnsi" w:hAnsiTheme="minorHAnsi" w:cstheme="minorHAnsi"/>
                <w:color w:val="000000"/>
                <w:sz w:val="18"/>
                <w:szCs w:val="18"/>
                <w:lang w:eastAsia="da-DK"/>
              </w:rPr>
            </w:pPr>
            <w:r w:rsidRPr="00476FEB">
              <w:rPr>
                <w:rFonts w:asciiTheme="minorHAnsi" w:hAnsiTheme="minorHAnsi" w:cstheme="minorHAnsi"/>
                <w:color w:val="000000"/>
                <w:sz w:val="18"/>
                <w:szCs w:val="18"/>
                <w:lang w:eastAsia="da-DK"/>
              </w:rPr>
              <w:t>CYP79A2</w:t>
            </w:r>
          </w:p>
        </w:tc>
        <w:tc>
          <w:tcPr>
            <w:tcW w:w="1559" w:type="dxa"/>
            <w:tcBorders>
              <w:top w:val="nil"/>
              <w:left w:val="nil"/>
              <w:bottom w:val="nil"/>
              <w:right w:val="nil"/>
            </w:tcBorders>
            <w:shd w:val="clear" w:color="auto" w:fill="auto"/>
            <w:noWrap/>
            <w:vAlign w:val="center"/>
            <w:hideMark/>
          </w:tcPr>
          <w:p w14:paraId="4603E005" w14:textId="77777777" w:rsidR="000870E8" w:rsidRPr="00476FEB" w:rsidRDefault="000870E8" w:rsidP="00C65376">
            <w:pPr>
              <w:spacing w:line="324" w:lineRule="auto"/>
              <w:rPr>
                <w:rFonts w:asciiTheme="minorHAnsi" w:hAnsiTheme="minorHAnsi" w:cstheme="minorHAnsi"/>
                <w:sz w:val="18"/>
                <w:szCs w:val="18"/>
                <w:vertAlign w:val="superscript"/>
                <w:lang w:eastAsia="da-DK"/>
              </w:rPr>
            </w:pPr>
            <w:r w:rsidRPr="00476FEB">
              <w:rPr>
                <w:rFonts w:asciiTheme="minorHAnsi" w:hAnsiTheme="minorHAnsi" w:cstheme="minorHAnsi"/>
                <w:sz w:val="18"/>
                <w:szCs w:val="18"/>
                <w:lang w:eastAsia="da-DK"/>
              </w:rPr>
              <w:t>SWPLIGNLPEILGR</w:t>
            </w:r>
            <w:r w:rsidRPr="00476FEB">
              <w:rPr>
                <w:rFonts w:asciiTheme="minorHAnsi" w:hAnsiTheme="minorHAnsi" w:cstheme="minorHAnsi"/>
                <w:sz w:val="18"/>
                <w:szCs w:val="18"/>
                <w:vertAlign w:val="superscript"/>
                <w:lang w:eastAsia="da-DK"/>
              </w:rPr>
              <w:t>a</w:t>
            </w:r>
          </w:p>
        </w:tc>
        <w:tc>
          <w:tcPr>
            <w:tcW w:w="567" w:type="dxa"/>
            <w:tcBorders>
              <w:top w:val="nil"/>
              <w:left w:val="nil"/>
              <w:bottom w:val="nil"/>
              <w:right w:val="nil"/>
            </w:tcBorders>
            <w:shd w:val="clear" w:color="auto" w:fill="auto"/>
            <w:noWrap/>
            <w:vAlign w:val="center"/>
            <w:hideMark/>
          </w:tcPr>
          <w:p w14:paraId="1DB5E71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21.60</w:t>
            </w:r>
          </w:p>
        </w:tc>
        <w:tc>
          <w:tcPr>
            <w:tcW w:w="850" w:type="dxa"/>
            <w:tcBorders>
              <w:top w:val="nil"/>
              <w:left w:val="nil"/>
              <w:bottom w:val="nil"/>
              <w:right w:val="nil"/>
            </w:tcBorders>
            <w:shd w:val="clear" w:color="auto" w:fill="auto"/>
            <w:noWrap/>
            <w:vAlign w:val="center"/>
            <w:hideMark/>
          </w:tcPr>
          <w:p w14:paraId="666E93C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782.94</w:t>
            </w:r>
          </w:p>
        </w:tc>
        <w:tc>
          <w:tcPr>
            <w:tcW w:w="851" w:type="dxa"/>
            <w:tcBorders>
              <w:top w:val="nil"/>
              <w:left w:val="nil"/>
              <w:bottom w:val="nil"/>
              <w:right w:val="nil"/>
            </w:tcBorders>
            <w:shd w:val="clear" w:color="auto" w:fill="auto"/>
            <w:noWrap/>
            <w:vAlign w:val="center"/>
            <w:hideMark/>
          </w:tcPr>
          <w:p w14:paraId="3B2804E5"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1081.64</w:t>
            </w:r>
          </w:p>
        </w:tc>
        <w:tc>
          <w:tcPr>
            <w:tcW w:w="850" w:type="dxa"/>
            <w:tcBorders>
              <w:top w:val="nil"/>
              <w:left w:val="nil"/>
              <w:bottom w:val="nil"/>
              <w:right w:val="nil"/>
            </w:tcBorders>
            <w:shd w:val="clear" w:color="auto" w:fill="auto"/>
            <w:noWrap/>
            <w:vAlign w:val="center"/>
            <w:hideMark/>
          </w:tcPr>
          <w:p w14:paraId="0950A999"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787.95</w:t>
            </w:r>
          </w:p>
        </w:tc>
        <w:tc>
          <w:tcPr>
            <w:tcW w:w="851" w:type="dxa"/>
            <w:tcBorders>
              <w:top w:val="nil"/>
              <w:left w:val="nil"/>
              <w:bottom w:val="nil"/>
              <w:right w:val="nil"/>
            </w:tcBorders>
            <w:shd w:val="clear" w:color="auto" w:fill="auto"/>
            <w:noWrap/>
            <w:vAlign w:val="center"/>
            <w:hideMark/>
          </w:tcPr>
          <w:p w14:paraId="7687155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1091.64</w:t>
            </w:r>
          </w:p>
        </w:tc>
        <w:tc>
          <w:tcPr>
            <w:tcW w:w="1134" w:type="dxa"/>
            <w:tcBorders>
              <w:top w:val="nil"/>
              <w:left w:val="nil"/>
              <w:bottom w:val="nil"/>
              <w:right w:val="nil"/>
            </w:tcBorders>
            <w:vAlign w:val="center"/>
          </w:tcPr>
          <w:p w14:paraId="374AA4BD"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459EC37F"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-17</w:t>
            </w:r>
          </w:p>
        </w:tc>
      </w:tr>
      <w:tr w:rsidR="000870E8" w:rsidRPr="00476FEB" w14:paraId="6CEB6F13" w14:textId="77777777" w:rsidTr="000870E8">
        <w:trPr>
          <w:trHeight w:val="315"/>
        </w:trPr>
        <w:tc>
          <w:tcPr>
            <w:tcW w:w="1135" w:type="dxa"/>
            <w:tcBorders>
              <w:top w:val="nil"/>
              <w:left w:val="nil"/>
              <w:bottom w:val="nil"/>
              <w:right w:val="nil"/>
            </w:tcBorders>
            <w:shd w:val="clear" w:color="auto" w:fill="auto"/>
            <w:noWrap/>
            <w:vAlign w:val="center"/>
            <w:hideMark/>
          </w:tcPr>
          <w:p w14:paraId="0E18BD01" w14:textId="77777777" w:rsidR="000870E8" w:rsidRPr="00476FEB" w:rsidRDefault="000870E8" w:rsidP="00C65376">
            <w:pPr>
              <w:spacing w:line="324" w:lineRule="auto"/>
              <w:rPr>
                <w:rFonts w:asciiTheme="minorHAnsi" w:hAnsiTheme="minorHAnsi" w:cstheme="minorHAnsi"/>
                <w:color w:val="000000"/>
                <w:sz w:val="18"/>
                <w:szCs w:val="18"/>
                <w:lang w:eastAsia="da-DK"/>
              </w:rPr>
            </w:pPr>
            <w:r w:rsidRPr="00476FEB">
              <w:rPr>
                <w:rFonts w:asciiTheme="minorHAnsi" w:hAnsiTheme="minorHAnsi" w:cstheme="minorHAnsi"/>
                <w:color w:val="000000"/>
                <w:sz w:val="18"/>
                <w:szCs w:val="18"/>
                <w:lang w:eastAsia="da-DK"/>
              </w:rPr>
              <w:t>(At5g05260)</w:t>
            </w:r>
          </w:p>
        </w:tc>
        <w:tc>
          <w:tcPr>
            <w:tcW w:w="1559" w:type="dxa"/>
            <w:tcBorders>
              <w:top w:val="nil"/>
              <w:left w:val="nil"/>
              <w:bottom w:val="nil"/>
              <w:right w:val="nil"/>
            </w:tcBorders>
            <w:shd w:val="clear" w:color="auto" w:fill="auto"/>
            <w:noWrap/>
            <w:vAlign w:val="center"/>
            <w:hideMark/>
          </w:tcPr>
          <w:p w14:paraId="66178649"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2F877DD4"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21.60</w:t>
            </w:r>
          </w:p>
        </w:tc>
        <w:tc>
          <w:tcPr>
            <w:tcW w:w="850" w:type="dxa"/>
            <w:tcBorders>
              <w:top w:val="nil"/>
              <w:left w:val="nil"/>
              <w:bottom w:val="nil"/>
              <w:right w:val="nil"/>
            </w:tcBorders>
            <w:shd w:val="clear" w:color="auto" w:fill="auto"/>
            <w:noWrap/>
            <w:vAlign w:val="center"/>
            <w:hideMark/>
          </w:tcPr>
          <w:p w14:paraId="7BF309A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782.94</w:t>
            </w:r>
          </w:p>
        </w:tc>
        <w:tc>
          <w:tcPr>
            <w:tcW w:w="851" w:type="dxa"/>
            <w:tcBorders>
              <w:top w:val="nil"/>
              <w:left w:val="nil"/>
              <w:bottom w:val="nil"/>
              <w:right w:val="nil"/>
            </w:tcBorders>
            <w:shd w:val="clear" w:color="auto" w:fill="auto"/>
            <w:noWrap/>
            <w:vAlign w:val="center"/>
            <w:hideMark/>
          </w:tcPr>
          <w:p w14:paraId="35C62B21"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968.55</w:t>
            </w:r>
          </w:p>
        </w:tc>
        <w:tc>
          <w:tcPr>
            <w:tcW w:w="850" w:type="dxa"/>
            <w:tcBorders>
              <w:top w:val="nil"/>
              <w:left w:val="nil"/>
              <w:bottom w:val="nil"/>
              <w:right w:val="nil"/>
            </w:tcBorders>
            <w:shd w:val="clear" w:color="auto" w:fill="auto"/>
            <w:noWrap/>
            <w:vAlign w:val="center"/>
            <w:hideMark/>
          </w:tcPr>
          <w:p w14:paraId="0E71545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787.95</w:t>
            </w:r>
          </w:p>
        </w:tc>
        <w:tc>
          <w:tcPr>
            <w:tcW w:w="851" w:type="dxa"/>
            <w:tcBorders>
              <w:top w:val="nil"/>
              <w:left w:val="nil"/>
              <w:bottom w:val="nil"/>
              <w:right w:val="nil"/>
            </w:tcBorders>
            <w:shd w:val="clear" w:color="auto" w:fill="auto"/>
            <w:noWrap/>
            <w:vAlign w:val="center"/>
            <w:hideMark/>
          </w:tcPr>
          <w:p w14:paraId="2CBDBF7D"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978.56</w:t>
            </w:r>
          </w:p>
        </w:tc>
        <w:tc>
          <w:tcPr>
            <w:tcW w:w="1134" w:type="dxa"/>
            <w:tcBorders>
              <w:top w:val="nil"/>
              <w:left w:val="nil"/>
              <w:bottom w:val="nil"/>
              <w:right w:val="nil"/>
            </w:tcBorders>
            <w:vAlign w:val="center"/>
          </w:tcPr>
          <w:p w14:paraId="0667DA22"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5927F4E9"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-33</w:t>
            </w:r>
          </w:p>
        </w:tc>
      </w:tr>
      <w:tr w:rsidR="000870E8" w:rsidRPr="00476FEB" w14:paraId="1A87A175" w14:textId="77777777" w:rsidTr="000870E8">
        <w:trPr>
          <w:trHeight w:val="315"/>
        </w:trPr>
        <w:tc>
          <w:tcPr>
            <w:tcW w:w="1135" w:type="dxa"/>
            <w:tcBorders>
              <w:top w:val="nil"/>
              <w:left w:val="nil"/>
              <w:bottom w:val="nil"/>
              <w:right w:val="nil"/>
            </w:tcBorders>
            <w:shd w:val="clear" w:color="auto" w:fill="auto"/>
            <w:noWrap/>
            <w:vAlign w:val="center"/>
            <w:hideMark/>
          </w:tcPr>
          <w:p w14:paraId="1F112357"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6F8588C2"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70DC779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21.60</w:t>
            </w:r>
          </w:p>
        </w:tc>
        <w:tc>
          <w:tcPr>
            <w:tcW w:w="850" w:type="dxa"/>
            <w:tcBorders>
              <w:top w:val="nil"/>
              <w:left w:val="nil"/>
              <w:bottom w:val="nil"/>
              <w:right w:val="nil"/>
            </w:tcBorders>
            <w:shd w:val="clear" w:color="auto" w:fill="auto"/>
            <w:noWrap/>
            <w:vAlign w:val="center"/>
            <w:hideMark/>
          </w:tcPr>
          <w:p w14:paraId="54E55C5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782.94</w:t>
            </w:r>
          </w:p>
        </w:tc>
        <w:tc>
          <w:tcPr>
            <w:tcW w:w="851" w:type="dxa"/>
            <w:tcBorders>
              <w:top w:val="nil"/>
              <w:left w:val="nil"/>
              <w:bottom w:val="nil"/>
              <w:right w:val="nil"/>
            </w:tcBorders>
            <w:shd w:val="clear" w:color="auto" w:fill="auto"/>
            <w:noWrap/>
            <w:vAlign w:val="center"/>
            <w:hideMark/>
          </w:tcPr>
          <w:p w14:paraId="7E141FC9"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684.40</w:t>
            </w:r>
          </w:p>
        </w:tc>
        <w:tc>
          <w:tcPr>
            <w:tcW w:w="850" w:type="dxa"/>
            <w:tcBorders>
              <w:top w:val="nil"/>
              <w:left w:val="nil"/>
              <w:bottom w:val="nil"/>
              <w:right w:val="nil"/>
            </w:tcBorders>
            <w:shd w:val="clear" w:color="auto" w:fill="auto"/>
            <w:noWrap/>
            <w:vAlign w:val="center"/>
            <w:hideMark/>
          </w:tcPr>
          <w:p w14:paraId="65146C5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787.95</w:t>
            </w:r>
          </w:p>
        </w:tc>
        <w:tc>
          <w:tcPr>
            <w:tcW w:w="851" w:type="dxa"/>
            <w:tcBorders>
              <w:top w:val="nil"/>
              <w:left w:val="nil"/>
              <w:bottom w:val="nil"/>
              <w:right w:val="nil"/>
            </w:tcBorders>
            <w:shd w:val="clear" w:color="auto" w:fill="auto"/>
            <w:noWrap/>
            <w:vAlign w:val="center"/>
            <w:hideMark/>
          </w:tcPr>
          <w:p w14:paraId="5B8D0512"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694.41</w:t>
            </w:r>
          </w:p>
        </w:tc>
        <w:tc>
          <w:tcPr>
            <w:tcW w:w="1134" w:type="dxa"/>
            <w:tcBorders>
              <w:top w:val="nil"/>
              <w:left w:val="nil"/>
              <w:bottom w:val="nil"/>
              <w:right w:val="nil"/>
            </w:tcBorders>
            <w:vAlign w:val="center"/>
          </w:tcPr>
          <w:p w14:paraId="4C08579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7715CDDD"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-29</w:t>
            </w:r>
          </w:p>
        </w:tc>
      </w:tr>
      <w:tr w:rsidR="000870E8" w:rsidRPr="00476FEB" w14:paraId="1DF15200" w14:textId="77777777" w:rsidTr="000870E8">
        <w:trPr>
          <w:trHeight w:val="315"/>
        </w:trPr>
        <w:tc>
          <w:tcPr>
            <w:tcW w:w="1135" w:type="dxa"/>
            <w:tcBorders>
              <w:top w:val="nil"/>
              <w:left w:val="nil"/>
              <w:bottom w:val="nil"/>
              <w:right w:val="nil"/>
            </w:tcBorders>
            <w:shd w:val="clear" w:color="auto" w:fill="auto"/>
            <w:noWrap/>
            <w:vAlign w:val="center"/>
            <w:hideMark/>
          </w:tcPr>
          <w:p w14:paraId="6049B6E1"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06F9CA7B" w14:textId="77777777" w:rsidR="000870E8" w:rsidRPr="00476FEB" w:rsidRDefault="000870E8" w:rsidP="00C65376">
            <w:pPr>
              <w:spacing w:line="324" w:lineRule="auto"/>
              <w:rPr>
                <w:rFonts w:asciiTheme="minorHAnsi" w:hAnsiTheme="minorHAnsi" w:cstheme="minorHAnsi"/>
                <w:sz w:val="18"/>
                <w:szCs w:val="18"/>
                <w:vertAlign w:val="superscript"/>
                <w:lang w:eastAsia="da-DK"/>
              </w:rPr>
            </w:pPr>
            <w:r w:rsidRPr="00476FEB">
              <w:rPr>
                <w:rFonts w:asciiTheme="minorHAnsi" w:hAnsiTheme="minorHAnsi" w:cstheme="minorHAnsi"/>
                <w:sz w:val="18"/>
                <w:szCs w:val="18"/>
                <w:lang w:eastAsia="da-DK"/>
              </w:rPr>
              <w:t>GNAFVVIDLR</w:t>
            </w:r>
            <w:r w:rsidRPr="00476FEB">
              <w:rPr>
                <w:rFonts w:asciiTheme="minorHAnsi" w:hAnsiTheme="minorHAnsi" w:cstheme="minorHAnsi"/>
                <w:sz w:val="18"/>
                <w:szCs w:val="18"/>
                <w:vertAlign w:val="superscript"/>
                <w:lang w:eastAsia="da-DK"/>
              </w:rPr>
              <w:t>a</w:t>
            </w:r>
          </w:p>
        </w:tc>
        <w:tc>
          <w:tcPr>
            <w:tcW w:w="567" w:type="dxa"/>
            <w:tcBorders>
              <w:top w:val="nil"/>
              <w:left w:val="nil"/>
              <w:bottom w:val="nil"/>
              <w:right w:val="nil"/>
            </w:tcBorders>
            <w:shd w:val="clear" w:color="auto" w:fill="auto"/>
            <w:noWrap/>
            <w:vAlign w:val="center"/>
            <w:hideMark/>
          </w:tcPr>
          <w:p w14:paraId="37D9840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8.80</w:t>
            </w:r>
          </w:p>
        </w:tc>
        <w:tc>
          <w:tcPr>
            <w:tcW w:w="850" w:type="dxa"/>
            <w:tcBorders>
              <w:top w:val="nil"/>
              <w:left w:val="nil"/>
              <w:bottom w:val="nil"/>
              <w:right w:val="nil"/>
            </w:tcBorders>
            <w:shd w:val="clear" w:color="auto" w:fill="auto"/>
            <w:noWrap/>
            <w:vAlign w:val="center"/>
            <w:hideMark/>
          </w:tcPr>
          <w:p w14:paraId="2EAA2AD4"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552.31</w:t>
            </w:r>
          </w:p>
        </w:tc>
        <w:tc>
          <w:tcPr>
            <w:tcW w:w="851" w:type="dxa"/>
            <w:tcBorders>
              <w:top w:val="nil"/>
              <w:left w:val="nil"/>
              <w:bottom w:val="nil"/>
              <w:right w:val="nil"/>
            </w:tcBorders>
            <w:shd w:val="clear" w:color="auto" w:fill="auto"/>
            <w:noWrap/>
            <w:vAlign w:val="center"/>
            <w:hideMark/>
          </w:tcPr>
          <w:p w14:paraId="5139C248"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861.52</w:t>
            </w:r>
          </w:p>
        </w:tc>
        <w:tc>
          <w:tcPr>
            <w:tcW w:w="850" w:type="dxa"/>
            <w:tcBorders>
              <w:top w:val="nil"/>
              <w:left w:val="nil"/>
              <w:bottom w:val="nil"/>
              <w:right w:val="nil"/>
            </w:tcBorders>
            <w:shd w:val="clear" w:color="auto" w:fill="auto"/>
            <w:noWrap/>
            <w:vAlign w:val="center"/>
            <w:hideMark/>
          </w:tcPr>
          <w:p w14:paraId="2FDF37FF"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557.32</w:t>
            </w:r>
          </w:p>
        </w:tc>
        <w:tc>
          <w:tcPr>
            <w:tcW w:w="851" w:type="dxa"/>
            <w:tcBorders>
              <w:top w:val="nil"/>
              <w:left w:val="nil"/>
              <w:bottom w:val="nil"/>
              <w:right w:val="nil"/>
            </w:tcBorders>
            <w:shd w:val="clear" w:color="auto" w:fill="auto"/>
            <w:noWrap/>
            <w:vAlign w:val="center"/>
            <w:hideMark/>
          </w:tcPr>
          <w:p w14:paraId="2174046F"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871.53</w:t>
            </w:r>
          </w:p>
        </w:tc>
        <w:tc>
          <w:tcPr>
            <w:tcW w:w="1134" w:type="dxa"/>
            <w:tcBorders>
              <w:top w:val="nil"/>
              <w:left w:val="nil"/>
              <w:bottom w:val="nil"/>
              <w:right w:val="nil"/>
            </w:tcBorders>
            <w:vAlign w:val="center"/>
          </w:tcPr>
          <w:p w14:paraId="7ADAE525"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3A95BFF1"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-18</w:t>
            </w:r>
          </w:p>
        </w:tc>
      </w:tr>
      <w:tr w:rsidR="000870E8" w:rsidRPr="00476FEB" w14:paraId="2FEA1342" w14:textId="77777777" w:rsidTr="000870E8">
        <w:trPr>
          <w:trHeight w:val="315"/>
        </w:trPr>
        <w:tc>
          <w:tcPr>
            <w:tcW w:w="1135" w:type="dxa"/>
            <w:tcBorders>
              <w:top w:val="nil"/>
              <w:left w:val="nil"/>
              <w:bottom w:val="nil"/>
              <w:right w:val="nil"/>
            </w:tcBorders>
            <w:shd w:val="clear" w:color="auto" w:fill="auto"/>
            <w:noWrap/>
            <w:vAlign w:val="center"/>
            <w:hideMark/>
          </w:tcPr>
          <w:p w14:paraId="4DE38E7C"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2DDE05A3"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398B08D8"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8.80</w:t>
            </w:r>
          </w:p>
        </w:tc>
        <w:tc>
          <w:tcPr>
            <w:tcW w:w="850" w:type="dxa"/>
            <w:tcBorders>
              <w:top w:val="nil"/>
              <w:left w:val="nil"/>
              <w:bottom w:val="nil"/>
              <w:right w:val="nil"/>
            </w:tcBorders>
            <w:shd w:val="clear" w:color="auto" w:fill="auto"/>
            <w:noWrap/>
            <w:vAlign w:val="center"/>
            <w:hideMark/>
          </w:tcPr>
          <w:p w14:paraId="25DF1D0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552.31</w:t>
            </w:r>
          </w:p>
        </w:tc>
        <w:tc>
          <w:tcPr>
            <w:tcW w:w="851" w:type="dxa"/>
            <w:tcBorders>
              <w:top w:val="nil"/>
              <w:left w:val="nil"/>
              <w:bottom w:val="nil"/>
              <w:right w:val="nil"/>
            </w:tcBorders>
            <w:shd w:val="clear" w:color="auto" w:fill="auto"/>
            <w:noWrap/>
            <w:vAlign w:val="center"/>
            <w:hideMark/>
          </w:tcPr>
          <w:p w14:paraId="7B68CE0F"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714.45</w:t>
            </w:r>
          </w:p>
        </w:tc>
        <w:tc>
          <w:tcPr>
            <w:tcW w:w="850" w:type="dxa"/>
            <w:tcBorders>
              <w:top w:val="nil"/>
              <w:left w:val="nil"/>
              <w:bottom w:val="nil"/>
              <w:right w:val="nil"/>
            </w:tcBorders>
            <w:shd w:val="clear" w:color="auto" w:fill="auto"/>
            <w:noWrap/>
            <w:vAlign w:val="center"/>
            <w:hideMark/>
          </w:tcPr>
          <w:p w14:paraId="7EB60AB5"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557.32</w:t>
            </w:r>
          </w:p>
        </w:tc>
        <w:tc>
          <w:tcPr>
            <w:tcW w:w="851" w:type="dxa"/>
            <w:tcBorders>
              <w:top w:val="nil"/>
              <w:left w:val="nil"/>
              <w:bottom w:val="nil"/>
              <w:right w:val="nil"/>
            </w:tcBorders>
            <w:shd w:val="clear" w:color="auto" w:fill="auto"/>
            <w:noWrap/>
            <w:vAlign w:val="center"/>
            <w:hideMark/>
          </w:tcPr>
          <w:p w14:paraId="28C5CC4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724.46</w:t>
            </w:r>
          </w:p>
        </w:tc>
        <w:tc>
          <w:tcPr>
            <w:tcW w:w="1134" w:type="dxa"/>
            <w:tcBorders>
              <w:top w:val="nil"/>
              <w:left w:val="nil"/>
              <w:bottom w:val="nil"/>
              <w:right w:val="nil"/>
            </w:tcBorders>
            <w:vAlign w:val="center"/>
          </w:tcPr>
          <w:p w14:paraId="473B53E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4A0EAC05"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-18</w:t>
            </w:r>
          </w:p>
        </w:tc>
      </w:tr>
      <w:tr w:rsidR="000870E8" w:rsidRPr="00476FEB" w14:paraId="128867DC" w14:textId="77777777" w:rsidTr="000870E8">
        <w:trPr>
          <w:trHeight w:val="315"/>
        </w:trPr>
        <w:tc>
          <w:tcPr>
            <w:tcW w:w="1135" w:type="dxa"/>
            <w:tcBorders>
              <w:top w:val="nil"/>
              <w:left w:val="nil"/>
              <w:bottom w:val="nil"/>
              <w:right w:val="nil"/>
            </w:tcBorders>
            <w:shd w:val="clear" w:color="auto" w:fill="auto"/>
            <w:noWrap/>
            <w:vAlign w:val="center"/>
            <w:hideMark/>
          </w:tcPr>
          <w:p w14:paraId="41F1A3D7"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6E275947"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7698E164"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8.80</w:t>
            </w:r>
          </w:p>
        </w:tc>
        <w:tc>
          <w:tcPr>
            <w:tcW w:w="850" w:type="dxa"/>
            <w:tcBorders>
              <w:top w:val="nil"/>
              <w:left w:val="nil"/>
              <w:bottom w:val="nil"/>
              <w:right w:val="nil"/>
            </w:tcBorders>
            <w:shd w:val="clear" w:color="auto" w:fill="auto"/>
            <w:noWrap/>
            <w:vAlign w:val="center"/>
            <w:hideMark/>
          </w:tcPr>
          <w:p w14:paraId="620BA90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552.31</w:t>
            </w:r>
          </w:p>
        </w:tc>
        <w:tc>
          <w:tcPr>
            <w:tcW w:w="851" w:type="dxa"/>
            <w:tcBorders>
              <w:top w:val="nil"/>
              <w:left w:val="nil"/>
              <w:bottom w:val="nil"/>
              <w:right w:val="nil"/>
            </w:tcBorders>
            <w:shd w:val="clear" w:color="auto" w:fill="auto"/>
            <w:noWrap/>
            <w:vAlign w:val="center"/>
            <w:hideMark/>
          </w:tcPr>
          <w:p w14:paraId="7461049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615.38</w:t>
            </w:r>
          </w:p>
        </w:tc>
        <w:tc>
          <w:tcPr>
            <w:tcW w:w="850" w:type="dxa"/>
            <w:tcBorders>
              <w:top w:val="nil"/>
              <w:left w:val="nil"/>
              <w:bottom w:val="nil"/>
              <w:right w:val="nil"/>
            </w:tcBorders>
            <w:shd w:val="clear" w:color="auto" w:fill="auto"/>
            <w:noWrap/>
            <w:vAlign w:val="center"/>
            <w:hideMark/>
          </w:tcPr>
          <w:p w14:paraId="48FA8094"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557.32</w:t>
            </w:r>
          </w:p>
        </w:tc>
        <w:tc>
          <w:tcPr>
            <w:tcW w:w="851" w:type="dxa"/>
            <w:tcBorders>
              <w:top w:val="nil"/>
              <w:left w:val="nil"/>
              <w:bottom w:val="nil"/>
              <w:right w:val="nil"/>
            </w:tcBorders>
            <w:shd w:val="clear" w:color="auto" w:fill="auto"/>
            <w:noWrap/>
            <w:vAlign w:val="center"/>
            <w:hideMark/>
          </w:tcPr>
          <w:p w14:paraId="4D2398B0"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625.39</w:t>
            </w:r>
          </w:p>
        </w:tc>
        <w:tc>
          <w:tcPr>
            <w:tcW w:w="1134" w:type="dxa"/>
            <w:tcBorders>
              <w:top w:val="nil"/>
              <w:left w:val="nil"/>
              <w:bottom w:val="nil"/>
              <w:right w:val="nil"/>
            </w:tcBorders>
            <w:vAlign w:val="center"/>
          </w:tcPr>
          <w:p w14:paraId="69A5797E"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0C32C3A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-10</w:t>
            </w:r>
          </w:p>
        </w:tc>
      </w:tr>
      <w:tr w:rsidR="000870E8" w:rsidRPr="00476FEB" w14:paraId="4829A964" w14:textId="77777777" w:rsidTr="000870E8">
        <w:trPr>
          <w:trHeight w:val="315"/>
        </w:trPr>
        <w:tc>
          <w:tcPr>
            <w:tcW w:w="1135" w:type="dxa"/>
            <w:tcBorders>
              <w:top w:val="nil"/>
              <w:left w:val="nil"/>
              <w:bottom w:val="nil"/>
              <w:right w:val="nil"/>
            </w:tcBorders>
            <w:shd w:val="clear" w:color="auto" w:fill="auto"/>
            <w:noWrap/>
            <w:vAlign w:val="center"/>
            <w:hideMark/>
          </w:tcPr>
          <w:p w14:paraId="16053160"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6043EA2B" w14:textId="77777777" w:rsidR="000870E8" w:rsidRPr="00476FEB" w:rsidRDefault="000870E8" w:rsidP="00C65376">
            <w:pPr>
              <w:spacing w:line="324" w:lineRule="auto"/>
              <w:rPr>
                <w:rFonts w:asciiTheme="minorHAnsi" w:hAnsiTheme="minorHAnsi" w:cstheme="minorHAnsi"/>
                <w:sz w:val="18"/>
                <w:szCs w:val="18"/>
                <w:vertAlign w:val="superscript"/>
                <w:lang w:eastAsia="da-DK"/>
              </w:rPr>
            </w:pPr>
            <w:r w:rsidRPr="00476FEB">
              <w:rPr>
                <w:rFonts w:asciiTheme="minorHAnsi" w:hAnsiTheme="minorHAnsi" w:cstheme="minorHAnsi"/>
                <w:sz w:val="18"/>
                <w:szCs w:val="18"/>
                <w:lang w:eastAsia="da-DK"/>
              </w:rPr>
              <w:t>LVIESDLPNLNYVK</w:t>
            </w:r>
            <w:r>
              <w:rPr>
                <w:rFonts w:asciiTheme="minorHAnsi" w:hAnsiTheme="minorHAnsi" w:cstheme="minorHAnsi"/>
                <w:sz w:val="18"/>
                <w:szCs w:val="18"/>
                <w:lang w:eastAsia="da-DK"/>
              </w:rPr>
              <w:t>*</w:t>
            </w:r>
            <w:r w:rsidRPr="00476FEB">
              <w:rPr>
                <w:rFonts w:asciiTheme="minorHAnsi" w:hAnsiTheme="minorHAnsi" w:cstheme="minorHAnsi"/>
                <w:sz w:val="18"/>
                <w:szCs w:val="18"/>
                <w:vertAlign w:val="superscript"/>
                <w:lang w:eastAsia="da-DK"/>
              </w:rPr>
              <w:t>a</w:t>
            </w:r>
          </w:p>
        </w:tc>
        <w:tc>
          <w:tcPr>
            <w:tcW w:w="567" w:type="dxa"/>
            <w:tcBorders>
              <w:top w:val="nil"/>
              <w:left w:val="nil"/>
              <w:bottom w:val="nil"/>
              <w:right w:val="nil"/>
            </w:tcBorders>
            <w:shd w:val="clear" w:color="auto" w:fill="auto"/>
            <w:noWrap/>
            <w:vAlign w:val="center"/>
            <w:hideMark/>
          </w:tcPr>
          <w:p w14:paraId="287B599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15.30</w:t>
            </w:r>
          </w:p>
        </w:tc>
        <w:tc>
          <w:tcPr>
            <w:tcW w:w="850" w:type="dxa"/>
            <w:tcBorders>
              <w:top w:val="nil"/>
              <w:left w:val="nil"/>
              <w:bottom w:val="nil"/>
              <w:right w:val="nil"/>
            </w:tcBorders>
            <w:shd w:val="clear" w:color="auto" w:fill="auto"/>
            <w:noWrap/>
            <w:vAlign w:val="center"/>
            <w:hideMark/>
          </w:tcPr>
          <w:p w14:paraId="1F29249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808.94</w:t>
            </w:r>
          </w:p>
        </w:tc>
        <w:tc>
          <w:tcPr>
            <w:tcW w:w="851" w:type="dxa"/>
            <w:tcBorders>
              <w:top w:val="nil"/>
              <w:left w:val="nil"/>
              <w:bottom w:val="nil"/>
              <w:right w:val="nil"/>
            </w:tcBorders>
            <w:shd w:val="clear" w:color="auto" w:fill="auto"/>
            <w:noWrap/>
            <w:vAlign w:val="center"/>
            <w:hideMark/>
          </w:tcPr>
          <w:p w14:paraId="086D7ED0" w14:textId="77777777" w:rsidR="000870E8" w:rsidRPr="00476FEB" w:rsidRDefault="000870E8" w:rsidP="00C65376">
            <w:pPr>
              <w:spacing w:line="324" w:lineRule="auto"/>
              <w:jc w:val="right"/>
              <w:rPr>
                <w:rFonts w:asciiTheme="minorHAnsi" w:hAnsiTheme="minorHAnsi" w:cstheme="minorHAnsi"/>
                <w:sz w:val="18"/>
                <w:szCs w:val="18"/>
                <w:lang w:eastAsia="da-DK"/>
              </w:rPr>
            </w:pPr>
            <w:bookmarkStart w:id="9" w:name="OLE_LINK20"/>
            <w:bookmarkStart w:id="10" w:name="OLE_LINK21"/>
            <w:bookmarkStart w:id="11" w:name="OLE_LINK22"/>
            <w:r w:rsidRPr="00476FEB">
              <w:rPr>
                <w:rFonts w:asciiTheme="minorHAnsi" w:hAnsiTheme="minorHAnsi" w:cstheme="minorHAnsi"/>
                <w:sz w:val="18"/>
                <w:szCs w:val="18"/>
                <w:lang w:eastAsia="da-DK"/>
              </w:rPr>
              <w:t>1291.6</w:t>
            </w:r>
            <w:bookmarkEnd w:id="9"/>
            <w:bookmarkEnd w:id="10"/>
            <w:bookmarkEnd w:id="11"/>
            <w:r w:rsidRPr="00476FEB">
              <w:rPr>
                <w:rFonts w:asciiTheme="minorHAnsi" w:hAnsiTheme="minorHAnsi" w:cstheme="minorHAnsi"/>
                <w:sz w:val="18"/>
                <w:szCs w:val="18"/>
                <w:lang w:eastAsia="da-DK"/>
              </w:rPr>
              <w:t>5</w:t>
            </w:r>
          </w:p>
        </w:tc>
        <w:tc>
          <w:tcPr>
            <w:tcW w:w="850" w:type="dxa"/>
            <w:tcBorders>
              <w:top w:val="nil"/>
              <w:left w:val="nil"/>
              <w:bottom w:val="nil"/>
              <w:right w:val="nil"/>
            </w:tcBorders>
            <w:shd w:val="clear" w:color="auto" w:fill="auto"/>
            <w:noWrap/>
            <w:vAlign w:val="center"/>
            <w:hideMark/>
          </w:tcPr>
          <w:p w14:paraId="6BA6AFC0"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812.95</w:t>
            </w:r>
          </w:p>
        </w:tc>
        <w:tc>
          <w:tcPr>
            <w:tcW w:w="851" w:type="dxa"/>
            <w:tcBorders>
              <w:top w:val="nil"/>
              <w:left w:val="nil"/>
              <w:bottom w:val="nil"/>
              <w:right w:val="nil"/>
            </w:tcBorders>
            <w:shd w:val="clear" w:color="auto" w:fill="auto"/>
            <w:noWrap/>
            <w:vAlign w:val="center"/>
            <w:hideMark/>
          </w:tcPr>
          <w:p w14:paraId="74B14FCF" w14:textId="77777777" w:rsidR="000870E8" w:rsidRPr="00476FEB" w:rsidRDefault="000870E8" w:rsidP="00C65376">
            <w:pPr>
              <w:spacing w:line="324" w:lineRule="auto"/>
              <w:jc w:val="right"/>
              <w:rPr>
                <w:rFonts w:asciiTheme="minorHAnsi" w:hAnsiTheme="minorHAnsi" w:cstheme="minorHAnsi"/>
                <w:sz w:val="18"/>
                <w:szCs w:val="18"/>
                <w:lang w:eastAsia="da-DK"/>
              </w:rPr>
            </w:pPr>
            <w:bookmarkStart w:id="12" w:name="OLE_LINK23"/>
            <w:bookmarkStart w:id="13" w:name="OLE_LINK24"/>
            <w:bookmarkStart w:id="14" w:name="OLE_LINK25"/>
            <w:r w:rsidRPr="00476FEB">
              <w:rPr>
                <w:rFonts w:asciiTheme="minorHAnsi" w:hAnsiTheme="minorHAnsi" w:cstheme="minorHAnsi"/>
                <w:sz w:val="18"/>
                <w:szCs w:val="18"/>
                <w:lang w:eastAsia="da-DK"/>
              </w:rPr>
              <w:t>1299.67</w:t>
            </w:r>
            <w:bookmarkEnd w:id="12"/>
            <w:bookmarkEnd w:id="13"/>
            <w:bookmarkEnd w:id="14"/>
          </w:p>
        </w:tc>
        <w:tc>
          <w:tcPr>
            <w:tcW w:w="1134" w:type="dxa"/>
            <w:tcBorders>
              <w:top w:val="nil"/>
              <w:left w:val="nil"/>
              <w:bottom w:val="nil"/>
              <w:right w:val="nil"/>
            </w:tcBorders>
            <w:vAlign w:val="center"/>
          </w:tcPr>
          <w:p w14:paraId="514FAA2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783FF1B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-18</w:t>
            </w:r>
          </w:p>
        </w:tc>
      </w:tr>
      <w:tr w:rsidR="000870E8" w:rsidRPr="00476FEB" w14:paraId="39D9792E" w14:textId="77777777" w:rsidTr="000870E8">
        <w:trPr>
          <w:trHeight w:val="315"/>
        </w:trPr>
        <w:tc>
          <w:tcPr>
            <w:tcW w:w="1135" w:type="dxa"/>
            <w:tcBorders>
              <w:top w:val="nil"/>
              <w:left w:val="nil"/>
              <w:bottom w:val="nil"/>
              <w:right w:val="nil"/>
            </w:tcBorders>
            <w:shd w:val="clear" w:color="auto" w:fill="auto"/>
            <w:noWrap/>
            <w:vAlign w:val="center"/>
            <w:hideMark/>
          </w:tcPr>
          <w:p w14:paraId="015430FB"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15E7C3E2"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77527F81"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15.30</w:t>
            </w:r>
          </w:p>
        </w:tc>
        <w:tc>
          <w:tcPr>
            <w:tcW w:w="850" w:type="dxa"/>
            <w:tcBorders>
              <w:top w:val="nil"/>
              <w:left w:val="nil"/>
              <w:bottom w:val="nil"/>
              <w:right w:val="nil"/>
            </w:tcBorders>
            <w:shd w:val="clear" w:color="auto" w:fill="auto"/>
            <w:noWrap/>
            <w:vAlign w:val="center"/>
            <w:hideMark/>
          </w:tcPr>
          <w:p w14:paraId="32F26B5E"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808.94</w:t>
            </w:r>
          </w:p>
        </w:tc>
        <w:tc>
          <w:tcPr>
            <w:tcW w:w="851" w:type="dxa"/>
            <w:tcBorders>
              <w:top w:val="nil"/>
              <w:left w:val="nil"/>
              <w:bottom w:val="nil"/>
              <w:right w:val="nil"/>
            </w:tcBorders>
            <w:shd w:val="clear" w:color="auto" w:fill="auto"/>
            <w:noWrap/>
            <w:vAlign w:val="center"/>
            <w:hideMark/>
          </w:tcPr>
          <w:p w14:paraId="190DBBCF"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1162.61</w:t>
            </w:r>
          </w:p>
        </w:tc>
        <w:tc>
          <w:tcPr>
            <w:tcW w:w="850" w:type="dxa"/>
            <w:tcBorders>
              <w:top w:val="nil"/>
              <w:left w:val="nil"/>
              <w:bottom w:val="nil"/>
              <w:right w:val="nil"/>
            </w:tcBorders>
            <w:shd w:val="clear" w:color="auto" w:fill="auto"/>
            <w:noWrap/>
            <w:vAlign w:val="center"/>
            <w:hideMark/>
          </w:tcPr>
          <w:p w14:paraId="3EEAB2B1"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812.95</w:t>
            </w:r>
          </w:p>
        </w:tc>
        <w:tc>
          <w:tcPr>
            <w:tcW w:w="851" w:type="dxa"/>
            <w:tcBorders>
              <w:top w:val="nil"/>
              <w:left w:val="nil"/>
              <w:bottom w:val="nil"/>
              <w:right w:val="nil"/>
            </w:tcBorders>
            <w:shd w:val="clear" w:color="auto" w:fill="auto"/>
            <w:noWrap/>
            <w:vAlign w:val="center"/>
            <w:hideMark/>
          </w:tcPr>
          <w:p w14:paraId="4CD5F682"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1170.62</w:t>
            </w:r>
          </w:p>
        </w:tc>
        <w:tc>
          <w:tcPr>
            <w:tcW w:w="1134" w:type="dxa"/>
            <w:tcBorders>
              <w:top w:val="nil"/>
              <w:left w:val="nil"/>
              <w:bottom w:val="nil"/>
              <w:right w:val="nil"/>
            </w:tcBorders>
            <w:vAlign w:val="center"/>
          </w:tcPr>
          <w:p w14:paraId="475EBAA2"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182AB7C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-30</w:t>
            </w:r>
          </w:p>
        </w:tc>
      </w:tr>
      <w:tr w:rsidR="000870E8" w:rsidRPr="00476FEB" w14:paraId="6DAB5394" w14:textId="77777777" w:rsidTr="000870E8">
        <w:trPr>
          <w:trHeight w:val="315"/>
        </w:trPr>
        <w:tc>
          <w:tcPr>
            <w:tcW w:w="1135" w:type="dxa"/>
            <w:tcBorders>
              <w:top w:val="nil"/>
              <w:left w:val="nil"/>
              <w:bottom w:val="nil"/>
              <w:right w:val="nil"/>
            </w:tcBorders>
            <w:shd w:val="clear" w:color="auto" w:fill="auto"/>
            <w:noWrap/>
            <w:vAlign w:val="center"/>
            <w:hideMark/>
          </w:tcPr>
          <w:p w14:paraId="670AA769"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1EC54ED9"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126E9D4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15.30</w:t>
            </w:r>
          </w:p>
        </w:tc>
        <w:tc>
          <w:tcPr>
            <w:tcW w:w="850" w:type="dxa"/>
            <w:tcBorders>
              <w:top w:val="nil"/>
              <w:left w:val="nil"/>
              <w:bottom w:val="nil"/>
              <w:right w:val="nil"/>
            </w:tcBorders>
            <w:shd w:val="clear" w:color="auto" w:fill="auto"/>
            <w:noWrap/>
            <w:vAlign w:val="center"/>
            <w:hideMark/>
          </w:tcPr>
          <w:p w14:paraId="38952482"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808.94</w:t>
            </w:r>
          </w:p>
        </w:tc>
        <w:tc>
          <w:tcPr>
            <w:tcW w:w="851" w:type="dxa"/>
            <w:tcBorders>
              <w:top w:val="nil"/>
              <w:left w:val="nil"/>
              <w:bottom w:val="nil"/>
              <w:right w:val="nil"/>
            </w:tcBorders>
            <w:shd w:val="clear" w:color="auto" w:fill="auto"/>
            <w:noWrap/>
            <w:vAlign w:val="center"/>
            <w:hideMark/>
          </w:tcPr>
          <w:p w14:paraId="4CA65609"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847.47</w:t>
            </w:r>
          </w:p>
        </w:tc>
        <w:tc>
          <w:tcPr>
            <w:tcW w:w="850" w:type="dxa"/>
            <w:tcBorders>
              <w:top w:val="nil"/>
              <w:left w:val="nil"/>
              <w:bottom w:val="nil"/>
              <w:right w:val="nil"/>
            </w:tcBorders>
            <w:shd w:val="clear" w:color="auto" w:fill="auto"/>
            <w:noWrap/>
            <w:vAlign w:val="center"/>
            <w:hideMark/>
          </w:tcPr>
          <w:p w14:paraId="243F63B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812.95</w:t>
            </w:r>
          </w:p>
        </w:tc>
        <w:tc>
          <w:tcPr>
            <w:tcW w:w="851" w:type="dxa"/>
            <w:tcBorders>
              <w:top w:val="nil"/>
              <w:left w:val="nil"/>
              <w:bottom w:val="nil"/>
              <w:right w:val="nil"/>
            </w:tcBorders>
            <w:shd w:val="clear" w:color="auto" w:fill="auto"/>
            <w:noWrap/>
            <w:vAlign w:val="center"/>
            <w:hideMark/>
          </w:tcPr>
          <w:p w14:paraId="2EE087FF"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855.48</w:t>
            </w:r>
          </w:p>
        </w:tc>
        <w:tc>
          <w:tcPr>
            <w:tcW w:w="1134" w:type="dxa"/>
            <w:tcBorders>
              <w:top w:val="nil"/>
              <w:left w:val="nil"/>
              <w:bottom w:val="nil"/>
              <w:right w:val="nil"/>
            </w:tcBorders>
            <w:vAlign w:val="center"/>
          </w:tcPr>
          <w:p w14:paraId="76CDFD6D"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57803CD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-26</w:t>
            </w:r>
          </w:p>
        </w:tc>
      </w:tr>
      <w:tr w:rsidR="000870E8" w:rsidRPr="00476FEB" w14:paraId="0603FF04" w14:textId="77777777" w:rsidTr="000870E8">
        <w:trPr>
          <w:trHeight w:val="315"/>
        </w:trPr>
        <w:tc>
          <w:tcPr>
            <w:tcW w:w="1135" w:type="dxa"/>
            <w:tcBorders>
              <w:top w:val="nil"/>
              <w:left w:val="nil"/>
              <w:bottom w:val="nil"/>
              <w:right w:val="nil"/>
            </w:tcBorders>
            <w:shd w:val="clear" w:color="auto" w:fill="auto"/>
            <w:noWrap/>
            <w:vAlign w:val="center"/>
            <w:hideMark/>
          </w:tcPr>
          <w:p w14:paraId="60B2538B"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343BE239" w14:textId="77777777" w:rsidR="000870E8" w:rsidRPr="00476FEB" w:rsidRDefault="000870E8" w:rsidP="00C65376">
            <w:pPr>
              <w:spacing w:line="324" w:lineRule="auto"/>
              <w:rPr>
                <w:rFonts w:asciiTheme="minorHAnsi" w:hAnsiTheme="minorHAnsi" w:cstheme="minorHAnsi"/>
                <w:sz w:val="18"/>
                <w:szCs w:val="18"/>
                <w:vertAlign w:val="superscript"/>
                <w:lang w:eastAsia="da-DK"/>
              </w:rPr>
            </w:pPr>
            <w:bookmarkStart w:id="15" w:name="OLE_LINK31"/>
            <w:bookmarkStart w:id="16" w:name="OLE_LINK32"/>
            <w:bookmarkStart w:id="17" w:name="OLE_LINK33"/>
            <w:r w:rsidRPr="00476FEB">
              <w:rPr>
                <w:rFonts w:asciiTheme="minorHAnsi" w:hAnsiTheme="minorHAnsi" w:cstheme="minorHAnsi"/>
                <w:sz w:val="18"/>
                <w:szCs w:val="18"/>
                <w:lang w:eastAsia="da-DK"/>
              </w:rPr>
              <w:t>LIQGFTWLPVPGK</w:t>
            </w:r>
            <w:bookmarkEnd w:id="15"/>
            <w:bookmarkEnd w:id="16"/>
            <w:bookmarkEnd w:id="17"/>
            <w:r w:rsidRPr="00476FEB">
              <w:rPr>
                <w:rFonts w:asciiTheme="minorHAnsi" w:hAnsiTheme="minorHAnsi" w:cstheme="minorHAnsi"/>
                <w:sz w:val="18"/>
                <w:szCs w:val="18"/>
                <w:vertAlign w:val="superscript"/>
              </w:rPr>
              <w:t>a</w:t>
            </w:r>
          </w:p>
        </w:tc>
        <w:tc>
          <w:tcPr>
            <w:tcW w:w="567" w:type="dxa"/>
            <w:tcBorders>
              <w:top w:val="nil"/>
              <w:left w:val="nil"/>
              <w:bottom w:val="nil"/>
              <w:right w:val="nil"/>
            </w:tcBorders>
            <w:shd w:val="clear" w:color="auto" w:fill="auto"/>
            <w:noWrap/>
            <w:vAlign w:val="center"/>
            <w:hideMark/>
          </w:tcPr>
          <w:p w14:paraId="78627FA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18.40</w:t>
            </w:r>
          </w:p>
        </w:tc>
        <w:tc>
          <w:tcPr>
            <w:tcW w:w="850" w:type="dxa"/>
            <w:tcBorders>
              <w:top w:val="nil"/>
              <w:left w:val="nil"/>
              <w:bottom w:val="nil"/>
              <w:right w:val="nil"/>
            </w:tcBorders>
            <w:shd w:val="clear" w:color="auto" w:fill="auto"/>
            <w:noWrap/>
            <w:vAlign w:val="center"/>
            <w:hideMark/>
          </w:tcPr>
          <w:p w14:paraId="75C8B09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728.42</w:t>
            </w:r>
          </w:p>
        </w:tc>
        <w:tc>
          <w:tcPr>
            <w:tcW w:w="851" w:type="dxa"/>
            <w:tcBorders>
              <w:top w:val="nil"/>
              <w:left w:val="nil"/>
              <w:bottom w:val="nil"/>
              <w:right w:val="nil"/>
            </w:tcBorders>
            <w:shd w:val="clear" w:color="auto" w:fill="auto"/>
            <w:noWrap/>
            <w:vAlign w:val="center"/>
            <w:hideMark/>
          </w:tcPr>
          <w:p w14:paraId="2F2B793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1101.61</w:t>
            </w:r>
          </w:p>
        </w:tc>
        <w:tc>
          <w:tcPr>
            <w:tcW w:w="850" w:type="dxa"/>
            <w:tcBorders>
              <w:top w:val="nil"/>
              <w:left w:val="nil"/>
              <w:bottom w:val="nil"/>
              <w:right w:val="nil"/>
            </w:tcBorders>
            <w:shd w:val="clear" w:color="auto" w:fill="auto"/>
            <w:noWrap/>
            <w:vAlign w:val="center"/>
            <w:hideMark/>
          </w:tcPr>
          <w:p w14:paraId="31D6A75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732.42</w:t>
            </w:r>
          </w:p>
        </w:tc>
        <w:tc>
          <w:tcPr>
            <w:tcW w:w="851" w:type="dxa"/>
            <w:tcBorders>
              <w:top w:val="nil"/>
              <w:left w:val="nil"/>
              <w:bottom w:val="nil"/>
              <w:right w:val="nil"/>
            </w:tcBorders>
            <w:shd w:val="clear" w:color="auto" w:fill="auto"/>
            <w:noWrap/>
            <w:vAlign w:val="center"/>
            <w:hideMark/>
          </w:tcPr>
          <w:p w14:paraId="12DDDB4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1109.62</w:t>
            </w:r>
          </w:p>
        </w:tc>
        <w:tc>
          <w:tcPr>
            <w:tcW w:w="1134" w:type="dxa"/>
            <w:tcBorders>
              <w:top w:val="nil"/>
              <w:left w:val="nil"/>
              <w:bottom w:val="nil"/>
              <w:right w:val="nil"/>
            </w:tcBorders>
            <w:vAlign w:val="center"/>
          </w:tcPr>
          <w:p w14:paraId="6432924D"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03238DCF"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-19</w:t>
            </w:r>
          </w:p>
        </w:tc>
      </w:tr>
      <w:tr w:rsidR="000870E8" w:rsidRPr="00476FEB" w14:paraId="264A9B40" w14:textId="77777777" w:rsidTr="000870E8">
        <w:trPr>
          <w:trHeight w:val="315"/>
        </w:trPr>
        <w:tc>
          <w:tcPr>
            <w:tcW w:w="1135" w:type="dxa"/>
            <w:tcBorders>
              <w:top w:val="nil"/>
              <w:left w:val="nil"/>
              <w:bottom w:val="nil"/>
              <w:right w:val="nil"/>
            </w:tcBorders>
            <w:shd w:val="clear" w:color="auto" w:fill="auto"/>
            <w:noWrap/>
            <w:vAlign w:val="center"/>
            <w:hideMark/>
          </w:tcPr>
          <w:p w14:paraId="625AF480"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5662BE3D"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2528FC5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18.40</w:t>
            </w:r>
          </w:p>
        </w:tc>
        <w:tc>
          <w:tcPr>
            <w:tcW w:w="850" w:type="dxa"/>
            <w:tcBorders>
              <w:top w:val="nil"/>
              <w:left w:val="nil"/>
              <w:bottom w:val="nil"/>
              <w:right w:val="nil"/>
            </w:tcBorders>
            <w:shd w:val="clear" w:color="auto" w:fill="auto"/>
            <w:noWrap/>
            <w:vAlign w:val="center"/>
            <w:hideMark/>
          </w:tcPr>
          <w:p w14:paraId="306612DD"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728.42</w:t>
            </w:r>
          </w:p>
        </w:tc>
        <w:tc>
          <w:tcPr>
            <w:tcW w:w="851" w:type="dxa"/>
            <w:tcBorders>
              <w:top w:val="nil"/>
              <w:left w:val="nil"/>
              <w:bottom w:val="nil"/>
              <w:right w:val="nil"/>
            </w:tcBorders>
            <w:shd w:val="clear" w:color="auto" w:fill="auto"/>
            <w:noWrap/>
            <w:vAlign w:val="center"/>
            <w:hideMark/>
          </w:tcPr>
          <w:p w14:paraId="56EE800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497.31</w:t>
            </w:r>
          </w:p>
        </w:tc>
        <w:tc>
          <w:tcPr>
            <w:tcW w:w="850" w:type="dxa"/>
            <w:tcBorders>
              <w:top w:val="nil"/>
              <w:left w:val="nil"/>
              <w:bottom w:val="nil"/>
              <w:right w:val="nil"/>
            </w:tcBorders>
            <w:shd w:val="clear" w:color="auto" w:fill="auto"/>
            <w:noWrap/>
            <w:vAlign w:val="center"/>
            <w:hideMark/>
          </w:tcPr>
          <w:p w14:paraId="16B25AE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732.42</w:t>
            </w:r>
          </w:p>
        </w:tc>
        <w:tc>
          <w:tcPr>
            <w:tcW w:w="851" w:type="dxa"/>
            <w:tcBorders>
              <w:top w:val="nil"/>
              <w:left w:val="nil"/>
              <w:bottom w:val="nil"/>
              <w:right w:val="nil"/>
            </w:tcBorders>
            <w:shd w:val="clear" w:color="auto" w:fill="auto"/>
            <w:noWrap/>
            <w:vAlign w:val="center"/>
            <w:hideMark/>
          </w:tcPr>
          <w:p w14:paraId="5356C30F"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505.32</w:t>
            </w:r>
          </w:p>
        </w:tc>
        <w:tc>
          <w:tcPr>
            <w:tcW w:w="1134" w:type="dxa"/>
            <w:tcBorders>
              <w:top w:val="nil"/>
              <w:left w:val="nil"/>
              <w:bottom w:val="nil"/>
              <w:right w:val="nil"/>
            </w:tcBorders>
            <w:vAlign w:val="center"/>
          </w:tcPr>
          <w:p w14:paraId="4286008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29CFDC7E"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-27</w:t>
            </w:r>
          </w:p>
        </w:tc>
      </w:tr>
      <w:tr w:rsidR="000870E8" w:rsidRPr="00476FEB" w14:paraId="58C21D1B" w14:textId="77777777" w:rsidTr="000870E8">
        <w:trPr>
          <w:trHeight w:val="315"/>
        </w:trPr>
        <w:tc>
          <w:tcPr>
            <w:tcW w:w="1135" w:type="dxa"/>
            <w:tcBorders>
              <w:top w:val="nil"/>
              <w:left w:val="nil"/>
              <w:bottom w:val="nil"/>
              <w:right w:val="nil"/>
            </w:tcBorders>
            <w:shd w:val="clear" w:color="auto" w:fill="auto"/>
            <w:noWrap/>
            <w:vAlign w:val="center"/>
            <w:hideMark/>
          </w:tcPr>
          <w:p w14:paraId="1732B90C"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0FF1D030"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4ACC783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18.40</w:t>
            </w:r>
          </w:p>
        </w:tc>
        <w:tc>
          <w:tcPr>
            <w:tcW w:w="850" w:type="dxa"/>
            <w:tcBorders>
              <w:top w:val="nil"/>
              <w:left w:val="nil"/>
              <w:bottom w:val="nil"/>
              <w:right w:val="nil"/>
            </w:tcBorders>
            <w:shd w:val="clear" w:color="auto" w:fill="auto"/>
            <w:noWrap/>
            <w:vAlign w:val="center"/>
            <w:hideMark/>
          </w:tcPr>
          <w:p w14:paraId="212C80FE"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728.42</w:t>
            </w:r>
          </w:p>
        </w:tc>
        <w:tc>
          <w:tcPr>
            <w:tcW w:w="851" w:type="dxa"/>
            <w:tcBorders>
              <w:top w:val="nil"/>
              <w:left w:val="nil"/>
              <w:bottom w:val="nil"/>
              <w:right w:val="nil"/>
            </w:tcBorders>
            <w:shd w:val="clear" w:color="auto" w:fill="auto"/>
            <w:noWrap/>
            <w:vAlign w:val="center"/>
            <w:hideMark/>
          </w:tcPr>
          <w:p w14:paraId="435D4DC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301.19</w:t>
            </w:r>
          </w:p>
        </w:tc>
        <w:tc>
          <w:tcPr>
            <w:tcW w:w="850" w:type="dxa"/>
            <w:tcBorders>
              <w:top w:val="nil"/>
              <w:left w:val="nil"/>
              <w:bottom w:val="nil"/>
              <w:right w:val="nil"/>
            </w:tcBorders>
            <w:shd w:val="clear" w:color="auto" w:fill="auto"/>
            <w:noWrap/>
            <w:vAlign w:val="center"/>
            <w:hideMark/>
          </w:tcPr>
          <w:p w14:paraId="6D7E1D1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732.42</w:t>
            </w:r>
          </w:p>
        </w:tc>
        <w:tc>
          <w:tcPr>
            <w:tcW w:w="851" w:type="dxa"/>
            <w:tcBorders>
              <w:top w:val="nil"/>
              <w:left w:val="nil"/>
              <w:bottom w:val="nil"/>
              <w:right w:val="nil"/>
            </w:tcBorders>
            <w:shd w:val="clear" w:color="auto" w:fill="auto"/>
            <w:noWrap/>
            <w:vAlign w:val="center"/>
            <w:hideMark/>
          </w:tcPr>
          <w:p w14:paraId="1A2EEBF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309.20</w:t>
            </w:r>
          </w:p>
        </w:tc>
        <w:tc>
          <w:tcPr>
            <w:tcW w:w="1134" w:type="dxa"/>
            <w:tcBorders>
              <w:top w:val="nil"/>
              <w:left w:val="nil"/>
              <w:bottom w:val="nil"/>
              <w:right w:val="nil"/>
            </w:tcBorders>
            <w:vAlign w:val="center"/>
          </w:tcPr>
          <w:p w14:paraId="151F8999"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75EE79C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-31</w:t>
            </w:r>
          </w:p>
        </w:tc>
      </w:tr>
      <w:tr w:rsidR="000870E8" w:rsidRPr="00476FEB" w14:paraId="40524154" w14:textId="77777777" w:rsidTr="000870E8">
        <w:trPr>
          <w:trHeight w:val="315"/>
        </w:trPr>
        <w:tc>
          <w:tcPr>
            <w:tcW w:w="1135" w:type="dxa"/>
            <w:tcBorders>
              <w:top w:val="nil"/>
              <w:left w:val="nil"/>
              <w:bottom w:val="nil"/>
              <w:right w:val="nil"/>
            </w:tcBorders>
            <w:shd w:val="clear" w:color="auto" w:fill="auto"/>
            <w:noWrap/>
            <w:vAlign w:val="center"/>
          </w:tcPr>
          <w:p w14:paraId="29E38AF9" w14:textId="77777777" w:rsidR="000870E8" w:rsidRPr="00476FEB" w:rsidRDefault="000870E8" w:rsidP="00C65376">
            <w:pPr>
              <w:spacing w:line="324" w:lineRule="auto"/>
              <w:rPr>
                <w:rFonts w:asciiTheme="minorHAnsi" w:hAnsiTheme="minorHAnsi" w:cstheme="minorHAnsi"/>
                <w:color w:val="000000"/>
                <w:sz w:val="18"/>
                <w:szCs w:val="18"/>
                <w:lang w:eastAsia="da-DK"/>
              </w:rPr>
            </w:pPr>
            <w:bookmarkStart w:id="18" w:name="_Hlk122084809"/>
          </w:p>
        </w:tc>
        <w:tc>
          <w:tcPr>
            <w:tcW w:w="1559" w:type="dxa"/>
            <w:tcBorders>
              <w:top w:val="nil"/>
              <w:left w:val="nil"/>
              <w:bottom w:val="nil"/>
              <w:right w:val="nil"/>
            </w:tcBorders>
            <w:shd w:val="clear" w:color="auto" w:fill="auto"/>
            <w:noWrap/>
            <w:vAlign w:val="center"/>
          </w:tcPr>
          <w:p w14:paraId="19573718" w14:textId="77777777" w:rsidR="000870E8" w:rsidRPr="00476FEB" w:rsidRDefault="000870E8" w:rsidP="00C65376">
            <w:pPr>
              <w:spacing w:line="324" w:lineRule="auto"/>
              <w:rPr>
                <w:rFonts w:asciiTheme="minorHAnsi" w:hAnsiTheme="minorHAnsi" w:cstheme="minorHAnsi"/>
                <w:sz w:val="18"/>
                <w:szCs w:val="18"/>
                <w:vertAlign w:val="superscript"/>
                <w:lang w:eastAsia="da-DK"/>
              </w:rPr>
            </w:pPr>
            <w:r w:rsidRPr="00476FEB">
              <w:rPr>
                <w:rFonts w:asciiTheme="minorHAnsi" w:hAnsiTheme="minorHAnsi" w:cstheme="minorHAnsi"/>
                <w:sz w:val="18"/>
                <w:szCs w:val="18"/>
                <w:lang w:eastAsia="da-DK"/>
              </w:rPr>
              <w:t>YNDPFVDER</w:t>
            </w:r>
            <w:r w:rsidRPr="00476FEB">
              <w:rPr>
                <w:rFonts w:asciiTheme="minorHAnsi" w:hAnsiTheme="minorHAnsi" w:cstheme="minorHAnsi"/>
                <w:sz w:val="18"/>
                <w:szCs w:val="18"/>
                <w:vertAlign w:val="superscript"/>
                <w:lang w:eastAsia="da-DK"/>
              </w:rPr>
              <w:t>b</w:t>
            </w:r>
          </w:p>
        </w:tc>
        <w:tc>
          <w:tcPr>
            <w:tcW w:w="567" w:type="dxa"/>
            <w:tcBorders>
              <w:top w:val="nil"/>
              <w:left w:val="nil"/>
              <w:bottom w:val="nil"/>
              <w:right w:val="nil"/>
            </w:tcBorders>
            <w:shd w:val="clear" w:color="auto" w:fill="auto"/>
            <w:noWrap/>
            <w:vAlign w:val="center"/>
          </w:tcPr>
          <w:p w14:paraId="41E955E1"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8.10</w:t>
            </w:r>
          </w:p>
        </w:tc>
        <w:tc>
          <w:tcPr>
            <w:tcW w:w="850" w:type="dxa"/>
            <w:tcBorders>
              <w:top w:val="nil"/>
              <w:left w:val="nil"/>
              <w:bottom w:val="nil"/>
              <w:right w:val="nil"/>
            </w:tcBorders>
            <w:shd w:val="clear" w:color="auto" w:fill="auto"/>
            <w:noWrap/>
            <w:vAlign w:val="center"/>
          </w:tcPr>
          <w:p w14:paraId="2F90817D" w14:textId="77777777" w:rsidR="000870E8" w:rsidRPr="00476FEB" w:rsidRDefault="000870E8" w:rsidP="00C65376">
            <w:pPr>
              <w:spacing w:line="324" w:lineRule="auto"/>
              <w:jc w:val="right"/>
              <w:rPr>
                <w:rFonts w:asciiTheme="minorHAnsi" w:hAnsiTheme="minorHAnsi" w:cstheme="minorHAnsi"/>
                <w:sz w:val="18"/>
                <w:szCs w:val="18"/>
                <w:lang w:eastAsia="da-DK"/>
              </w:rPr>
            </w:pPr>
            <w:bookmarkStart w:id="19" w:name="OLE_LINK36"/>
            <w:bookmarkStart w:id="20" w:name="OLE_LINK37"/>
            <w:bookmarkStart w:id="21" w:name="OLE_LINK38"/>
            <w:bookmarkStart w:id="22" w:name="OLE_LINK39"/>
            <w:bookmarkStart w:id="23" w:name="OLE_LINK40"/>
            <w:bookmarkStart w:id="24" w:name="OLE_LINK41"/>
            <w:r w:rsidRPr="00476FEB">
              <w:rPr>
                <w:rFonts w:asciiTheme="minorHAnsi" w:hAnsiTheme="minorHAnsi" w:cstheme="minorHAnsi"/>
                <w:sz w:val="18"/>
                <w:szCs w:val="18"/>
                <w:lang w:eastAsia="da-DK"/>
              </w:rPr>
              <w:t>577.76</w:t>
            </w:r>
            <w:bookmarkEnd w:id="19"/>
            <w:bookmarkEnd w:id="20"/>
            <w:bookmarkEnd w:id="21"/>
            <w:bookmarkEnd w:id="22"/>
            <w:bookmarkEnd w:id="23"/>
            <w:bookmarkEnd w:id="24"/>
          </w:p>
        </w:tc>
        <w:tc>
          <w:tcPr>
            <w:tcW w:w="851" w:type="dxa"/>
            <w:tcBorders>
              <w:top w:val="nil"/>
              <w:left w:val="nil"/>
              <w:bottom w:val="nil"/>
              <w:right w:val="nil"/>
            </w:tcBorders>
            <w:shd w:val="clear" w:color="auto" w:fill="auto"/>
            <w:noWrap/>
            <w:vAlign w:val="center"/>
          </w:tcPr>
          <w:p w14:paraId="55C46FB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877.41</w:t>
            </w:r>
          </w:p>
        </w:tc>
        <w:tc>
          <w:tcPr>
            <w:tcW w:w="850" w:type="dxa"/>
            <w:tcBorders>
              <w:top w:val="nil"/>
              <w:left w:val="nil"/>
              <w:bottom w:val="nil"/>
              <w:right w:val="nil"/>
            </w:tcBorders>
            <w:shd w:val="clear" w:color="auto" w:fill="auto"/>
            <w:noWrap/>
            <w:vAlign w:val="center"/>
          </w:tcPr>
          <w:p w14:paraId="6BFE1751" w14:textId="77777777" w:rsidR="000870E8" w:rsidRPr="00476FEB" w:rsidRDefault="000870E8" w:rsidP="00C65376">
            <w:pPr>
              <w:spacing w:line="324" w:lineRule="auto"/>
              <w:jc w:val="right"/>
              <w:rPr>
                <w:rFonts w:asciiTheme="minorHAnsi" w:hAnsiTheme="minorHAnsi" w:cstheme="minorHAnsi"/>
                <w:sz w:val="18"/>
                <w:szCs w:val="18"/>
                <w:lang w:eastAsia="da-DK"/>
              </w:rPr>
            </w:pPr>
            <w:bookmarkStart w:id="25" w:name="OLE_LINK42"/>
            <w:bookmarkStart w:id="26" w:name="OLE_LINK43"/>
            <w:bookmarkStart w:id="27" w:name="OLE_LINK44"/>
            <w:bookmarkStart w:id="28" w:name="OLE_LINK45"/>
            <w:r w:rsidRPr="00476FEB">
              <w:rPr>
                <w:rFonts w:asciiTheme="minorHAnsi" w:hAnsiTheme="minorHAnsi" w:cstheme="minorHAnsi"/>
                <w:sz w:val="18"/>
                <w:szCs w:val="18"/>
                <w:lang w:eastAsia="da-DK"/>
              </w:rPr>
              <w:t>582.76</w:t>
            </w:r>
            <w:bookmarkEnd w:id="25"/>
            <w:bookmarkEnd w:id="26"/>
            <w:bookmarkEnd w:id="27"/>
            <w:bookmarkEnd w:id="28"/>
          </w:p>
        </w:tc>
        <w:tc>
          <w:tcPr>
            <w:tcW w:w="851" w:type="dxa"/>
            <w:tcBorders>
              <w:top w:val="nil"/>
              <w:left w:val="nil"/>
              <w:bottom w:val="nil"/>
              <w:right w:val="nil"/>
            </w:tcBorders>
            <w:shd w:val="clear" w:color="auto" w:fill="auto"/>
            <w:noWrap/>
            <w:vAlign w:val="center"/>
          </w:tcPr>
          <w:p w14:paraId="0DD170D8"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887.41</w:t>
            </w:r>
          </w:p>
        </w:tc>
        <w:tc>
          <w:tcPr>
            <w:tcW w:w="1134" w:type="dxa"/>
            <w:tcBorders>
              <w:top w:val="nil"/>
              <w:left w:val="nil"/>
              <w:bottom w:val="nil"/>
              <w:right w:val="nil"/>
            </w:tcBorders>
            <w:vAlign w:val="center"/>
          </w:tcPr>
          <w:p w14:paraId="36E2D008"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tcPr>
          <w:p w14:paraId="36539A4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-14</w:t>
            </w:r>
          </w:p>
        </w:tc>
      </w:tr>
      <w:tr w:rsidR="000870E8" w:rsidRPr="00476FEB" w14:paraId="68CE7CCB" w14:textId="77777777" w:rsidTr="000870E8">
        <w:trPr>
          <w:trHeight w:val="315"/>
        </w:trPr>
        <w:tc>
          <w:tcPr>
            <w:tcW w:w="1135" w:type="dxa"/>
            <w:tcBorders>
              <w:top w:val="nil"/>
              <w:left w:val="nil"/>
              <w:bottom w:val="nil"/>
              <w:right w:val="nil"/>
            </w:tcBorders>
            <w:shd w:val="clear" w:color="auto" w:fill="auto"/>
            <w:noWrap/>
            <w:vAlign w:val="center"/>
          </w:tcPr>
          <w:p w14:paraId="2EA0FB73"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tcPr>
          <w:p w14:paraId="70DB2CA3"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tcPr>
          <w:p w14:paraId="234C5C75"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8.10</w:t>
            </w:r>
          </w:p>
        </w:tc>
        <w:tc>
          <w:tcPr>
            <w:tcW w:w="850" w:type="dxa"/>
            <w:tcBorders>
              <w:top w:val="nil"/>
              <w:left w:val="nil"/>
              <w:bottom w:val="nil"/>
              <w:right w:val="nil"/>
            </w:tcBorders>
            <w:shd w:val="clear" w:color="auto" w:fill="auto"/>
            <w:noWrap/>
            <w:vAlign w:val="center"/>
          </w:tcPr>
          <w:p w14:paraId="4383B611"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577.76</w:t>
            </w:r>
          </w:p>
        </w:tc>
        <w:tc>
          <w:tcPr>
            <w:tcW w:w="851" w:type="dxa"/>
            <w:tcBorders>
              <w:top w:val="nil"/>
              <w:left w:val="nil"/>
              <w:bottom w:val="nil"/>
              <w:right w:val="nil"/>
            </w:tcBorders>
            <w:shd w:val="clear" w:color="auto" w:fill="auto"/>
            <w:noWrap/>
            <w:vAlign w:val="center"/>
          </w:tcPr>
          <w:p w14:paraId="2EEC818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762.38</w:t>
            </w:r>
          </w:p>
        </w:tc>
        <w:tc>
          <w:tcPr>
            <w:tcW w:w="850" w:type="dxa"/>
            <w:tcBorders>
              <w:top w:val="nil"/>
              <w:left w:val="nil"/>
              <w:bottom w:val="nil"/>
              <w:right w:val="nil"/>
            </w:tcBorders>
            <w:shd w:val="clear" w:color="auto" w:fill="auto"/>
            <w:noWrap/>
            <w:vAlign w:val="center"/>
          </w:tcPr>
          <w:p w14:paraId="42328365"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582.76</w:t>
            </w:r>
          </w:p>
        </w:tc>
        <w:tc>
          <w:tcPr>
            <w:tcW w:w="851" w:type="dxa"/>
            <w:tcBorders>
              <w:top w:val="nil"/>
              <w:left w:val="nil"/>
              <w:bottom w:val="nil"/>
              <w:right w:val="nil"/>
            </w:tcBorders>
            <w:shd w:val="clear" w:color="auto" w:fill="auto"/>
            <w:noWrap/>
            <w:vAlign w:val="center"/>
          </w:tcPr>
          <w:p w14:paraId="26E781A0"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772.39</w:t>
            </w:r>
          </w:p>
        </w:tc>
        <w:tc>
          <w:tcPr>
            <w:tcW w:w="1134" w:type="dxa"/>
            <w:tcBorders>
              <w:top w:val="nil"/>
              <w:left w:val="nil"/>
              <w:bottom w:val="nil"/>
              <w:right w:val="nil"/>
            </w:tcBorders>
            <w:vAlign w:val="center"/>
          </w:tcPr>
          <w:p w14:paraId="1A6498FD"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tcPr>
          <w:p w14:paraId="204DEEC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-18</w:t>
            </w:r>
          </w:p>
        </w:tc>
      </w:tr>
      <w:tr w:rsidR="000870E8" w:rsidRPr="00476FEB" w14:paraId="3B0515FF" w14:textId="77777777" w:rsidTr="000870E8">
        <w:trPr>
          <w:trHeight w:val="315"/>
        </w:trPr>
        <w:tc>
          <w:tcPr>
            <w:tcW w:w="1135" w:type="dxa"/>
            <w:tcBorders>
              <w:top w:val="nil"/>
              <w:left w:val="nil"/>
              <w:bottom w:val="nil"/>
              <w:right w:val="nil"/>
            </w:tcBorders>
            <w:shd w:val="clear" w:color="auto" w:fill="auto"/>
            <w:noWrap/>
            <w:vAlign w:val="center"/>
            <w:hideMark/>
          </w:tcPr>
          <w:p w14:paraId="5496678A" w14:textId="77777777" w:rsidR="000870E8" w:rsidRPr="00476FEB" w:rsidRDefault="000870E8" w:rsidP="00C65376">
            <w:pPr>
              <w:spacing w:line="324" w:lineRule="auto"/>
              <w:rPr>
                <w:rFonts w:asciiTheme="minorHAnsi" w:hAnsiTheme="minorHAnsi" w:cstheme="minorHAnsi"/>
                <w:color w:val="000000"/>
                <w:sz w:val="18"/>
                <w:szCs w:val="18"/>
                <w:lang w:eastAsia="da-DK"/>
              </w:rPr>
            </w:pPr>
            <w:bookmarkStart w:id="29" w:name="_Hlk122084083"/>
          </w:p>
        </w:tc>
        <w:tc>
          <w:tcPr>
            <w:tcW w:w="1559" w:type="dxa"/>
            <w:tcBorders>
              <w:top w:val="nil"/>
              <w:left w:val="nil"/>
              <w:bottom w:val="nil"/>
              <w:right w:val="nil"/>
            </w:tcBorders>
            <w:shd w:val="clear" w:color="auto" w:fill="auto"/>
            <w:noWrap/>
            <w:vAlign w:val="center"/>
            <w:hideMark/>
          </w:tcPr>
          <w:p w14:paraId="290EF346"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3D978B9D"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8.10</w:t>
            </w:r>
          </w:p>
        </w:tc>
        <w:tc>
          <w:tcPr>
            <w:tcW w:w="850" w:type="dxa"/>
            <w:tcBorders>
              <w:top w:val="nil"/>
              <w:left w:val="nil"/>
              <w:bottom w:val="nil"/>
              <w:right w:val="nil"/>
            </w:tcBorders>
            <w:shd w:val="clear" w:color="auto" w:fill="auto"/>
            <w:noWrap/>
            <w:vAlign w:val="center"/>
            <w:hideMark/>
          </w:tcPr>
          <w:p w14:paraId="79D3CEF0"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577.76</w:t>
            </w:r>
          </w:p>
        </w:tc>
        <w:tc>
          <w:tcPr>
            <w:tcW w:w="851" w:type="dxa"/>
            <w:tcBorders>
              <w:top w:val="nil"/>
              <w:left w:val="nil"/>
              <w:bottom w:val="nil"/>
              <w:right w:val="nil"/>
            </w:tcBorders>
            <w:shd w:val="clear" w:color="auto" w:fill="auto"/>
            <w:noWrap/>
            <w:vAlign w:val="center"/>
            <w:hideMark/>
          </w:tcPr>
          <w:p w14:paraId="4DB6C34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665.33</w:t>
            </w:r>
          </w:p>
        </w:tc>
        <w:tc>
          <w:tcPr>
            <w:tcW w:w="850" w:type="dxa"/>
            <w:tcBorders>
              <w:top w:val="nil"/>
              <w:left w:val="nil"/>
              <w:bottom w:val="nil"/>
              <w:right w:val="nil"/>
            </w:tcBorders>
            <w:shd w:val="clear" w:color="auto" w:fill="auto"/>
            <w:noWrap/>
            <w:vAlign w:val="center"/>
            <w:hideMark/>
          </w:tcPr>
          <w:p w14:paraId="776E3875"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582.76</w:t>
            </w:r>
          </w:p>
        </w:tc>
        <w:tc>
          <w:tcPr>
            <w:tcW w:w="851" w:type="dxa"/>
            <w:tcBorders>
              <w:top w:val="nil"/>
              <w:left w:val="nil"/>
              <w:bottom w:val="nil"/>
              <w:right w:val="nil"/>
            </w:tcBorders>
            <w:shd w:val="clear" w:color="auto" w:fill="auto"/>
            <w:noWrap/>
            <w:vAlign w:val="center"/>
            <w:hideMark/>
          </w:tcPr>
          <w:p w14:paraId="5A78CD2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675.33</w:t>
            </w:r>
          </w:p>
        </w:tc>
        <w:tc>
          <w:tcPr>
            <w:tcW w:w="1134" w:type="dxa"/>
            <w:tcBorders>
              <w:top w:val="nil"/>
              <w:left w:val="nil"/>
              <w:bottom w:val="nil"/>
              <w:right w:val="nil"/>
            </w:tcBorders>
            <w:vAlign w:val="center"/>
          </w:tcPr>
          <w:p w14:paraId="67631354"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5EE96644"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-22</w:t>
            </w:r>
          </w:p>
        </w:tc>
      </w:tr>
      <w:tr w:rsidR="000870E8" w:rsidRPr="009D446B" w14:paraId="22BC7AA4" w14:textId="77777777" w:rsidTr="000870E8">
        <w:trPr>
          <w:trHeight w:val="315"/>
        </w:trPr>
        <w:tc>
          <w:tcPr>
            <w:tcW w:w="1135" w:type="dxa"/>
            <w:tcBorders>
              <w:top w:val="nil"/>
              <w:left w:val="nil"/>
              <w:bottom w:val="nil"/>
              <w:right w:val="nil"/>
            </w:tcBorders>
            <w:shd w:val="clear" w:color="auto" w:fill="auto"/>
            <w:noWrap/>
            <w:vAlign w:val="center"/>
          </w:tcPr>
          <w:p w14:paraId="4D29A291" w14:textId="77777777" w:rsidR="000870E8" w:rsidRPr="009D446B" w:rsidRDefault="000870E8" w:rsidP="00C65376">
            <w:pPr>
              <w:spacing w:line="324" w:lineRule="auto"/>
              <w:rPr>
                <w:rFonts w:asciiTheme="minorHAnsi" w:hAnsiTheme="minorHAnsi" w:cstheme="minorHAnsi"/>
                <w:color w:val="000000"/>
                <w:sz w:val="18"/>
                <w:szCs w:val="18"/>
                <w:highlight w:val="yellow"/>
                <w:lang w:eastAsia="da-DK"/>
              </w:rPr>
            </w:pPr>
          </w:p>
        </w:tc>
        <w:tc>
          <w:tcPr>
            <w:tcW w:w="1559" w:type="dxa"/>
            <w:tcBorders>
              <w:top w:val="nil"/>
              <w:left w:val="nil"/>
              <w:bottom w:val="nil"/>
              <w:right w:val="nil"/>
            </w:tcBorders>
            <w:shd w:val="clear" w:color="auto" w:fill="auto"/>
            <w:noWrap/>
            <w:vAlign w:val="center"/>
          </w:tcPr>
          <w:p w14:paraId="514E60BA" w14:textId="77777777" w:rsidR="000870E8" w:rsidRPr="009D446B" w:rsidRDefault="000870E8" w:rsidP="00C65376">
            <w:pPr>
              <w:spacing w:line="324" w:lineRule="auto"/>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FLDLEGHEK</w:t>
            </w:r>
            <w:r w:rsidRPr="00AB2EF5">
              <w:rPr>
                <w:rFonts w:asciiTheme="minorHAnsi" w:hAnsiTheme="minorHAnsi" w:cstheme="minorHAnsi"/>
                <w:sz w:val="18"/>
                <w:szCs w:val="18"/>
                <w:vertAlign w:val="superscript"/>
                <w:lang w:eastAsia="da-DK"/>
              </w:rPr>
              <w:t>b</w:t>
            </w:r>
          </w:p>
        </w:tc>
        <w:tc>
          <w:tcPr>
            <w:tcW w:w="567" w:type="dxa"/>
            <w:tcBorders>
              <w:top w:val="nil"/>
              <w:left w:val="nil"/>
              <w:bottom w:val="nil"/>
              <w:right w:val="nil"/>
            </w:tcBorders>
            <w:shd w:val="clear" w:color="auto" w:fill="auto"/>
            <w:noWrap/>
            <w:vAlign w:val="center"/>
          </w:tcPr>
          <w:p w14:paraId="46E1A76C"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7.50</w:t>
            </w:r>
          </w:p>
        </w:tc>
        <w:tc>
          <w:tcPr>
            <w:tcW w:w="850" w:type="dxa"/>
            <w:tcBorders>
              <w:top w:val="nil"/>
              <w:left w:val="nil"/>
              <w:bottom w:val="nil"/>
              <w:right w:val="nil"/>
            </w:tcBorders>
            <w:shd w:val="clear" w:color="auto" w:fill="auto"/>
            <w:noWrap/>
            <w:vAlign w:val="center"/>
          </w:tcPr>
          <w:p w14:paraId="59E0AAA2"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544.27</w:t>
            </w:r>
          </w:p>
        </w:tc>
        <w:tc>
          <w:tcPr>
            <w:tcW w:w="851" w:type="dxa"/>
            <w:tcBorders>
              <w:top w:val="nil"/>
              <w:left w:val="nil"/>
              <w:bottom w:val="nil"/>
              <w:right w:val="nil"/>
            </w:tcBorders>
            <w:shd w:val="clear" w:color="auto" w:fill="auto"/>
            <w:noWrap/>
            <w:vAlign w:val="center"/>
          </w:tcPr>
          <w:p w14:paraId="1AFEDEDF"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827.39</w:t>
            </w:r>
          </w:p>
        </w:tc>
        <w:tc>
          <w:tcPr>
            <w:tcW w:w="850" w:type="dxa"/>
            <w:tcBorders>
              <w:top w:val="nil"/>
              <w:left w:val="nil"/>
              <w:bottom w:val="nil"/>
              <w:right w:val="nil"/>
            </w:tcBorders>
            <w:shd w:val="clear" w:color="auto" w:fill="auto"/>
            <w:noWrap/>
            <w:vAlign w:val="center"/>
          </w:tcPr>
          <w:p w14:paraId="3EB8D892"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548.28</w:t>
            </w:r>
          </w:p>
        </w:tc>
        <w:tc>
          <w:tcPr>
            <w:tcW w:w="851" w:type="dxa"/>
            <w:tcBorders>
              <w:top w:val="nil"/>
              <w:left w:val="nil"/>
              <w:bottom w:val="nil"/>
              <w:right w:val="nil"/>
            </w:tcBorders>
            <w:shd w:val="clear" w:color="auto" w:fill="auto"/>
            <w:noWrap/>
            <w:vAlign w:val="center"/>
          </w:tcPr>
          <w:p w14:paraId="54591E6C"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835.40</w:t>
            </w:r>
          </w:p>
        </w:tc>
        <w:tc>
          <w:tcPr>
            <w:tcW w:w="1134" w:type="dxa"/>
            <w:tcBorders>
              <w:top w:val="nil"/>
              <w:left w:val="nil"/>
              <w:bottom w:val="nil"/>
              <w:right w:val="nil"/>
            </w:tcBorders>
            <w:vAlign w:val="center"/>
          </w:tcPr>
          <w:p w14:paraId="79F0F6B6"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tcPr>
          <w:p w14:paraId="2C35B062"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-17</w:t>
            </w:r>
          </w:p>
        </w:tc>
      </w:tr>
      <w:tr w:rsidR="000870E8" w:rsidRPr="009D446B" w14:paraId="5884ED48" w14:textId="77777777" w:rsidTr="000870E8">
        <w:trPr>
          <w:trHeight w:val="315"/>
        </w:trPr>
        <w:tc>
          <w:tcPr>
            <w:tcW w:w="1135" w:type="dxa"/>
            <w:tcBorders>
              <w:top w:val="nil"/>
              <w:left w:val="nil"/>
              <w:bottom w:val="nil"/>
              <w:right w:val="nil"/>
            </w:tcBorders>
            <w:shd w:val="clear" w:color="auto" w:fill="auto"/>
            <w:noWrap/>
            <w:vAlign w:val="center"/>
          </w:tcPr>
          <w:p w14:paraId="33B9B3A8" w14:textId="77777777" w:rsidR="000870E8" w:rsidRPr="009D446B" w:rsidRDefault="000870E8" w:rsidP="00C65376">
            <w:pPr>
              <w:spacing w:line="324" w:lineRule="auto"/>
              <w:rPr>
                <w:rFonts w:asciiTheme="minorHAnsi" w:hAnsiTheme="minorHAnsi" w:cstheme="minorHAnsi"/>
                <w:color w:val="000000"/>
                <w:sz w:val="18"/>
                <w:szCs w:val="18"/>
                <w:highlight w:val="yellow"/>
                <w:lang w:eastAsia="da-DK"/>
              </w:rPr>
            </w:pPr>
          </w:p>
        </w:tc>
        <w:tc>
          <w:tcPr>
            <w:tcW w:w="1559" w:type="dxa"/>
            <w:tcBorders>
              <w:top w:val="nil"/>
              <w:left w:val="nil"/>
              <w:bottom w:val="nil"/>
              <w:right w:val="nil"/>
            </w:tcBorders>
            <w:shd w:val="clear" w:color="auto" w:fill="auto"/>
            <w:noWrap/>
            <w:vAlign w:val="center"/>
          </w:tcPr>
          <w:p w14:paraId="762DF1D8" w14:textId="77777777" w:rsidR="000870E8" w:rsidRPr="009D446B" w:rsidRDefault="000870E8" w:rsidP="00C65376">
            <w:pPr>
              <w:spacing w:line="324" w:lineRule="auto"/>
              <w:rPr>
                <w:rFonts w:asciiTheme="minorHAnsi" w:hAnsiTheme="minorHAnsi" w:cstheme="minorHAnsi"/>
                <w:sz w:val="18"/>
                <w:szCs w:val="18"/>
                <w:highlight w:val="yellow"/>
                <w:lang w:eastAsia="da-DK"/>
              </w:rPr>
            </w:pPr>
          </w:p>
        </w:tc>
        <w:tc>
          <w:tcPr>
            <w:tcW w:w="567" w:type="dxa"/>
            <w:tcBorders>
              <w:top w:val="nil"/>
              <w:left w:val="nil"/>
              <w:bottom w:val="nil"/>
              <w:right w:val="nil"/>
            </w:tcBorders>
            <w:shd w:val="clear" w:color="auto" w:fill="auto"/>
            <w:noWrap/>
            <w:vAlign w:val="center"/>
          </w:tcPr>
          <w:p w14:paraId="5BA3E60D"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7.50</w:t>
            </w:r>
          </w:p>
        </w:tc>
        <w:tc>
          <w:tcPr>
            <w:tcW w:w="850" w:type="dxa"/>
            <w:tcBorders>
              <w:top w:val="nil"/>
              <w:left w:val="nil"/>
              <w:bottom w:val="nil"/>
              <w:right w:val="nil"/>
            </w:tcBorders>
            <w:shd w:val="clear" w:color="auto" w:fill="auto"/>
            <w:noWrap/>
            <w:vAlign w:val="center"/>
          </w:tcPr>
          <w:p w14:paraId="39BD60DB"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544.27</w:t>
            </w:r>
          </w:p>
        </w:tc>
        <w:tc>
          <w:tcPr>
            <w:tcW w:w="851" w:type="dxa"/>
            <w:tcBorders>
              <w:top w:val="nil"/>
              <w:left w:val="nil"/>
              <w:bottom w:val="nil"/>
              <w:right w:val="nil"/>
            </w:tcBorders>
            <w:shd w:val="clear" w:color="auto" w:fill="auto"/>
            <w:noWrap/>
            <w:vAlign w:val="center"/>
          </w:tcPr>
          <w:p w14:paraId="31398D1F"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712.36</w:t>
            </w:r>
          </w:p>
        </w:tc>
        <w:tc>
          <w:tcPr>
            <w:tcW w:w="850" w:type="dxa"/>
            <w:tcBorders>
              <w:top w:val="nil"/>
              <w:left w:val="nil"/>
              <w:bottom w:val="nil"/>
              <w:right w:val="nil"/>
            </w:tcBorders>
            <w:shd w:val="clear" w:color="auto" w:fill="auto"/>
            <w:noWrap/>
            <w:vAlign w:val="center"/>
          </w:tcPr>
          <w:p w14:paraId="07E7B6C1"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548.28</w:t>
            </w:r>
          </w:p>
        </w:tc>
        <w:tc>
          <w:tcPr>
            <w:tcW w:w="851" w:type="dxa"/>
            <w:tcBorders>
              <w:top w:val="nil"/>
              <w:left w:val="nil"/>
              <w:bottom w:val="nil"/>
              <w:right w:val="nil"/>
            </w:tcBorders>
            <w:shd w:val="clear" w:color="auto" w:fill="auto"/>
            <w:noWrap/>
            <w:vAlign w:val="center"/>
          </w:tcPr>
          <w:p w14:paraId="5F5AD172"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720.38</w:t>
            </w:r>
          </w:p>
        </w:tc>
        <w:tc>
          <w:tcPr>
            <w:tcW w:w="1134" w:type="dxa"/>
            <w:tcBorders>
              <w:top w:val="nil"/>
              <w:left w:val="nil"/>
              <w:bottom w:val="nil"/>
              <w:right w:val="nil"/>
            </w:tcBorders>
            <w:vAlign w:val="center"/>
          </w:tcPr>
          <w:p w14:paraId="3A21D942"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tcPr>
          <w:p w14:paraId="3F988075"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-17</w:t>
            </w:r>
          </w:p>
        </w:tc>
      </w:tr>
      <w:tr w:rsidR="000870E8" w:rsidRPr="009D446B" w14:paraId="04111BD1" w14:textId="77777777" w:rsidTr="000870E8">
        <w:trPr>
          <w:trHeight w:val="315"/>
        </w:trPr>
        <w:tc>
          <w:tcPr>
            <w:tcW w:w="1135" w:type="dxa"/>
            <w:tcBorders>
              <w:top w:val="nil"/>
              <w:left w:val="nil"/>
              <w:bottom w:val="nil"/>
              <w:right w:val="nil"/>
            </w:tcBorders>
            <w:shd w:val="clear" w:color="auto" w:fill="auto"/>
            <w:noWrap/>
            <w:vAlign w:val="center"/>
          </w:tcPr>
          <w:p w14:paraId="7E8FC8C1" w14:textId="77777777" w:rsidR="000870E8" w:rsidRPr="009D446B" w:rsidRDefault="000870E8" w:rsidP="00C65376">
            <w:pPr>
              <w:spacing w:line="324" w:lineRule="auto"/>
              <w:rPr>
                <w:rFonts w:asciiTheme="minorHAnsi" w:hAnsiTheme="minorHAnsi" w:cstheme="minorHAnsi"/>
                <w:color w:val="000000"/>
                <w:sz w:val="18"/>
                <w:szCs w:val="18"/>
                <w:highlight w:val="yellow"/>
                <w:lang w:eastAsia="da-DK"/>
              </w:rPr>
            </w:pPr>
          </w:p>
        </w:tc>
        <w:tc>
          <w:tcPr>
            <w:tcW w:w="1559" w:type="dxa"/>
            <w:tcBorders>
              <w:top w:val="nil"/>
              <w:left w:val="nil"/>
              <w:bottom w:val="nil"/>
              <w:right w:val="nil"/>
            </w:tcBorders>
            <w:shd w:val="clear" w:color="auto" w:fill="auto"/>
            <w:noWrap/>
            <w:vAlign w:val="center"/>
          </w:tcPr>
          <w:p w14:paraId="6D15A001" w14:textId="77777777" w:rsidR="000870E8" w:rsidRPr="009D446B" w:rsidRDefault="000870E8" w:rsidP="00C65376">
            <w:pPr>
              <w:spacing w:line="324" w:lineRule="auto"/>
              <w:rPr>
                <w:rFonts w:asciiTheme="minorHAnsi" w:hAnsiTheme="minorHAnsi" w:cstheme="minorHAnsi"/>
                <w:sz w:val="18"/>
                <w:szCs w:val="18"/>
                <w:highlight w:val="yellow"/>
                <w:lang w:eastAsia="da-DK"/>
              </w:rPr>
            </w:pPr>
          </w:p>
        </w:tc>
        <w:tc>
          <w:tcPr>
            <w:tcW w:w="567" w:type="dxa"/>
            <w:tcBorders>
              <w:top w:val="nil"/>
              <w:left w:val="nil"/>
              <w:bottom w:val="nil"/>
              <w:right w:val="nil"/>
            </w:tcBorders>
            <w:shd w:val="clear" w:color="auto" w:fill="auto"/>
            <w:noWrap/>
            <w:vAlign w:val="center"/>
          </w:tcPr>
          <w:p w14:paraId="71A824FF"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7.50</w:t>
            </w:r>
          </w:p>
        </w:tc>
        <w:tc>
          <w:tcPr>
            <w:tcW w:w="850" w:type="dxa"/>
            <w:tcBorders>
              <w:top w:val="nil"/>
              <w:left w:val="nil"/>
              <w:bottom w:val="nil"/>
              <w:right w:val="nil"/>
            </w:tcBorders>
            <w:shd w:val="clear" w:color="auto" w:fill="auto"/>
            <w:noWrap/>
            <w:vAlign w:val="center"/>
          </w:tcPr>
          <w:p w14:paraId="5AA0345C"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544.27</w:t>
            </w:r>
          </w:p>
        </w:tc>
        <w:tc>
          <w:tcPr>
            <w:tcW w:w="851" w:type="dxa"/>
            <w:tcBorders>
              <w:top w:val="nil"/>
              <w:left w:val="nil"/>
              <w:bottom w:val="nil"/>
              <w:right w:val="nil"/>
            </w:tcBorders>
            <w:shd w:val="clear" w:color="auto" w:fill="auto"/>
            <w:noWrap/>
            <w:vAlign w:val="center"/>
          </w:tcPr>
          <w:p w14:paraId="4F0592A6"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599.28</w:t>
            </w:r>
          </w:p>
        </w:tc>
        <w:tc>
          <w:tcPr>
            <w:tcW w:w="850" w:type="dxa"/>
            <w:tcBorders>
              <w:top w:val="nil"/>
              <w:left w:val="nil"/>
              <w:bottom w:val="nil"/>
              <w:right w:val="nil"/>
            </w:tcBorders>
            <w:shd w:val="clear" w:color="auto" w:fill="auto"/>
            <w:noWrap/>
            <w:vAlign w:val="center"/>
          </w:tcPr>
          <w:p w14:paraId="23D7D35B"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548.28</w:t>
            </w:r>
          </w:p>
        </w:tc>
        <w:tc>
          <w:tcPr>
            <w:tcW w:w="851" w:type="dxa"/>
            <w:tcBorders>
              <w:top w:val="nil"/>
              <w:left w:val="nil"/>
              <w:bottom w:val="nil"/>
              <w:right w:val="nil"/>
            </w:tcBorders>
            <w:shd w:val="clear" w:color="auto" w:fill="auto"/>
            <w:noWrap/>
            <w:vAlign w:val="center"/>
          </w:tcPr>
          <w:p w14:paraId="29D416DD"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607.29</w:t>
            </w:r>
          </w:p>
        </w:tc>
        <w:tc>
          <w:tcPr>
            <w:tcW w:w="1134" w:type="dxa"/>
            <w:tcBorders>
              <w:top w:val="nil"/>
              <w:left w:val="nil"/>
              <w:bottom w:val="nil"/>
              <w:right w:val="nil"/>
            </w:tcBorders>
            <w:vAlign w:val="center"/>
          </w:tcPr>
          <w:p w14:paraId="487DD6BB"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tcPr>
          <w:p w14:paraId="1EA3917D" w14:textId="77777777" w:rsidR="000870E8" w:rsidRPr="009D446B" w:rsidRDefault="000870E8" w:rsidP="00C65376">
            <w:pPr>
              <w:spacing w:line="324" w:lineRule="auto"/>
              <w:jc w:val="right"/>
              <w:rPr>
                <w:rFonts w:asciiTheme="minorHAnsi" w:hAnsiTheme="minorHAnsi" w:cstheme="minorHAnsi"/>
                <w:sz w:val="18"/>
                <w:szCs w:val="18"/>
                <w:highlight w:val="yellow"/>
                <w:lang w:eastAsia="da-DK"/>
              </w:rPr>
            </w:pPr>
            <w:r w:rsidRPr="00AB2EF5">
              <w:rPr>
                <w:rFonts w:asciiTheme="minorHAnsi" w:hAnsiTheme="minorHAnsi" w:cstheme="minorHAnsi"/>
                <w:sz w:val="18"/>
                <w:szCs w:val="18"/>
                <w:lang w:eastAsia="da-DK"/>
              </w:rPr>
              <w:t>-17</w:t>
            </w:r>
          </w:p>
        </w:tc>
      </w:tr>
      <w:tr w:rsidR="000870E8" w:rsidRPr="00476FEB" w14:paraId="54DEE45C" w14:textId="77777777" w:rsidTr="000870E8">
        <w:trPr>
          <w:trHeight w:val="315"/>
        </w:trPr>
        <w:tc>
          <w:tcPr>
            <w:tcW w:w="1135" w:type="dxa"/>
            <w:tcBorders>
              <w:top w:val="nil"/>
              <w:left w:val="nil"/>
              <w:bottom w:val="nil"/>
              <w:right w:val="nil"/>
            </w:tcBorders>
            <w:shd w:val="clear" w:color="auto" w:fill="auto"/>
            <w:noWrap/>
            <w:vAlign w:val="center"/>
            <w:hideMark/>
          </w:tcPr>
          <w:p w14:paraId="1F64C545" w14:textId="77777777" w:rsidR="000870E8" w:rsidRPr="00476FEB" w:rsidRDefault="000870E8" w:rsidP="00C65376">
            <w:pPr>
              <w:spacing w:line="324" w:lineRule="auto"/>
              <w:rPr>
                <w:rFonts w:asciiTheme="minorHAnsi" w:hAnsiTheme="minorHAnsi" w:cstheme="minorHAnsi"/>
                <w:color w:val="000000"/>
                <w:sz w:val="18"/>
                <w:szCs w:val="18"/>
                <w:lang w:eastAsia="da-DK"/>
              </w:rPr>
            </w:pPr>
            <w:bookmarkStart w:id="30" w:name="_Hlk122084380"/>
            <w:bookmarkEnd w:id="18"/>
            <w:bookmarkEnd w:id="29"/>
            <w:r w:rsidRPr="00476FEB">
              <w:rPr>
                <w:rFonts w:asciiTheme="minorHAnsi" w:hAnsiTheme="minorHAnsi" w:cstheme="minorHAnsi"/>
                <w:color w:val="000000"/>
                <w:sz w:val="18"/>
                <w:szCs w:val="18"/>
                <w:lang w:eastAsia="da-DK"/>
              </w:rPr>
              <w:t>ICD</w:t>
            </w:r>
          </w:p>
        </w:tc>
        <w:tc>
          <w:tcPr>
            <w:tcW w:w="1559" w:type="dxa"/>
            <w:tcBorders>
              <w:top w:val="nil"/>
              <w:left w:val="nil"/>
              <w:bottom w:val="nil"/>
              <w:right w:val="nil"/>
            </w:tcBorders>
            <w:shd w:val="clear" w:color="auto" w:fill="auto"/>
            <w:noWrap/>
            <w:vAlign w:val="center"/>
            <w:hideMark/>
          </w:tcPr>
          <w:p w14:paraId="77F09F36" w14:textId="77777777" w:rsidR="000870E8" w:rsidRPr="00476FEB" w:rsidRDefault="000870E8" w:rsidP="00C65376">
            <w:pPr>
              <w:spacing w:line="324" w:lineRule="auto"/>
              <w:rPr>
                <w:rFonts w:asciiTheme="minorHAnsi" w:hAnsiTheme="minorHAnsi" w:cstheme="minorHAnsi"/>
                <w:sz w:val="18"/>
                <w:szCs w:val="18"/>
                <w:vertAlign w:val="superscript"/>
                <w:lang w:eastAsia="da-DK"/>
              </w:rPr>
            </w:pPr>
            <w:r w:rsidRPr="00476FEB">
              <w:rPr>
                <w:rFonts w:asciiTheme="minorHAnsi" w:hAnsiTheme="minorHAnsi" w:cstheme="minorHAnsi"/>
                <w:sz w:val="18"/>
                <w:szCs w:val="18"/>
                <w:lang w:eastAsia="da-DK"/>
              </w:rPr>
              <w:t>GPLTTPVGGGIR</w:t>
            </w:r>
            <w:r>
              <w:rPr>
                <w:rFonts w:asciiTheme="minorHAnsi" w:hAnsiTheme="minorHAnsi" w:cstheme="minorHAnsi"/>
                <w:sz w:val="18"/>
                <w:szCs w:val="18"/>
                <w:lang w:eastAsia="da-DK"/>
              </w:rPr>
              <w:t>*</w:t>
            </w:r>
            <w:r w:rsidRPr="00476FEB">
              <w:rPr>
                <w:rFonts w:asciiTheme="minorHAnsi" w:hAnsiTheme="minorHAnsi" w:cstheme="minorHAnsi"/>
                <w:sz w:val="18"/>
                <w:szCs w:val="18"/>
                <w:vertAlign w:val="superscript"/>
                <w:lang w:eastAsia="da-DK"/>
              </w:rPr>
              <w:t>a</w:t>
            </w:r>
          </w:p>
        </w:tc>
        <w:tc>
          <w:tcPr>
            <w:tcW w:w="567" w:type="dxa"/>
            <w:tcBorders>
              <w:top w:val="nil"/>
              <w:left w:val="nil"/>
              <w:bottom w:val="nil"/>
              <w:right w:val="nil"/>
            </w:tcBorders>
            <w:shd w:val="clear" w:color="auto" w:fill="auto"/>
            <w:noWrap/>
            <w:vAlign w:val="center"/>
            <w:hideMark/>
          </w:tcPr>
          <w:p w14:paraId="6518CED4"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8.80</w:t>
            </w:r>
          </w:p>
        </w:tc>
        <w:tc>
          <w:tcPr>
            <w:tcW w:w="850" w:type="dxa"/>
            <w:tcBorders>
              <w:top w:val="nil"/>
              <w:left w:val="nil"/>
              <w:bottom w:val="nil"/>
              <w:right w:val="nil"/>
            </w:tcBorders>
            <w:shd w:val="clear" w:color="auto" w:fill="auto"/>
            <w:noWrap/>
            <w:vAlign w:val="center"/>
            <w:hideMark/>
          </w:tcPr>
          <w:p w14:paraId="03C390B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562.83</w:t>
            </w:r>
          </w:p>
        </w:tc>
        <w:tc>
          <w:tcPr>
            <w:tcW w:w="851" w:type="dxa"/>
            <w:tcBorders>
              <w:top w:val="nil"/>
              <w:left w:val="nil"/>
              <w:bottom w:val="nil"/>
              <w:right w:val="nil"/>
            </w:tcBorders>
            <w:shd w:val="clear" w:color="auto" w:fill="auto"/>
            <w:noWrap/>
            <w:vAlign w:val="center"/>
            <w:hideMark/>
          </w:tcPr>
          <w:p w14:paraId="00941720"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857.49</w:t>
            </w:r>
          </w:p>
        </w:tc>
        <w:tc>
          <w:tcPr>
            <w:tcW w:w="850" w:type="dxa"/>
            <w:tcBorders>
              <w:top w:val="nil"/>
              <w:left w:val="nil"/>
              <w:bottom w:val="nil"/>
              <w:right w:val="nil"/>
            </w:tcBorders>
            <w:shd w:val="clear" w:color="auto" w:fill="auto"/>
            <w:noWrap/>
            <w:vAlign w:val="center"/>
            <w:hideMark/>
          </w:tcPr>
          <w:p w14:paraId="4C47DB26"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567.83</w:t>
            </w:r>
          </w:p>
        </w:tc>
        <w:tc>
          <w:tcPr>
            <w:tcW w:w="851" w:type="dxa"/>
            <w:tcBorders>
              <w:top w:val="nil"/>
              <w:left w:val="nil"/>
              <w:bottom w:val="nil"/>
              <w:right w:val="nil"/>
            </w:tcBorders>
            <w:shd w:val="clear" w:color="auto" w:fill="auto"/>
            <w:noWrap/>
            <w:vAlign w:val="center"/>
            <w:hideMark/>
          </w:tcPr>
          <w:p w14:paraId="7BAF274E"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867.49</w:t>
            </w:r>
          </w:p>
        </w:tc>
        <w:tc>
          <w:tcPr>
            <w:tcW w:w="1134" w:type="dxa"/>
            <w:tcBorders>
              <w:top w:val="nil"/>
              <w:left w:val="nil"/>
              <w:bottom w:val="nil"/>
              <w:right w:val="nil"/>
            </w:tcBorders>
            <w:vAlign w:val="center"/>
          </w:tcPr>
          <w:p w14:paraId="0983D33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214AFD29"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-20</w:t>
            </w:r>
          </w:p>
        </w:tc>
      </w:tr>
      <w:tr w:rsidR="000870E8" w:rsidRPr="00476FEB" w14:paraId="59A125BE" w14:textId="77777777" w:rsidTr="000870E8">
        <w:trPr>
          <w:trHeight w:val="315"/>
        </w:trPr>
        <w:tc>
          <w:tcPr>
            <w:tcW w:w="1135" w:type="dxa"/>
            <w:tcBorders>
              <w:top w:val="nil"/>
              <w:left w:val="nil"/>
              <w:bottom w:val="nil"/>
              <w:right w:val="nil"/>
            </w:tcBorders>
            <w:shd w:val="clear" w:color="auto" w:fill="auto"/>
            <w:noWrap/>
            <w:vAlign w:val="center"/>
            <w:hideMark/>
          </w:tcPr>
          <w:p w14:paraId="05EB8ECB" w14:textId="77777777" w:rsidR="000870E8" w:rsidRPr="00476FEB" w:rsidRDefault="000870E8" w:rsidP="00C65376">
            <w:pPr>
              <w:spacing w:line="324" w:lineRule="auto"/>
              <w:rPr>
                <w:rFonts w:asciiTheme="minorHAnsi" w:hAnsiTheme="minorHAnsi" w:cstheme="minorHAnsi"/>
                <w:color w:val="000000"/>
                <w:sz w:val="18"/>
                <w:szCs w:val="18"/>
                <w:lang w:eastAsia="da-DK"/>
              </w:rPr>
            </w:pPr>
            <w:bookmarkStart w:id="31" w:name="_Hlk122085240"/>
          </w:p>
        </w:tc>
        <w:tc>
          <w:tcPr>
            <w:tcW w:w="1559" w:type="dxa"/>
            <w:tcBorders>
              <w:top w:val="nil"/>
              <w:left w:val="nil"/>
              <w:bottom w:val="nil"/>
              <w:right w:val="nil"/>
            </w:tcBorders>
            <w:shd w:val="clear" w:color="auto" w:fill="auto"/>
            <w:noWrap/>
            <w:vAlign w:val="center"/>
            <w:hideMark/>
          </w:tcPr>
          <w:p w14:paraId="38D1AE67"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5F1C8925"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8.80</w:t>
            </w:r>
          </w:p>
        </w:tc>
        <w:tc>
          <w:tcPr>
            <w:tcW w:w="850" w:type="dxa"/>
            <w:tcBorders>
              <w:top w:val="nil"/>
              <w:left w:val="nil"/>
              <w:bottom w:val="nil"/>
              <w:right w:val="nil"/>
            </w:tcBorders>
            <w:shd w:val="clear" w:color="auto" w:fill="auto"/>
            <w:noWrap/>
            <w:vAlign w:val="center"/>
            <w:hideMark/>
          </w:tcPr>
          <w:p w14:paraId="64C6479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562.83</w:t>
            </w:r>
          </w:p>
        </w:tc>
        <w:tc>
          <w:tcPr>
            <w:tcW w:w="851" w:type="dxa"/>
            <w:tcBorders>
              <w:top w:val="nil"/>
              <w:left w:val="nil"/>
              <w:bottom w:val="nil"/>
              <w:right w:val="nil"/>
            </w:tcBorders>
            <w:shd w:val="clear" w:color="auto" w:fill="auto"/>
            <w:noWrap/>
            <w:vAlign w:val="center"/>
            <w:hideMark/>
          </w:tcPr>
          <w:p w14:paraId="25B4CB4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756.44</w:t>
            </w:r>
          </w:p>
        </w:tc>
        <w:tc>
          <w:tcPr>
            <w:tcW w:w="850" w:type="dxa"/>
            <w:tcBorders>
              <w:top w:val="nil"/>
              <w:left w:val="nil"/>
              <w:bottom w:val="nil"/>
              <w:right w:val="nil"/>
            </w:tcBorders>
            <w:shd w:val="clear" w:color="auto" w:fill="auto"/>
            <w:noWrap/>
            <w:vAlign w:val="center"/>
            <w:hideMark/>
          </w:tcPr>
          <w:p w14:paraId="23E6A2A8"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567.83</w:t>
            </w:r>
          </w:p>
        </w:tc>
        <w:tc>
          <w:tcPr>
            <w:tcW w:w="851" w:type="dxa"/>
            <w:tcBorders>
              <w:top w:val="nil"/>
              <w:left w:val="nil"/>
              <w:bottom w:val="nil"/>
              <w:right w:val="nil"/>
            </w:tcBorders>
            <w:shd w:val="clear" w:color="auto" w:fill="auto"/>
            <w:noWrap/>
            <w:vAlign w:val="center"/>
            <w:hideMark/>
          </w:tcPr>
          <w:p w14:paraId="61FACE49"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766.44</w:t>
            </w:r>
          </w:p>
        </w:tc>
        <w:tc>
          <w:tcPr>
            <w:tcW w:w="1134" w:type="dxa"/>
            <w:tcBorders>
              <w:top w:val="nil"/>
              <w:left w:val="nil"/>
              <w:bottom w:val="nil"/>
              <w:right w:val="nil"/>
            </w:tcBorders>
            <w:vAlign w:val="center"/>
          </w:tcPr>
          <w:p w14:paraId="6DC8BCC1"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48FE2A14"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-21</w:t>
            </w:r>
          </w:p>
        </w:tc>
      </w:tr>
      <w:tr w:rsidR="000870E8" w:rsidRPr="00476FEB" w14:paraId="2FF848BB" w14:textId="77777777" w:rsidTr="000870E8">
        <w:trPr>
          <w:trHeight w:val="315"/>
        </w:trPr>
        <w:tc>
          <w:tcPr>
            <w:tcW w:w="1135" w:type="dxa"/>
            <w:tcBorders>
              <w:top w:val="nil"/>
              <w:left w:val="nil"/>
              <w:bottom w:val="nil"/>
              <w:right w:val="nil"/>
            </w:tcBorders>
            <w:shd w:val="clear" w:color="auto" w:fill="auto"/>
            <w:noWrap/>
            <w:vAlign w:val="center"/>
            <w:hideMark/>
          </w:tcPr>
          <w:p w14:paraId="1631DA1E"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bottom w:val="nil"/>
              <w:right w:val="nil"/>
            </w:tcBorders>
            <w:shd w:val="clear" w:color="auto" w:fill="auto"/>
            <w:noWrap/>
            <w:vAlign w:val="center"/>
            <w:hideMark/>
          </w:tcPr>
          <w:p w14:paraId="1189808D"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bottom w:val="nil"/>
              <w:right w:val="nil"/>
            </w:tcBorders>
            <w:shd w:val="clear" w:color="auto" w:fill="auto"/>
            <w:noWrap/>
            <w:vAlign w:val="center"/>
            <w:hideMark/>
          </w:tcPr>
          <w:p w14:paraId="631557E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8.80</w:t>
            </w:r>
          </w:p>
        </w:tc>
        <w:tc>
          <w:tcPr>
            <w:tcW w:w="850" w:type="dxa"/>
            <w:tcBorders>
              <w:top w:val="nil"/>
              <w:left w:val="nil"/>
              <w:bottom w:val="nil"/>
              <w:right w:val="nil"/>
            </w:tcBorders>
            <w:shd w:val="clear" w:color="auto" w:fill="auto"/>
            <w:noWrap/>
            <w:vAlign w:val="center"/>
            <w:hideMark/>
          </w:tcPr>
          <w:p w14:paraId="44DAC32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562.83</w:t>
            </w:r>
          </w:p>
        </w:tc>
        <w:tc>
          <w:tcPr>
            <w:tcW w:w="851" w:type="dxa"/>
            <w:tcBorders>
              <w:top w:val="nil"/>
              <w:left w:val="nil"/>
              <w:bottom w:val="nil"/>
              <w:right w:val="nil"/>
            </w:tcBorders>
            <w:shd w:val="clear" w:color="auto" w:fill="auto"/>
            <w:noWrap/>
            <w:vAlign w:val="center"/>
            <w:hideMark/>
          </w:tcPr>
          <w:p w14:paraId="177CFDB8" w14:textId="77777777" w:rsidR="000870E8" w:rsidRPr="00476FEB" w:rsidRDefault="000870E8" w:rsidP="00C65376">
            <w:pPr>
              <w:spacing w:line="324" w:lineRule="auto"/>
              <w:jc w:val="right"/>
              <w:rPr>
                <w:rFonts w:asciiTheme="minorHAnsi" w:hAnsiTheme="minorHAnsi" w:cstheme="minorHAnsi"/>
                <w:sz w:val="18"/>
                <w:szCs w:val="18"/>
                <w:lang w:eastAsia="da-DK"/>
              </w:rPr>
            </w:pPr>
            <w:bookmarkStart w:id="32" w:name="OLE_LINK56"/>
            <w:bookmarkStart w:id="33" w:name="OLE_LINK57"/>
            <w:bookmarkStart w:id="34" w:name="OLE_LINK58"/>
            <w:r w:rsidRPr="00476FEB">
              <w:rPr>
                <w:rFonts w:asciiTheme="minorHAnsi" w:hAnsiTheme="minorHAnsi" w:cstheme="minorHAnsi"/>
                <w:sz w:val="18"/>
                <w:szCs w:val="18"/>
                <w:lang w:eastAsia="da-DK"/>
              </w:rPr>
              <w:t>655.39</w:t>
            </w:r>
            <w:bookmarkEnd w:id="32"/>
            <w:bookmarkEnd w:id="33"/>
            <w:bookmarkEnd w:id="34"/>
          </w:p>
        </w:tc>
        <w:tc>
          <w:tcPr>
            <w:tcW w:w="850" w:type="dxa"/>
            <w:tcBorders>
              <w:top w:val="nil"/>
              <w:left w:val="nil"/>
              <w:bottom w:val="nil"/>
              <w:right w:val="nil"/>
            </w:tcBorders>
            <w:shd w:val="clear" w:color="auto" w:fill="auto"/>
            <w:noWrap/>
            <w:vAlign w:val="center"/>
            <w:hideMark/>
          </w:tcPr>
          <w:p w14:paraId="311E33D1"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567.83</w:t>
            </w:r>
          </w:p>
        </w:tc>
        <w:tc>
          <w:tcPr>
            <w:tcW w:w="851" w:type="dxa"/>
            <w:tcBorders>
              <w:top w:val="nil"/>
              <w:left w:val="nil"/>
              <w:bottom w:val="nil"/>
              <w:right w:val="nil"/>
            </w:tcBorders>
            <w:shd w:val="clear" w:color="auto" w:fill="auto"/>
            <w:noWrap/>
            <w:vAlign w:val="center"/>
            <w:hideMark/>
          </w:tcPr>
          <w:p w14:paraId="6EB6A6B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665.40</w:t>
            </w:r>
          </w:p>
        </w:tc>
        <w:tc>
          <w:tcPr>
            <w:tcW w:w="1134" w:type="dxa"/>
            <w:tcBorders>
              <w:top w:val="nil"/>
              <w:left w:val="nil"/>
              <w:bottom w:val="nil"/>
              <w:right w:val="nil"/>
            </w:tcBorders>
            <w:vAlign w:val="center"/>
          </w:tcPr>
          <w:p w14:paraId="70260FB2"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bottom w:val="nil"/>
              <w:right w:val="nil"/>
            </w:tcBorders>
            <w:shd w:val="clear" w:color="auto" w:fill="auto"/>
            <w:noWrap/>
            <w:vAlign w:val="center"/>
            <w:hideMark/>
          </w:tcPr>
          <w:p w14:paraId="7F350470"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-19</w:t>
            </w:r>
          </w:p>
        </w:tc>
      </w:tr>
      <w:tr w:rsidR="000870E8" w:rsidRPr="00476FEB" w14:paraId="242D6BCD" w14:textId="77777777" w:rsidTr="000870E8">
        <w:trPr>
          <w:trHeight w:val="315"/>
        </w:trPr>
        <w:tc>
          <w:tcPr>
            <w:tcW w:w="1135" w:type="dxa"/>
            <w:tcBorders>
              <w:top w:val="nil"/>
              <w:left w:val="nil"/>
              <w:right w:val="nil"/>
            </w:tcBorders>
            <w:shd w:val="clear" w:color="auto" w:fill="auto"/>
            <w:noWrap/>
            <w:vAlign w:val="center"/>
          </w:tcPr>
          <w:p w14:paraId="630AF424" w14:textId="77777777" w:rsidR="000870E8" w:rsidRPr="00476FEB" w:rsidRDefault="000870E8" w:rsidP="00C65376">
            <w:pPr>
              <w:spacing w:line="324" w:lineRule="auto"/>
              <w:rPr>
                <w:rFonts w:asciiTheme="minorHAnsi" w:hAnsiTheme="minorHAnsi" w:cstheme="minorHAnsi"/>
                <w:color w:val="000000"/>
                <w:sz w:val="18"/>
                <w:szCs w:val="18"/>
                <w:lang w:eastAsia="da-DK"/>
              </w:rPr>
            </w:pPr>
            <w:bookmarkStart w:id="35" w:name="_Hlk122085284"/>
            <w:bookmarkEnd w:id="30"/>
            <w:bookmarkEnd w:id="31"/>
          </w:p>
        </w:tc>
        <w:tc>
          <w:tcPr>
            <w:tcW w:w="1559" w:type="dxa"/>
            <w:tcBorders>
              <w:top w:val="nil"/>
              <w:left w:val="nil"/>
              <w:right w:val="nil"/>
            </w:tcBorders>
            <w:shd w:val="clear" w:color="auto" w:fill="auto"/>
            <w:noWrap/>
            <w:vAlign w:val="center"/>
          </w:tcPr>
          <w:p w14:paraId="3644EA7C" w14:textId="77777777" w:rsidR="000870E8" w:rsidRPr="00476FEB" w:rsidRDefault="000870E8" w:rsidP="00C65376">
            <w:pPr>
              <w:spacing w:line="324" w:lineRule="auto"/>
              <w:rPr>
                <w:rFonts w:asciiTheme="minorHAnsi" w:hAnsiTheme="minorHAnsi" w:cstheme="minorHAnsi"/>
                <w:sz w:val="18"/>
                <w:szCs w:val="18"/>
                <w:vertAlign w:val="superscript"/>
                <w:lang w:eastAsia="da-DK"/>
              </w:rPr>
            </w:pPr>
            <w:r w:rsidRPr="00476FEB">
              <w:rPr>
                <w:rFonts w:asciiTheme="minorHAnsi" w:hAnsiTheme="minorHAnsi" w:cstheme="minorHAnsi"/>
                <w:sz w:val="18"/>
                <w:szCs w:val="18"/>
                <w:lang w:eastAsia="da-DK"/>
              </w:rPr>
              <w:t>TVTYDFER</w:t>
            </w:r>
            <w:r w:rsidRPr="00476FEB">
              <w:rPr>
                <w:rFonts w:asciiTheme="minorHAnsi" w:hAnsiTheme="minorHAnsi" w:cstheme="minorHAnsi"/>
                <w:sz w:val="18"/>
                <w:szCs w:val="18"/>
                <w:vertAlign w:val="superscript"/>
                <w:lang w:eastAsia="da-DK"/>
              </w:rPr>
              <w:t>b</w:t>
            </w:r>
          </w:p>
        </w:tc>
        <w:tc>
          <w:tcPr>
            <w:tcW w:w="567" w:type="dxa"/>
            <w:tcBorders>
              <w:top w:val="nil"/>
              <w:left w:val="nil"/>
              <w:right w:val="nil"/>
            </w:tcBorders>
            <w:shd w:val="clear" w:color="auto" w:fill="auto"/>
            <w:noWrap/>
            <w:vAlign w:val="center"/>
          </w:tcPr>
          <w:p w14:paraId="0CE475F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7.10</w:t>
            </w:r>
          </w:p>
        </w:tc>
        <w:tc>
          <w:tcPr>
            <w:tcW w:w="850" w:type="dxa"/>
            <w:tcBorders>
              <w:top w:val="nil"/>
              <w:left w:val="nil"/>
              <w:right w:val="nil"/>
            </w:tcBorders>
            <w:shd w:val="clear" w:color="auto" w:fill="auto"/>
            <w:noWrap/>
            <w:vAlign w:val="center"/>
          </w:tcPr>
          <w:p w14:paraId="338EFD58"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515.75</w:t>
            </w:r>
          </w:p>
        </w:tc>
        <w:tc>
          <w:tcPr>
            <w:tcW w:w="851" w:type="dxa"/>
            <w:tcBorders>
              <w:top w:val="nil"/>
              <w:left w:val="nil"/>
              <w:right w:val="nil"/>
            </w:tcBorders>
            <w:shd w:val="clear" w:color="auto" w:fill="auto"/>
            <w:noWrap/>
            <w:vAlign w:val="center"/>
          </w:tcPr>
          <w:p w14:paraId="0F99E6A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830.37</w:t>
            </w:r>
          </w:p>
        </w:tc>
        <w:tc>
          <w:tcPr>
            <w:tcW w:w="850" w:type="dxa"/>
            <w:tcBorders>
              <w:top w:val="nil"/>
              <w:left w:val="nil"/>
              <w:right w:val="nil"/>
            </w:tcBorders>
            <w:shd w:val="clear" w:color="auto" w:fill="auto"/>
            <w:noWrap/>
            <w:vAlign w:val="center"/>
          </w:tcPr>
          <w:p w14:paraId="1E3315D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525.75</w:t>
            </w:r>
          </w:p>
        </w:tc>
        <w:tc>
          <w:tcPr>
            <w:tcW w:w="851" w:type="dxa"/>
            <w:tcBorders>
              <w:top w:val="nil"/>
              <w:left w:val="nil"/>
              <w:right w:val="nil"/>
            </w:tcBorders>
            <w:shd w:val="clear" w:color="auto" w:fill="auto"/>
            <w:noWrap/>
            <w:vAlign w:val="center"/>
          </w:tcPr>
          <w:p w14:paraId="28D9021E"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840.38</w:t>
            </w:r>
          </w:p>
        </w:tc>
        <w:tc>
          <w:tcPr>
            <w:tcW w:w="1134" w:type="dxa"/>
            <w:tcBorders>
              <w:top w:val="nil"/>
              <w:left w:val="nil"/>
              <w:right w:val="nil"/>
            </w:tcBorders>
            <w:vAlign w:val="center"/>
          </w:tcPr>
          <w:p w14:paraId="2832F0CC"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right w:val="nil"/>
            </w:tcBorders>
            <w:shd w:val="clear" w:color="auto" w:fill="auto"/>
            <w:noWrap/>
            <w:vAlign w:val="center"/>
          </w:tcPr>
          <w:p w14:paraId="454C88E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w:t>
            </w:r>
          </w:p>
        </w:tc>
      </w:tr>
      <w:bookmarkEnd w:id="35"/>
      <w:tr w:rsidR="000870E8" w:rsidRPr="00476FEB" w14:paraId="1CA061BC" w14:textId="77777777" w:rsidTr="000870E8">
        <w:trPr>
          <w:trHeight w:val="315"/>
        </w:trPr>
        <w:tc>
          <w:tcPr>
            <w:tcW w:w="1135" w:type="dxa"/>
            <w:tcBorders>
              <w:top w:val="nil"/>
              <w:left w:val="nil"/>
              <w:right w:val="nil"/>
            </w:tcBorders>
            <w:shd w:val="clear" w:color="auto" w:fill="auto"/>
            <w:noWrap/>
            <w:vAlign w:val="center"/>
          </w:tcPr>
          <w:p w14:paraId="7D8D556F"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top w:val="nil"/>
              <w:left w:val="nil"/>
              <w:right w:val="nil"/>
            </w:tcBorders>
            <w:shd w:val="clear" w:color="auto" w:fill="auto"/>
            <w:noWrap/>
            <w:vAlign w:val="center"/>
          </w:tcPr>
          <w:p w14:paraId="32138BD8"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top w:val="nil"/>
              <w:left w:val="nil"/>
              <w:right w:val="nil"/>
            </w:tcBorders>
            <w:shd w:val="clear" w:color="auto" w:fill="auto"/>
            <w:noWrap/>
            <w:vAlign w:val="center"/>
          </w:tcPr>
          <w:p w14:paraId="32E8B58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7.10</w:t>
            </w:r>
          </w:p>
        </w:tc>
        <w:tc>
          <w:tcPr>
            <w:tcW w:w="850" w:type="dxa"/>
            <w:tcBorders>
              <w:top w:val="nil"/>
              <w:left w:val="nil"/>
              <w:right w:val="nil"/>
            </w:tcBorders>
            <w:shd w:val="clear" w:color="auto" w:fill="auto"/>
            <w:noWrap/>
            <w:vAlign w:val="center"/>
          </w:tcPr>
          <w:p w14:paraId="2488267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515.75</w:t>
            </w:r>
          </w:p>
        </w:tc>
        <w:tc>
          <w:tcPr>
            <w:tcW w:w="851" w:type="dxa"/>
            <w:tcBorders>
              <w:top w:val="nil"/>
              <w:left w:val="nil"/>
              <w:right w:val="nil"/>
            </w:tcBorders>
            <w:shd w:val="clear" w:color="auto" w:fill="auto"/>
            <w:noWrap/>
            <w:vAlign w:val="center"/>
          </w:tcPr>
          <w:p w14:paraId="1638DF8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729.32</w:t>
            </w:r>
          </w:p>
        </w:tc>
        <w:tc>
          <w:tcPr>
            <w:tcW w:w="850" w:type="dxa"/>
            <w:tcBorders>
              <w:top w:val="nil"/>
              <w:left w:val="nil"/>
              <w:right w:val="nil"/>
            </w:tcBorders>
            <w:shd w:val="clear" w:color="auto" w:fill="auto"/>
            <w:noWrap/>
            <w:vAlign w:val="center"/>
          </w:tcPr>
          <w:p w14:paraId="1EE4034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525.75</w:t>
            </w:r>
          </w:p>
        </w:tc>
        <w:tc>
          <w:tcPr>
            <w:tcW w:w="851" w:type="dxa"/>
            <w:tcBorders>
              <w:top w:val="nil"/>
              <w:left w:val="nil"/>
              <w:right w:val="nil"/>
            </w:tcBorders>
            <w:shd w:val="clear" w:color="auto" w:fill="auto"/>
            <w:noWrap/>
            <w:vAlign w:val="center"/>
          </w:tcPr>
          <w:p w14:paraId="2C5E8E5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739.33</w:t>
            </w:r>
          </w:p>
        </w:tc>
        <w:tc>
          <w:tcPr>
            <w:tcW w:w="1134" w:type="dxa"/>
            <w:tcBorders>
              <w:top w:val="nil"/>
              <w:left w:val="nil"/>
              <w:right w:val="nil"/>
            </w:tcBorders>
            <w:vAlign w:val="center"/>
          </w:tcPr>
          <w:p w14:paraId="42876763"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top w:val="nil"/>
              <w:left w:val="nil"/>
              <w:right w:val="nil"/>
            </w:tcBorders>
            <w:shd w:val="clear" w:color="auto" w:fill="auto"/>
            <w:noWrap/>
            <w:vAlign w:val="center"/>
          </w:tcPr>
          <w:p w14:paraId="5F961B40"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-17</w:t>
            </w:r>
          </w:p>
        </w:tc>
      </w:tr>
      <w:tr w:rsidR="000870E8" w:rsidRPr="00476FEB" w14:paraId="7D832581" w14:textId="77777777" w:rsidTr="000870E8">
        <w:trPr>
          <w:trHeight w:val="315"/>
        </w:trPr>
        <w:tc>
          <w:tcPr>
            <w:tcW w:w="1135" w:type="dxa"/>
            <w:tcBorders>
              <w:left w:val="nil"/>
              <w:bottom w:val="single" w:sz="4" w:space="0" w:color="auto"/>
              <w:right w:val="nil"/>
            </w:tcBorders>
            <w:shd w:val="clear" w:color="auto" w:fill="auto"/>
            <w:noWrap/>
            <w:vAlign w:val="center"/>
          </w:tcPr>
          <w:p w14:paraId="4FD229F6" w14:textId="77777777" w:rsidR="000870E8" w:rsidRPr="00476FEB" w:rsidRDefault="000870E8" w:rsidP="00C65376">
            <w:pPr>
              <w:spacing w:line="324" w:lineRule="auto"/>
              <w:rPr>
                <w:rFonts w:asciiTheme="minorHAnsi" w:hAnsiTheme="minorHAnsi" w:cstheme="minorHAnsi"/>
                <w:color w:val="000000"/>
                <w:sz w:val="18"/>
                <w:szCs w:val="18"/>
                <w:lang w:eastAsia="da-DK"/>
              </w:rPr>
            </w:pPr>
          </w:p>
        </w:tc>
        <w:tc>
          <w:tcPr>
            <w:tcW w:w="1559" w:type="dxa"/>
            <w:tcBorders>
              <w:left w:val="nil"/>
              <w:bottom w:val="single" w:sz="4" w:space="0" w:color="auto"/>
              <w:right w:val="nil"/>
            </w:tcBorders>
            <w:shd w:val="clear" w:color="auto" w:fill="auto"/>
            <w:noWrap/>
            <w:vAlign w:val="center"/>
          </w:tcPr>
          <w:p w14:paraId="4CA092D7" w14:textId="77777777" w:rsidR="000870E8" w:rsidRPr="00476FEB" w:rsidRDefault="000870E8" w:rsidP="00C65376">
            <w:pPr>
              <w:spacing w:line="324" w:lineRule="auto"/>
              <w:rPr>
                <w:rFonts w:asciiTheme="minorHAnsi" w:hAnsiTheme="minorHAnsi" w:cstheme="minorHAnsi"/>
                <w:sz w:val="18"/>
                <w:szCs w:val="18"/>
                <w:lang w:eastAsia="da-DK"/>
              </w:rPr>
            </w:pPr>
          </w:p>
        </w:tc>
        <w:tc>
          <w:tcPr>
            <w:tcW w:w="567" w:type="dxa"/>
            <w:tcBorders>
              <w:left w:val="nil"/>
              <w:bottom w:val="single" w:sz="4" w:space="0" w:color="auto"/>
              <w:right w:val="nil"/>
            </w:tcBorders>
            <w:shd w:val="clear" w:color="auto" w:fill="auto"/>
            <w:noWrap/>
            <w:vAlign w:val="center"/>
          </w:tcPr>
          <w:p w14:paraId="472E1F1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7.10</w:t>
            </w:r>
          </w:p>
        </w:tc>
        <w:tc>
          <w:tcPr>
            <w:tcW w:w="850" w:type="dxa"/>
            <w:tcBorders>
              <w:left w:val="nil"/>
              <w:bottom w:val="single" w:sz="4" w:space="0" w:color="auto"/>
              <w:right w:val="nil"/>
            </w:tcBorders>
            <w:shd w:val="clear" w:color="auto" w:fill="auto"/>
            <w:noWrap/>
            <w:vAlign w:val="center"/>
          </w:tcPr>
          <w:p w14:paraId="4F6B9F2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515.75</w:t>
            </w:r>
          </w:p>
        </w:tc>
        <w:tc>
          <w:tcPr>
            <w:tcW w:w="851" w:type="dxa"/>
            <w:tcBorders>
              <w:left w:val="nil"/>
              <w:bottom w:val="single" w:sz="4" w:space="0" w:color="auto"/>
              <w:right w:val="nil"/>
            </w:tcBorders>
            <w:shd w:val="clear" w:color="auto" w:fill="auto"/>
            <w:noWrap/>
            <w:vAlign w:val="center"/>
          </w:tcPr>
          <w:p w14:paraId="6EC58749"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566.26</w:t>
            </w:r>
          </w:p>
        </w:tc>
        <w:tc>
          <w:tcPr>
            <w:tcW w:w="850" w:type="dxa"/>
            <w:tcBorders>
              <w:left w:val="nil"/>
              <w:bottom w:val="single" w:sz="4" w:space="0" w:color="auto"/>
              <w:right w:val="nil"/>
            </w:tcBorders>
            <w:shd w:val="clear" w:color="auto" w:fill="auto"/>
            <w:noWrap/>
            <w:vAlign w:val="center"/>
          </w:tcPr>
          <w:p w14:paraId="2AE3FFD8"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525.75</w:t>
            </w:r>
          </w:p>
        </w:tc>
        <w:tc>
          <w:tcPr>
            <w:tcW w:w="851" w:type="dxa"/>
            <w:tcBorders>
              <w:left w:val="nil"/>
              <w:bottom w:val="single" w:sz="4" w:space="0" w:color="auto"/>
              <w:right w:val="nil"/>
            </w:tcBorders>
            <w:shd w:val="clear" w:color="auto" w:fill="auto"/>
            <w:noWrap/>
            <w:vAlign w:val="center"/>
          </w:tcPr>
          <w:p w14:paraId="07DAD2EB"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576.27</w:t>
            </w:r>
          </w:p>
        </w:tc>
        <w:tc>
          <w:tcPr>
            <w:tcW w:w="1134" w:type="dxa"/>
            <w:tcBorders>
              <w:left w:val="nil"/>
              <w:bottom w:val="single" w:sz="4" w:space="0" w:color="auto"/>
              <w:right w:val="nil"/>
            </w:tcBorders>
            <w:vAlign w:val="center"/>
          </w:tcPr>
          <w:p w14:paraId="70DA45DA"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130</w:t>
            </w:r>
          </w:p>
        </w:tc>
        <w:tc>
          <w:tcPr>
            <w:tcW w:w="567" w:type="dxa"/>
            <w:tcBorders>
              <w:left w:val="nil"/>
              <w:bottom w:val="single" w:sz="4" w:space="0" w:color="auto"/>
              <w:right w:val="nil"/>
            </w:tcBorders>
            <w:shd w:val="clear" w:color="auto" w:fill="auto"/>
            <w:noWrap/>
            <w:vAlign w:val="center"/>
          </w:tcPr>
          <w:p w14:paraId="00B6BD27" w14:textId="77777777" w:rsidR="000870E8" w:rsidRPr="00476FEB" w:rsidRDefault="000870E8" w:rsidP="00C65376">
            <w:pPr>
              <w:spacing w:line="324" w:lineRule="auto"/>
              <w:jc w:val="right"/>
              <w:rPr>
                <w:rFonts w:asciiTheme="minorHAnsi" w:hAnsiTheme="minorHAnsi" w:cstheme="minorHAnsi"/>
                <w:sz w:val="18"/>
                <w:szCs w:val="18"/>
                <w:lang w:eastAsia="da-DK"/>
              </w:rPr>
            </w:pPr>
            <w:r w:rsidRPr="00476FEB">
              <w:rPr>
                <w:rFonts w:asciiTheme="minorHAnsi" w:hAnsiTheme="minorHAnsi" w:cstheme="minorHAnsi"/>
                <w:sz w:val="18"/>
                <w:szCs w:val="18"/>
                <w:lang w:eastAsia="da-DK"/>
              </w:rPr>
              <w:t>-17</w:t>
            </w:r>
          </w:p>
        </w:tc>
      </w:tr>
    </w:tbl>
    <w:p w14:paraId="62ADEA99" w14:textId="77777777" w:rsidR="000870E8" w:rsidRPr="00EC7A3A" w:rsidRDefault="000870E8" w:rsidP="000870E8">
      <w:pPr>
        <w:ind w:left="709" w:hanging="567"/>
        <w:rPr>
          <w:rFonts w:cstheme="minorHAnsi"/>
          <w:sz w:val="22"/>
        </w:rPr>
      </w:pPr>
      <w:r w:rsidRPr="00BB4F3C">
        <w:rPr>
          <w:rFonts w:cstheme="minorHAnsi"/>
          <w:sz w:val="18"/>
        </w:rPr>
        <w:t>*= Peptides represented in Figure 2C; a= Peptide previously reported by Petersen et al. 2019; b= this study</w:t>
      </w:r>
    </w:p>
    <w:p w14:paraId="5E113A38" w14:textId="62F30B10" w:rsidR="000870E8" w:rsidRDefault="000870E8" w:rsidP="000870E8">
      <w:pPr>
        <w:rPr>
          <w:lang w:val="en-GB"/>
        </w:rPr>
      </w:pPr>
    </w:p>
    <w:p w14:paraId="20FC6072" w14:textId="77777777" w:rsidR="000870E8" w:rsidRDefault="000870E8">
      <w:pPr>
        <w:rPr>
          <w:rFonts w:ascii="Arial" w:hAnsi="Arial" w:cs="Arial"/>
          <w:bCs/>
          <w:kern w:val="32"/>
          <w:sz w:val="20"/>
          <w:lang w:val="en-GB"/>
        </w:rPr>
      </w:pPr>
      <w:r>
        <w:rPr>
          <w:rFonts w:ascii="Arial" w:hAnsi="Arial" w:cs="Arial"/>
          <w:b/>
          <w:sz w:val="20"/>
          <w:lang w:val="en-GB"/>
        </w:rPr>
        <w:br w:type="page"/>
      </w:r>
    </w:p>
    <w:p w14:paraId="56770296" w14:textId="09ED8184" w:rsidR="000870E8" w:rsidRPr="000870E8" w:rsidRDefault="000870E8" w:rsidP="000870E8">
      <w:pPr>
        <w:pStyle w:val="SMHeading"/>
        <w:rPr>
          <w:rFonts w:ascii="Arial" w:hAnsi="Arial" w:cs="Arial"/>
          <w:b w:val="0"/>
          <w:bCs w:val="0"/>
          <w:sz w:val="20"/>
          <w:szCs w:val="20"/>
          <w:lang w:val="en-GB"/>
        </w:rPr>
      </w:pPr>
      <w:r w:rsidRPr="000870E8">
        <w:rPr>
          <w:rFonts w:ascii="Arial" w:hAnsi="Arial" w:cs="Arial"/>
          <w:sz w:val="20"/>
          <w:szCs w:val="20"/>
          <w:lang w:val="en-GB"/>
        </w:rPr>
        <w:lastRenderedPageBreak/>
        <w:t>Table S</w:t>
      </w:r>
      <w:r w:rsidR="001771AB">
        <w:rPr>
          <w:rFonts w:ascii="Arial" w:hAnsi="Arial" w:cs="Arial"/>
          <w:sz w:val="20"/>
          <w:szCs w:val="20"/>
          <w:lang w:val="en-GB"/>
        </w:rPr>
        <w:t>8</w:t>
      </w:r>
      <w:r>
        <w:rPr>
          <w:rFonts w:ascii="Arial" w:hAnsi="Arial" w:cs="Arial"/>
          <w:sz w:val="20"/>
          <w:szCs w:val="20"/>
          <w:lang w:val="en-GB"/>
        </w:rPr>
        <w:t>.</w:t>
      </w:r>
      <w:r w:rsidRPr="000870E8">
        <w:t xml:space="preserve"> </w:t>
      </w:r>
      <w:r w:rsidRPr="000870E8">
        <w:rPr>
          <w:rFonts w:ascii="Arial" w:hAnsi="Arial" w:cs="Arial"/>
          <w:b w:val="0"/>
          <w:bCs w:val="0"/>
          <w:sz w:val="20"/>
          <w:szCs w:val="20"/>
          <w:lang w:val="en-GB"/>
        </w:rPr>
        <w:t>List of all plasmids created and used during this study.</w:t>
      </w:r>
    </w:p>
    <w:tbl>
      <w:tblPr>
        <w:tblW w:w="8790" w:type="dxa"/>
        <w:tblInd w:w="-284" w:type="dxa"/>
        <w:tblCellMar>
          <w:left w:w="70" w:type="dxa"/>
          <w:right w:w="70" w:type="dxa"/>
        </w:tblCellMar>
        <w:tblLook w:val="04A0" w:firstRow="1" w:lastRow="0" w:firstColumn="1" w:lastColumn="0" w:noHBand="0" w:noVBand="1"/>
      </w:tblPr>
      <w:tblGrid>
        <w:gridCol w:w="318"/>
        <w:gridCol w:w="3510"/>
        <w:gridCol w:w="4111"/>
        <w:gridCol w:w="851"/>
      </w:tblGrid>
      <w:tr w:rsidR="000870E8" w:rsidRPr="00C248C7" w14:paraId="730F90C8" w14:textId="77777777" w:rsidTr="000870E8">
        <w:trPr>
          <w:trHeight w:val="340"/>
        </w:trPr>
        <w:tc>
          <w:tcPr>
            <w:tcW w:w="318" w:type="dxa"/>
            <w:tcBorders>
              <w:top w:val="single" w:sz="4" w:space="0" w:color="auto"/>
              <w:bottom w:val="single" w:sz="4" w:space="0" w:color="auto"/>
            </w:tcBorders>
            <w:vAlign w:val="center"/>
          </w:tcPr>
          <w:p w14:paraId="369B6D7B" w14:textId="77777777" w:rsidR="000870E8" w:rsidRPr="00C248C7" w:rsidRDefault="000870E8" w:rsidP="00C65376">
            <w:pPr>
              <w:rPr>
                <w:rFonts w:ascii="Calibri" w:hAnsi="Calibri" w:cs="Calibri"/>
                <w:b/>
                <w:bCs/>
                <w:color w:val="000000"/>
                <w:sz w:val="16"/>
                <w:szCs w:val="16"/>
                <w:lang w:eastAsia="da-DK"/>
              </w:rPr>
            </w:pPr>
            <w:r>
              <w:rPr>
                <w:rFonts w:ascii="Calibri" w:hAnsi="Calibri" w:cs="Calibri"/>
                <w:b/>
                <w:bCs/>
                <w:color w:val="000000"/>
                <w:sz w:val="16"/>
                <w:szCs w:val="16"/>
                <w:lang w:eastAsia="da-DK"/>
              </w:rPr>
              <w:t>#</w:t>
            </w:r>
          </w:p>
        </w:tc>
        <w:tc>
          <w:tcPr>
            <w:tcW w:w="3510" w:type="dxa"/>
            <w:tcBorders>
              <w:top w:val="single" w:sz="4" w:space="0" w:color="auto"/>
              <w:bottom w:val="single" w:sz="4" w:space="0" w:color="auto"/>
            </w:tcBorders>
            <w:shd w:val="clear" w:color="auto" w:fill="auto"/>
            <w:noWrap/>
            <w:vAlign w:val="center"/>
            <w:hideMark/>
          </w:tcPr>
          <w:p w14:paraId="03C3E0A1" w14:textId="77777777" w:rsidR="000870E8" w:rsidRPr="00C248C7" w:rsidRDefault="000870E8" w:rsidP="00C65376">
            <w:pPr>
              <w:rPr>
                <w:rFonts w:ascii="Calibri" w:hAnsi="Calibri" w:cs="Calibri"/>
                <w:b/>
                <w:bCs/>
                <w:color w:val="000000"/>
                <w:sz w:val="16"/>
                <w:szCs w:val="16"/>
                <w:lang w:eastAsia="da-DK"/>
              </w:rPr>
            </w:pPr>
            <w:bookmarkStart w:id="36" w:name="_Hlk105480720"/>
            <w:r w:rsidRPr="00C248C7">
              <w:rPr>
                <w:rFonts w:ascii="Calibri" w:hAnsi="Calibri" w:cs="Calibri"/>
                <w:b/>
                <w:bCs/>
                <w:color w:val="000000"/>
                <w:sz w:val="16"/>
                <w:szCs w:val="16"/>
                <w:lang w:eastAsia="da-DK"/>
              </w:rPr>
              <w:t>Plasmid</w:t>
            </w:r>
          </w:p>
        </w:tc>
        <w:tc>
          <w:tcPr>
            <w:tcW w:w="4111" w:type="dxa"/>
            <w:tcBorders>
              <w:top w:val="single" w:sz="4" w:space="0" w:color="auto"/>
              <w:bottom w:val="single" w:sz="4" w:space="0" w:color="auto"/>
            </w:tcBorders>
            <w:shd w:val="clear" w:color="auto" w:fill="auto"/>
            <w:noWrap/>
            <w:vAlign w:val="center"/>
            <w:hideMark/>
          </w:tcPr>
          <w:p w14:paraId="0C8D24E8" w14:textId="77777777" w:rsidR="000870E8" w:rsidRPr="00685098" w:rsidRDefault="000870E8" w:rsidP="00C65376">
            <w:pPr>
              <w:rPr>
                <w:rFonts w:ascii="Calibri" w:hAnsi="Calibri" w:cs="Calibri"/>
                <w:b/>
                <w:bCs/>
                <w:color w:val="000000"/>
                <w:sz w:val="16"/>
                <w:szCs w:val="16"/>
                <w:lang w:eastAsia="da-DK"/>
              </w:rPr>
            </w:pPr>
            <w:r w:rsidRPr="00685098">
              <w:rPr>
                <w:rFonts w:ascii="Calibri" w:hAnsi="Calibri" w:cs="Calibri"/>
                <w:b/>
                <w:bCs/>
                <w:color w:val="000000"/>
                <w:sz w:val="16"/>
                <w:szCs w:val="16"/>
                <w:lang w:eastAsia="da-DK"/>
              </w:rPr>
              <w:t>Description</w:t>
            </w:r>
          </w:p>
        </w:tc>
        <w:tc>
          <w:tcPr>
            <w:tcW w:w="851" w:type="dxa"/>
            <w:tcBorders>
              <w:top w:val="single" w:sz="4" w:space="0" w:color="auto"/>
              <w:bottom w:val="single" w:sz="4" w:space="0" w:color="auto"/>
            </w:tcBorders>
            <w:shd w:val="clear" w:color="auto" w:fill="auto"/>
            <w:noWrap/>
            <w:vAlign w:val="center"/>
            <w:hideMark/>
          </w:tcPr>
          <w:p w14:paraId="1DCD9666" w14:textId="77777777" w:rsidR="000870E8" w:rsidRPr="00C248C7" w:rsidRDefault="000870E8" w:rsidP="00C65376">
            <w:pPr>
              <w:rPr>
                <w:rFonts w:ascii="Calibri" w:hAnsi="Calibri" w:cs="Calibri"/>
                <w:b/>
                <w:bCs/>
                <w:color w:val="000000"/>
                <w:sz w:val="16"/>
                <w:szCs w:val="16"/>
                <w:lang w:eastAsia="da-DK"/>
              </w:rPr>
            </w:pPr>
            <w:r w:rsidRPr="00C248C7">
              <w:rPr>
                <w:rFonts w:ascii="Calibri" w:hAnsi="Calibri" w:cs="Calibri"/>
                <w:b/>
                <w:bCs/>
                <w:color w:val="000000"/>
                <w:sz w:val="16"/>
                <w:szCs w:val="16"/>
                <w:lang w:eastAsia="da-DK"/>
              </w:rPr>
              <w:t>Reference</w:t>
            </w:r>
          </w:p>
        </w:tc>
      </w:tr>
      <w:tr w:rsidR="000870E8" w:rsidRPr="000D31B7" w14:paraId="130C3454" w14:textId="77777777" w:rsidTr="000870E8">
        <w:trPr>
          <w:trHeight w:val="340"/>
        </w:trPr>
        <w:tc>
          <w:tcPr>
            <w:tcW w:w="318" w:type="dxa"/>
            <w:tcBorders>
              <w:top w:val="single" w:sz="4" w:space="0" w:color="auto"/>
            </w:tcBorders>
            <w:vAlign w:val="center"/>
          </w:tcPr>
          <w:p w14:paraId="37323EAB"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w:t>
            </w:r>
          </w:p>
        </w:tc>
        <w:tc>
          <w:tcPr>
            <w:tcW w:w="3510" w:type="dxa"/>
            <w:tcBorders>
              <w:top w:val="single" w:sz="4" w:space="0" w:color="auto"/>
            </w:tcBorders>
            <w:shd w:val="clear" w:color="auto" w:fill="auto"/>
            <w:noWrap/>
            <w:vAlign w:val="center"/>
            <w:hideMark/>
          </w:tcPr>
          <w:p w14:paraId="1D9B0342"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pCDF1b</w:t>
            </w:r>
          </w:p>
        </w:tc>
        <w:tc>
          <w:tcPr>
            <w:tcW w:w="4111" w:type="dxa"/>
            <w:tcBorders>
              <w:top w:val="single" w:sz="4" w:space="0" w:color="auto"/>
            </w:tcBorders>
            <w:shd w:val="clear" w:color="auto" w:fill="auto"/>
            <w:noWrap/>
            <w:vAlign w:val="center"/>
            <w:hideMark/>
          </w:tcPr>
          <w:p w14:paraId="5ED8CC59" w14:textId="77777777" w:rsidR="000870E8" w:rsidRPr="003A313D" w:rsidRDefault="000870E8" w:rsidP="00C65376">
            <w:pPr>
              <w:rPr>
                <w:rFonts w:cstheme="minorHAnsi"/>
                <w:color w:val="000000"/>
                <w:sz w:val="16"/>
                <w:szCs w:val="16"/>
                <w:lang w:eastAsia="da-DK"/>
              </w:rPr>
            </w:pPr>
            <w:r w:rsidRPr="003A313D">
              <w:rPr>
                <w:rFonts w:cstheme="minorHAnsi"/>
                <w:color w:val="000000"/>
                <w:sz w:val="16"/>
                <w:szCs w:val="16"/>
                <w:lang w:eastAsia="da-DK"/>
              </w:rPr>
              <w:t xml:space="preserve">used to construct </w:t>
            </w:r>
            <w:r>
              <w:rPr>
                <w:rFonts w:cstheme="minorHAnsi"/>
                <w:color w:val="000000"/>
                <w:sz w:val="16"/>
                <w:szCs w:val="16"/>
                <w:lang w:eastAsia="da-DK"/>
              </w:rPr>
              <w:t>exp.</w:t>
            </w:r>
            <w:r w:rsidRPr="003A313D">
              <w:rPr>
                <w:rFonts w:cstheme="minorHAnsi"/>
                <w:color w:val="000000"/>
                <w:sz w:val="16"/>
                <w:szCs w:val="16"/>
                <w:lang w:eastAsia="da-DK"/>
              </w:rPr>
              <w:t xml:space="preserve"> vectors</w:t>
            </w:r>
          </w:p>
        </w:tc>
        <w:tc>
          <w:tcPr>
            <w:tcW w:w="851" w:type="dxa"/>
            <w:tcBorders>
              <w:top w:val="single" w:sz="4" w:space="0" w:color="auto"/>
            </w:tcBorders>
            <w:shd w:val="clear" w:color="auto" w:fill="auto"/>
            <w:noWrap/>
            <w:vAlign w:val="center"/>
            <w:hideMark/>
          </w:tcPr>
          <w:p w14:paraId="3E245636" w14:textId="77777777" w:rsidR="000870E8" w:rsidRPr="00C248C7" w:rsidRDefault="000870E8" w:rsidP="00C65376">
            <w:pPr>
              <w:rPr>
                <w:rFonts w:cstheme="minorHAnsi"/>
                <w:sz w:val="16"/>
                <w:szCs w:val="16"/>
                <w:lang w:eastAsia="da-DK"/>
              </w:rPr>
            </w:pPr>
            <w:r w:rsidRPr="00C248C7">
              <w:rPr>
                <w:rFonts w:cstheme="minorHAnsi"/>
                <w:sz w:val="16"/>
                <w:szCs w:val="16"/>
                <w:lang w:eastAsia="da-DK"/>
              </w:rPr>
              <w:t>Novagen</w:t>
            </w:r>
          </w:p>
        </w:tc>
      </w:tr>
      <w:tr w:rsidR="000870E8" w:rsidRPr="000D31B7" w14:paraId="4AFDAD1C" w14:textId="77777777" w:rsidTr="000870E8">
        <w:trPr>
          <w:trHeight w:val="340"/>
        </w:trPr>
        <w:tc>
          <w:tcPr>
            <w:tcW w:w="318" w:type="dxa"/>
            <w:vAlign w:val="center"/>
          </w:tcPr>
          <w:p w14:paraId="564044C5"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w:t>
            </w:r>
          </w:p>
        </w:tc>
        <w:bookmarkEnd w:id="36"/>
        <w:tc>
          <w:tcPr>
            <w:tcW w:w="3510" w:type="dxa"/>
            <w:shd w:val="clear" w:color="auto" w:fill="auto"/>
            <w:noWrap/>
            <w:vAlign w:val="center"/>
            <w:hideMark/>
          </w:tcPr>
          <w:p w14:paraId="7A9B13A1"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pET52b(+)</w:t>
            </w:r>
          </w:p>
        </w:tc>
        <w:tc>
          <w:tcPr>
            <w:tcW w:w="4111" w:type="dxa"/>
            <w:shd w:val="clear" w:color="auto" w:fill="auto"/>
            <w:noWrap/>
            <w:vAlign w:val="center"/>
            <w:hideMark/>
          </w:tcPr>
          <w:p w14:paraId="2A4CEE11" w14:textId="77777777" w:rsidR="000870E8" w:rsidRPr="003A313D" w:rsidRDefault="000870E8" w:rsidP="00C65376">
            <w:pPr>
              <w:rPr>
                <w:rFonts w:cstheme="minorHAnsi"/>
                <w:color w:val="000000"/>
                <w:sz w:val="16"/>
                <w:szCs w:val="16"/>
                <w:lang w:eastAsia="da-DK"/>
              </w:rPr>
            </w:pPr>
            <w:r w:rsidRPr="003A313D">
              <w:rPr>
                <w:rFonts w:cstheme="minorHAnsi"/>
                <w:color w:val="000000"/>
                <w:sz w:val="16"/>
                <w:szCs w:val="16"/>
                <w:lang w:eastAsia="da-DK"/>
              </w:rPr>
              <w:t xml:space="preserve">used to construct </w:t>
            </w:r>
            <w:r>
              <w:rPr>
                <w:rFonts w:cstheme="minorHAnsi"/>
                <w:color w:val="000000"/>
                <w:sz w:val="16"/>
                <w:szCs w:val="16"/>
                <w:lang w:eastAsia="da-DK"/>
              </w:rPr>
              <w:t>exp.</w:t>
            </w:r>
            <w:r w:rsidRPr="003A313D">
              <w:rPr>
                <w:rFonts w:cstheme="minorHAnsi"/>
                <w:color w:val="000000"/>
                <w:sz w:val="16"/>
                <w:szCs w:val="16"/>
                <w:lang w:eastAsia="da-DK"/>
              </w:rPr>
              <w:t xml:space="preserve"> vectors</w:t>
            </w:r>
          </w:p>
        </w:tc>
        <w:tc>
          <w:tcPr>
            <w:tcW w:w="851" w:type="dxa"/>
            <w:shd w:val="clear" w:color="auto" w:fill="auto"/>
            <w:noWrap/>
            <w:vAlign w:val="center"/>
            <w:hideMark/>
          </w:tcPr>
          <w:p w14:paraId="6455CF46" w14:textId="77777777" w:rsidR="000870E8" w:rsidRPr="00C248C7" w:rsidRDefault="000870E8" w:rsidP="00C65376">
            <w:pPr>
              <w:rPr>
                <w:rFonts w:cstheme="minorHAnsi"/>
                <w:sz w:val="16"/>
                <w:szCs w:val="16"/>
                <w:lang w:eastAsia="da-DK"/>
              </w:rPr>
            </w:pPr>
            <w:r w:rsidRPr="00C248C7">
              <w:rPr>
                <w:rFonts w:cstheme="minorHAnsi"/>
                <w:sz w:val="16"/>
                <w:szCs w:val="16"/>
                <w:lang w:eastAsia="da-DK"/>
              </w:rPr>
              <w:t>Novagen</w:t>
            </w:r>
          </w:p>
        </w:tc>
      </w:tr>
      <w:tr w:rsidR="000870E8" w:rsidRPr="000D31B7" w14:paraId="7EFCF697" w14:textId="77777777" w:rsidTr="000870E8">
        <w:trPr>
          <w:trHeight w:val="340"/>
        </w:trPr>
        <w:tc>
          <w:tcPr>
            <w:tcW w:w="318" w:type="dxa"/>
            <w:vAlign w:val="center"/>
          </w:tcPr>
          <w:p w14:paraId="00E6EE9B"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w:t>
            </w:r>
          </w:p>
        </w:tc>
        <w:tc>
          <w:tcPr>
            <w:tcW w:w="3510" w:type="dxa"/>
            <w:shd w:val="clear" w:color="auto" w:fill="auto"/>
            <w:noWrap/>
            <w:vAlign w:val="center"/>
            <w:hideMark/>
          </w:tcPr>
          <w:p w14:paraId="365C6535"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pRI952</w:t>
            </w:r>
          </w:p>
        </w:tc>
        <w:tc>
          <w:tcPr>
            <w:tcW w:w="4111" w:type="dxa"/>
            <w:shd w:val="clear" w:color="auto" w:fill="auto"/>
            <w:noWrap/>
            <w:vAlign w:val="center"/>
            <w:hideMark/>
          </w:tcPr>
          <w:p w14:paraId="11A3853D" w14:textId="77777777" w:rsidR="000870E8" w:rsidRPr="003A313D" w:rsidRDefault="000870E8" w:rsidP="00C65376">
            <w:pPr>
              <w:rPr>
                <w:rFonts w:cstheme="minorHAnsi"/>
                <w:color w:val="000000"/>
                <w:sz w:val="16"/>
                <w:szCs w:val="16"/>
                <w:lang w:eastAsia="da-DK"/>
              </w:rPr>
            </w:pPr>
            <w:r w:rsidRPr="003A313D">
              <w:rPr>
                <w:rFonts w:cstheme="minorHAnsi"/>
                <w:color w:val="000000"/>
                <w:sz w:val="16"/>
                <w:szCs w:val="16"/>
                <w:lang w:eastAsia="da-DK"/>
              </w:rPr>
              <w:t>carries ileX and argU</w:t>
            </w:r>
          </w:p>
        </w:tc>
        <w:tc>
          <w:tcPr>
            <w:tcW w:w="851" w:type="dxa"/>
            <w:shd w:val="clear" w:color="auto" w:fill="auto"/>
            <w:noWrap/>
            <w:vAlign w:val="center"/>
            <w:hideMark/>
          </w:tcPr>
          <w:p w14:paraId="493B3214" w14:textId="235A9D69" w:rsidR="000870E8" w:rsidRPr="00C248C7" w:rsidRDefault="000870E8" w:rsidP="00C65376">
            <w:pPr>
              <w:rPr>
                <w:rFonts w:cstheme="minorHAnsi"/>
                <w:sz w:val="16"/>
                <w:szCs w:val="16"/>
                <w:lang w:eastAsia="da-DK"/>
              </w:rPr>
            </w:pPr>
            <w:r>
              <w:rPr>
                <w:rFonts w:cstheme="minorHAnsi"/>
                <w:sz w:val="16"/>
                <w:szCs w:val="16"/>
                <w:lang w:eastAsia="da-DK"/>
              </w:rPr>
              <w:t>(1)</w:t>
            </w:r>
          </w:p>
        </w:tc>
      </w:tr>
      <w:tr w:rsidR="000870E8" w:rsidRPr="000D31B7" w14:paraId="7BD053D3" w14:textId="77777777" w:rsidTr="000870E8">
        <w:trPr>
          <w:trHeight w:val="340"/>
        </w:trPr>
        <w:tc>
          <w:tcPr>
            <w:tcW w:w="318" w:type="dxa"/>
            <w:vAlign w:val="center"/>
          </w:tcPr>
          <w:p w14:paraId="498CEA14"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4</w:t>
            </w:r>
          </w:p>
        </w:tc>
        <w:tc>
          <w:tcPr>
            <w:tcW w:w="3510" w:type="dxa"/>
            <w:shd w:val="clear" w:color="auto" w:fill="auto"/>
            <w:noWrap/>
            <w:vAlign w:val="center"/>
          </w:tcPr>
          <w:p w14:paraId="3DFCD868"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pET52-CYP79A2-ATR1</w:t>
            </w:r>
          </w:p>
        </w:tc>
        <w:tc>
          <w:tcPr>
            <w:tcW w:w="4111" w:type="dxa"/>
            <w:shd w:val="clear" w:color="auto" w:fill="auto"/>
            <w:noWrap/>
            <w:vAlign w:val="center"/>
          </w:tcPr>
          <w:p w14:paraId="2806F123"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CYP79A2-ATR1 operon</w:t>
            </w:r>
          </w:p>
        </w:tc>
        <w:tc>
          <w:tcPr>
            <w:tcW w:w="851" w:type="dxa"/>
            <w:shd w:val="clear" w:color="auto" w:fill="auto"/>
            <w:noWrap/>
            <w:vAlign w:val="center"/>
          </w:tcPr>
          <w:p w14:paraId="2D5DA00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4E00742C" w14:textId="77777777" w:rsidTr="000870E8">
        <w:trPr>
          <w:trHeight w:val="340"/>
        </w:trPr>
        <w:tc>
          <w:tcPr>
            <w:tcW w:w="318" w:type="dxa"/>
            <w:vAlign w:val="center"/>
          </w:tcPr>
          <w:p w14:paraId="022CC376"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5</w:t>
            </w:r>
          </w:p>
        </w:tc>
        <w:tc>
          <w:tcPr>
            <w:tcW w:w="3510" w:type="dxa"/>
            <w:shd w:val="clear" w:color="auto" w:fill="auto"/>
            <w:noWrap/>
            <w:vAlign w:val="center"/>
          </w:tcPr>
          <w:p w14:paraId="0A53387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pET52-Δ14CYP79A2-ATR1</w:t>
            </w:r>
          </w:p>
        </w:tc>
        <w:tc>
          <w:tcPr>
            <w:tcW w:w="4111" w:type="dxa"/>
            <w:shd w:val="clear" w:color="auto" w:fill="auto"/>
            <w:noWrap/>
            <w:vAlign w:val="center"/>
          </w:tcPr>
          <w:p w14:paraId="35A93832"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[ΔTM]CYP79A2-ATR1 operon</w:t>
            </w:r>
          </w:p>
        </w:tc>
        <w:tc>
          <w:tcPr>
            <w:tcW w:w="851" w:type="dxa"/>
            <w:shd w:val="clear" w:color="auto" w:fill="auto"/>
            <w:noWrap/>
            <w:vAlign w:val="center"/>
          </w:tcPr>
          <w:p w14:paraId="37DDAB46"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6AD025AB" w14:textId="77777777" w:rsidTr="000870E8">
        <w:trPr>
          <w:trHeight w:val="340"/>
        </w:trPr>
        <w:tc>
          <w:tcPr>
            <w:tcW w:w="318" w:type="dxa"/>
            <w:vAlign w:val="center"/>
          </w:tcPr>
          <w:p w14:paraId="02758A5D"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6</w:t>
            </w:r>
          </w:p>
        </w:tc>
        <w:tc>
          <w:tcPr>
            <w:tcW w:w="3510" w:type="dxa"/>
            <w:shd w:val="clear" w:color="auto" w:fill="auto"/>
            <w:noWrap/>
            <w:vAlign w:val="center"/>
          </w:tcPr>
          <w:p w14:paraId="7249C51C"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pET52-Δ23CYP79A2-ATR1</w:t>
            </w:r>
          </w:p>
        </w:tc>
        <w:tc>
          <w:tcPr>
            <w:tcW w:w="4111" w:type="dxa"/>
            <w:shd w:val="clear" w:color="auto" w:fill="auto"/>
            <w:noWrap/>
            <w:vAlign w:val="center"/>
          </w:tcPr>
          <w:p w14:paraId="131BAD47"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[ΔTM+]CYP79A2-ATR1 operon</w:t>
            </w:r>
          </w:p>
        </w:tc>
        <w:tc>
          <w:tcPr>
            <w:tcW w:w="851" w:type="dxa"/>
            <w:shd w:val="clear" w:color="auto" w:fill="auto"/>
            <w:noWrap/>
            <w:vAlign w:val="center"/>
          </w:tcPr>
          <w:p w14:paraId="27D328C7"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25B50FBE" w14:textId="77777777" w:rsidTr="000870E8">
        <w:trPr>
          <w:trHeight w:val="340"/>
        </w:trPr>
        <w:tc>
          <w:tcPr>
            <w:tcW w:w="318" w:type="dxa"/>
            <w:vAlign w:val="center"/>
          </w:tcPr>
          <w:p w14:paraId="4E4206FC"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7</w:t>
            </w:r>
          </w:p>
        </w:tc>
        <w:tc>
          <w:tcPr>
            <w:tcW w:w="3510" w:type="dxa"/>
            <w:shd w:val="clear" w:color="auto" w:fill="auto"/>
            <w:noWrap/>
            <w:vAlign w:val="center"/>
          </w:tcPr>
          <w:p w14:paraId="5612C0BF"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pET52-bCYP79A2-ATR1</w:t>
            </w:r>
          </w:p>
        </w:tc>
        <w:tc>
          <w:tcPr>
            <w:tcW w:w="4111" w:type="dxa"/>
            <w:shd w:val="clear" w:color="auto" w:fill="auto"/>
            <w:noWrap/>
            <w:vAlign w:val="center"/>
          </w:tcPr>
          <w:p w14:paraId="28793901"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[÷Barnes]CYP79A2-ATR1 operon</w:t>
            </w:r>
          </w:p>
        </w:tc>
        <w:tc>
          <w:tcPr>
            <w:tcW w:w="851" w:type="dxa"/>
            <w:shd w:val="clear" w:color="auto" w:fill="auto"/>
            <w:noWrap/>
            <w:vAlign w:val="center"/>
          </w:tcPr>
          <w:p w14:paraId="4D8C9821"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1A5BBE66" w14:textId="77777777" w:rsidTr="000870E8">
        <w:trPr>
          <w:trHeight w:val="340"/>
        </w:trPr>
        <w:tc>
          <w:tcPr>
            <w:tcW w:w="318" w:type="dxa"/>
            <w:vAlign w:val="center"/>
          </w:tcPr>
          <w:p w14:paraId="2E29B920"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8</w:t>
            </w:r>
          </w:p>
        </w:tc>
        <w:tc>
          <w:tcPr>
            <w:tcW w:w="3510" w:type="dxa"/>
            <w:shd w:val="clear" w:color="auto" w:fill="auto"/>
            <w:noWrap/>
            <w:vAlign w:val="center"/>
          </w:tcPr>
          <w:p w14:paraId="11AFD6F2"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pET52-Barnes-CYP79A2-ATR1</w:t>
            </w:r>
          </w:p>
        </w:tc>
        <w:tc>
          <w:tcPr>
            <w:tcW w:w="4111" w:type="dxa"/>
            <w:shd w:val="clear" w:color="auto" w:fill="auto"/>
            <w:noWrap/>
            <w:vAlign w:val="center"/>
          </w:tcPr>
          <w:p w14:paraId="21D5BEFC"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[+Barnes]CYP79A2-ATR1 operon</w:t>
            </w:r>
          </w:p>
        </w:tc>
        <w:tc>
          <w:tcPr>
            <w:tcW w:w="851" w:type="dxa"/>
            <w:shd w:val="clear" w:color="auto" w:fill="auto"/>
            <w:noWrap/>
            <w:vAlign w:val="center"/>
          </w:tcPr>
          <w:p w14:paraId="200C7E7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514860C5" w14:textId="77777777" w:rsidTr="000870E8">
        <w:trPr>
          <w:trHeight w:val="340"/>
        </w:trPr>
        <w:tc>
          <w:tcPr>
            <w:tcW w:w="318" w:type="dxa"/>
            <w:vAlign w:val="center"/>
          </w:tcPr>
          <w:p w14:paraId="4CA40082"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9</w:t>
            </w:r>
          </w:p>
        </w:tc>
        <w:tc>
          <w:tcPr>
            <w:tcW w:w="3510" w:type="dxa"/>
            <w:shd w:val="clear" w:color="auto" w:fill="auto"/>
            <w:noWrap/>
            <w:vAlign w:val="center"/>
          </w:tcPr>
          <w:p w14:paraId="4AB45092"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pET52-[OmpA]CYP79A2-ATR1</w:t>
            </w:r>
          </w:p>
        </w:tc>
        <w:tc>
          <w:tcPr>
            <w:tcW w:w="4111" w:type="dxa"/>
            <w:shd w:val="clear" w:color="auto" w:fill="auto"/>
            <w:noWrap/>
            <w:vAlign w:val="center"/>
          </w:tcPr>
          <w:p w14:paraId="0283C69C"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[OmpA]CYP79A2-ATR1 operon</w:t>
            </w:r>
          </w:p>
        </w:tc>
        <w:tc>
          <w:tcPr>
            <w:tcW w:w="851" w:type="dxa"/>
            <w:shd w:val="clear" w:color="auto" w:fill="auto"/>
            <w:noWrap/>
            <w:vAlign w:val="center"/>
          </w:tcPr>
          <w:p w14:paraId="146712C9"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70400686" w14:textId="77777777" w:rsidTr="000870E8">
        <w:trPr>
          <w:trHeight w:val="340"/>
        </w:trPr>
        <w:tc>
          <w:tcPr>
            <w:tcW w:w="318" w:type="dxa"/>
            <w:vAlign w:val="center"/>
          </w:tcPr>
          <w:p w14:paraId="60B53570"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10</w:t>
            </w:r>
          </w:p>
        </w:tc>
        <w:tc>
          <w:tcPr>
            <w:tcW w:w="3510" w:type="dxa"/>
            <w:shd w:val="clear" w:color="auto" w:fill="auto"/>
            <w:noWrap/>
            <w:vAlign w:val="center"/>
          </w:tcPr>
          <w:p w14:paraId="22CFFBA8"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pET52-[SohB]Δ14CYP79A2-ATR1</w:t>
            </w:r>
          </w:p>
        </w:tc>
        <w:tc>
          <w:tcPr>
            <w:tcW w:w="4111" w:type="dxa"/>
            <w:shd w:val="clear" w:color="auto" w:fill="auto"/>
            <w:noWrap/>
            <w:vAlign w:val="center"/>
          </w:tcPr>
          <w:p w14:paraId="1FF61A13"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[SohB]CYP79A2-ATR1 operon</w:t>
            </w:r>
          </w:p>
        </w:tc>
        <w:tc>
          <w:tcPr>
            <w:tcW w:w="851" w:type="dxa"/>
            <w:shd w:val="clear" w:color="auto" w:fill="auto"/>
            <w:noWrap/>
            <w:vAlign w:val="center"/>
          </w:tcPr>
          <w:p w14:paraId="3F530DAA"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55D71F6E" w14:textId="77777777" w:rsidTr="000870E8">
        <w:trPr>
          <w:trHeight w:val="340"/>
        </w:trPr>
        <w:tc>
          <w:tcPr>
            <w:tcW w:w="318" w:type="dxa"/>
            <w:vAlign w:val="center"/>
          </w:tcPr>
          <w:p w14:paraId="634745BA"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11</w:t>
            </w:r>
          </w:p>
        </w:tc>
        <w:tc>
          <w:tcPr>
            <w:tcW w:w="3510" w:type="dxa"/>
            <w:shd w:val="clear" w:color="auto" w:fill="auto"/>
            <w:noWrap/>
            <w:vAlign w:val="center"/>
          </w:tcPr>
          <w:p w14:paraId="404AE4EF"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pET52-[28aa]CYP79A2-ATR1</w:t>
            </w:r>
          </w:p>
        </w:tc>
        <w:tc>
          <w:tcPr>
            <w:tcW w:w="4111" w:type="dxa"/>
            <w:shd w:val="clear" w:color="auto" w:fill="auto"/>
            <w:noWrap/>
            <w:vAlign w:val="center"/>
          </w:tcPr>
          <w:p w14:paraId="143D820A"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[28aa]CYP79A2-ATR1 operon</w:t>
            </w:r>
          </w:p>
        </w:tc>
        <w:tc>
          <w:tcPr>
            <w:tcW w:w="851" w:type="dxa"/>
            <w:shd w:val="clear" w:color="auto" w:fill="auto"/>
            <w:noWrap/>
            <w:vAlign w:val="center"/>
          </w:tcPr>
          <w:p w14:paraId="16B26B9D"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3DD36CE4" w14:textId="77777777" w:rsidTr="000870E8">
        <w:trPr>
          <w:trHeight w:val="340"/>
        </w:trPr>
        <w:tc>
          <w:tcPr>
            <w:tcW w:w="318" w:type="dxa"/>
            <w:vAlign w:val="center"/>
          </w:tcPr>
          <w:p w14:paraId="38DD9E0C"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12</w:t>
            </w:r>
          </w:p>
        </w:tc>
        <w:tc>
          <w:tcPr>
            <w:tcW w:w="3510" w:type="dxa"/>
            <w:shd w:val="clear" w:color="auto" w:fill="auto"/>
            <w:noWrap/>
            <w:vAlign w:val="center"/>
          </w:tcPr>
          <w:p w14:paraId="2904F918"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pET52-CYP79A2-CYP83B1-ATR1</w:t>
            </w:r>
          </w:p>
        </w:tc>
        <w:tc>
          <w:tcPr>
            <w:tcW w:w="4111" w:type="dxa"/>
            <w:shd w:val="clear" w:color="auto" w:fill="auto"/>
            <w:noWrap/>
            <w:vAlign w:val="center"/>
          </w:tcPr>
          <w:p w14:paraId="3ED4D32D"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CYP79A2-CYP83B1-ATR1 operon</w:t>
            </w:r>
          </w:p>
        </w:tc>
        <w:tc>
          <w:tcPr>
            <w:tcW w:w="851" w:type="dxa"/>
            <w:shd w:val="clear" w:color="auto" w:fill="auto"/>
            <w:noWrap/>
            <w:vAlign w:val="center"/>
          </w:tcPr>
          <w:p w14:paraId="05B64DCD"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10FAFBF2" w14:textId="77777777" w:rsidTr="000870E8">
        <w:trPr>
          <w:trHeight w:val="340"/>
        </w:trPr>
        <w:tc>
          <w:tcPr>
            <w:tcW w:w="318" w:type="dxa"/>
            <w:vAlign w:val="center"/>
          </w:tcPr>
          <w:p w14:paraId="7305423D"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13</w:t>
            </w:r>
          </w:p>
        </w:tc>
        <w:tc>
          <w:tcPr>
            <w:tcW w:w="3510" w:type="dxa"/>
            <w:shd w:val="clear" w:color="auto" w:fill="auto"/>
            <w:noWrap/>
            <w:vAlign w:val="center"/>
          </w:tcPr>
          <w:p w14:paraId="2BCB0F14"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pET52-Δ14CYP79A2-CYP83B1-ATR1</w:t>
            </w:r>
          </w:p>
        </w:tc>
        <w:tc>
          <w:tcPr>
            <w:tcW w:w="4111" w:type="dxa"/>
            <w:shd w:val="clear" w:color="auto" w:fill="auto"/>
            <w:noWrap/>
            <w:vAlign w:val="center"/>
          </w:tcPr>
          <w:p w14:paraId="280E41EB"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[ΔTM]CYP79A2-CYP83B1-ATR1 operon</w:t>
            </w:r>
          </w:p>
        </w:tc>
        <w:tc>
          <w:tcPr>
            <w:tcW w:w="851" w:type="dxa"/>
            <w:shd w:val="clear" w:color="auto" w:fill="auto"/>
            <w:noWrap/>
            <w:vAlign w:val="center"/>
          </w:tcPr>
          <w:p w14:paraId="46038B12"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0CC4E315" w14:textId="77777777" w:rsidTr="000870E8">
        <w:trPr>
          <w:trHeight w:val="340"/>
        </w:trPr>
        <w:tc>
          <w:tcPr>
            <w:tcW w:w="318" w:type="dxa"/>
            <w:vAlign w:val="center"/>
          </w:tcPr>
          <w:p w14:paraId="07A0348E"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14</w:t>
            </w:r>
          </w:p>
        </w:tc>
        <w:tc>
          <w:tcPr>
            <w:tcW w:w="3510" w:type="dxa"/>
            <w:shd w:val="clear" w:color="auto" w:fill="auto"/>
            <w:noWrap/>
            <w:vAlign w:val="center"/>
          </w:tcPr>
          <w:p w14:paraId="280CE38F"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pET52-Δ14CYP79A2-Δ23CYP83B1-ATR1</w:t>
            </w:r>
          </w:p>
        </w:tc>
        <w:tc>
          <w:tcPr>
            <w:tcW w:w="4111" w:type="dxa"/>
            <w:shd w:val="clear" w:color="auto" w:fill="auto"/>
            <w:noWrap/>
            <w:vAlign w:val="center"/>
          </w:tcPr>
          <w:p w14:paraId="1182B2BA"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[ΔTM]CYP79A2-[ΔTM]CYP83B1-ATR1 operon</w:t>
            </w:r>
          </w:p>
        </w:tc>
        <w:tc>
          <w:tcPr>
            <w:tcW w:w="851" w:type="dxa"/>
            <w:shd w:val="clear" w:color="auto" w:fill="auto"/>
            <w:noWrap/>
            <w:vAlign w:val="center"/>
          </w:tcPr>
          <w:p w14:paraId="5E0F51E0"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093B3D24" w14:textId="77777777" w:rsidTr="000870E8">
        <w:trPr>
          <w:trHeight w:val="340"/>
        </w:trPr>
        <w:tc>
          <w:tcPr>
            <w:tcW w:w="318" w:type="dxa"/>
            <w:vAlign w:val="center"/>
          </w:tcPr>
          <w:p w14:paraId="784854E6"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15</w:t>
            </w:r>
          </w:p>
        </w:tc>
        <w:tc>
          <w:tcPr>
            <w:tcW w:w="3510" w:type="dxa"/>
            <w:shd w:val="clear" w:color="auto" w:fill="auto"/>
            <w:noWrap/>
            <w:vAlign w:val="center"/>
          </w:tcPr>
          <w:p w14:paraId="09EDE535"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pET52-Δ14CYP79A2-Δ28CYP83B1-ATR1</w:t>
            </w:r>
          </w:p>
        </w:tc>
        <w:tc>
          <w:tcPr>
            <w:tcW w:w="4111" w:type="dxa"/>
            <w:shd w:val="clear" w:color="auto" w:fill="auto"/>
            <w:noWrap/>
            <w:vAlign w:val="center"/>
          </w:tcPr>
          <w:p w14:paraId="067EDA3B"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[ΔTM]CYP79A2-[ΔTM+]CYP83B1-ATR1 operon</w:t>
            </w:r>
          </w:p>
        </w:tc>
        <w:tc>
          <w:tcPr>
            <w:tcW w:w="851" w:type="dxa"/>
            <w:shd w:val="clear" w:color="auto" w:fill="auto"/>
            <w:noWrap/>
            <w:vAlign w:val="center"/>
          </w:tcPr>
          <w:p w14:paraId="4B86B0D8"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6E78F221" w14:textId="77777777" w:rsidTr="000870E8">
        <w:trPr>
          <w:trHeight w:val="340"/>
        </w:trPr>
        <w:tc>
          <w:tcPr>
            <w:tcW w:w="318" w:type="dxa"/>
            <w:vAlign w:val="center"/>
          </w:tcPr>
          <w:p w14:paraId="40A54C6B"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16</w:t>
            </w:r>
          </w:p>
        </w:tc>
        <w:tc>
          <w:tcPr>
            <w:tcW w:w="3510" w:type="dxa"/>
            <w:shd w:val="clear" w:color="auto" w:fill="auto"/>
            <w:noWrap/>
            <w:vAlign w:val="center"/>
          </w:tcPr>
          <w:p w14:paraId="20718382"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pET52-Δ14CYP79A2-bCYP83B1-ATR1</w:t>
            </w:r>
          </w:p>
        </w:tc>
        <w:tc>
          <w:tcPr>
            <w:tcW w:w="4111" w:type="dxa"/>
            <w:shd w:val="clear" w:color="auto" w:fill="auto"/>
            <w:noWrap/>
            <w:vAlign w:val="center"/>
          </w:tcPr>
          <w:p w14:paraId="3DCED583"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[ΔTM]CYP79A2-[÷Barnes]CYP83B1-ATR1 operon</w:t>
            </w:r>
          </w:p>
        </w:tc>
        <w:tc>
          <w:tcPr>
            <w:tcW w:w="851" w:type="dxa"/>
            <w:shd w:val="clear" w:color="auto" w:fill="auto"/>
            <w:noWrap/>
            <w:vAlign w:val="center"/>
          </w:tcPr>
          <w:p w14:paraId="42E1E0C6"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4A20C826" w14:textId="77777777" w:rsidTr="000870E8">
        <w:trPr>
          <w:trHeight w:val="340"/>
        </w:trPr>
        <w:tc>
          <w:tcPr>
            <w:tcW w:w="318" w:type="dxa"/>
            <w:vAlign w:val="center"/>
          </w:tcPr>
          <w:p w14:paraId="30EDD2E7"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17</w:t>
            </w:r>
          </w:p>
        </w:tc>
        <w:tc>
          <w:tcPr>
            <w:tcW w:w="3510" w:type="dxa"/>
            <w:shd w:val="clear" w:color="auto" w:fill="auto"/>
            <w:noWrap/>
            <w:vAlign w:val="center"/>
          </w:tcPr>
          <w:p w14:paraId="2EC0A596"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pET52-Δ14CYP79A2-[Barnes]CYP83B1-ATR1</w:t>
            </w:r>
          </w:p>
        </w:tc>
        <w:tc>
          <w:tcPr>
            <w:tcW w:w="4111" w:type="dxa"/>
            <w:shd w:val="clear" w:color="auto" w:fill="auto"/>
            <w:noWrap/>
            <w:vAlign w:val="center"/>
          </w:tcPr>
          <w:p w14:paraId="2F9D31C7"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[ΔTM]CYP79A2-[+Barnes]CYP83B1-ATR1 operon</w:t>
            </w:r>
          </w:p>
        </w:tc>
        <w:tc>
          <w:tcPr>
            <w:tcW w:w="851" w:type="dxa"/>
            <w:shd w:val="clear" w:color="auto" w:fill="auto"/>
            <w:noWrap/>
            <w:vAlign w:val="center"/>
          </w:tcPr>
          <w:p w14:paraId="3C8B614E"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0AC0CB74" w14:textId="77777777" w:rsidTr="000870E8">
        <w:trPr>
          <w:trHeight w:val="340"/>
        </w:trPr>
        <w:tc>
          <w:tcPr>
            <w:tcW w:w="318" w:type="dxa"/>
            <w:vAlign w:val="center"/>
          </w:tcPr>
          <w:p w14:paraId="66AB3956"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18</w:t>
            </w:r>
          </w:p>
        </w:tc>
        <w:tc>
          <w:tcPr>
            <w:tcW w:w="3510" w:type="dxa"/>
            <w:shd w:val="clear" w:color="auto" w:fill="auto"/>
            <w:noWrap/>
            <w:vAlign w:val="center"/>
          </w:tcPr>
          <w:p w14:paraId="51C388C9"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pET52-Δ14CYP79A2-[OmpA]CYP83B1-ATR1</w:t>
            </w:r>
          </w:p>
        </w:tc>
        <w:tc>
          <w:tcPr>
            <w:tcW w:w="4111" w:type="dxa"/>
            <w:shd w:val="clear" w:color="auto" w:fill="auto"/>
            <w:noWrap/>
            <w:vAlign w:val="center"/>
          </w:tcPr>
          <w:p w14:paraId="55635A1D"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[ΔTM]CYP79A2-[OmpA]CYP83B1-ATR1 operon</w:t>
            </w:r>
          </w:p>
        </w:tc>
        <w:tc>
          <w:tcPr>
            <w:tcW w:w="851" w:type="dxa"/>
            <w:shd w:val="clear" w:color="auto" w:fill="auto"/>
            <w:noWrap/>
            <w:vAlign w:val="center"/>
          </w:tcPr>
          <w:p w14:paraId="5F84F53B"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4C78385F" w14:textId="77777777" w:rsidTr="000870E8">
        <w:trPr>
          <w:trHeight w:val="340"/>
        </w:trPr>
        <w:tc>
          <w:tcPr>
            <w:tcW w:w="318" w:type="dxa"/>
            <w:vAlign w:val="center"/>
          </w:tcPr>
          <w:p w14:paraId="2149CDA6"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19</w:t>
            </w:r>
          </w:p>
        </w:tc>
        <w:tc>
          <w:tcPr>
            <w:tcW w:w="3510" w:type="dxa"/>
            <w:shd w:val="clear" w:color="auto" w:fill="auto"/>
            <w:noWrap/>
            <w:vAlign w:val="center"/>
          </w:tcPr>
          <w:p w14:paraId="27632F19"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pET52-Δ14CYP79A2-[SohB]Δ23CYP83B1-ATR1</w:t>
            </w:r>
          </w:p>
        </w:tc>
        <w:tc>
          <w:tcPr>
            <w:tcW w:w="4111" w:type="dxa"/>
            <w:shd w:val="clear" w:color="auto" w:fill="auto"/>
            <w:noWrap/>
            <w:vAlign w:val="center"/>
          </w:tcPr>
          <w:p w14:paraId="2312AB19"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[ΔTM]CYP79A2-[SohB]CYP83B1-ATR1 operon</w:t>
            </w:r>
          </w:p>
        </w:tc>
        <w:tc>
          <w:tcPr>
            <w:tcW w:w="851" w:type="dxa"/>
            <w:shd w:val="clear" w:color="auto" w:fill="auto"/>
            <w:noWrap/>
            <w:vAlign w:val="center"/>
          </w:tcPr>
          <w:p w14:paraId="1E3AAFD5"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05D9AD9D" w14:textId="77777777" w:rsidTr="000870E8">
        <w:trPr>
          <w:trHeight w:val="340"/>
        </w:trPr>
        <w:tc>
          <w:tcPr>
            <w:tcW w:w="318" w:type="dxa"/>
            <w:vAlign w:val="center"/>
          </w:tcPr>
          <w:p w14:paraId="3B1784FB"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20</w:t>
            </w:r>
          </w:p>
        </w:tc>
        <w:tc>
          <w:tcPr>
            <w:tcW w:w="3510" w:type="dxa"/>
            <w:shd w:val="clear" w:color="auto" w:fill="auto"/>
            <w:noWrap/>
            <w:vAlign w:val="center"/>
          </w:tcPr>
          <w:p w14:paraId="10555D50"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pET52-Δ14CYP79A2-[28aa]CYP83B1-ATR1</w:t>
            </w:r>
          </w:p>
        </w:tc>
        <w:tc>
          <w:tcPr>
            <w:tcW w:w="4111" w:type="dxa"/>
            <w:shd w:val="clear" w:color="auto" w:fill="auto"/>
            <w:noWrap/>
            <w:vAlign w:val="center"/>
          </w:tcPr>
          <w:p w14:paraId="35E98E85"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[ΔTM]CYP79A2-[28aa]CYP83B1-ATR1 operon</w:t>
            </w:r>
          </w:p>
        </w:tc>
        <w:tc>
          <w:tcPr>
            <w:tcW w:w="851" w:type="dxa"/>
            <w:shd w:val="clear" w:color="auto" w:fill="auto"/>
            <w:noWrap/>
            <w:vAlign w:val="center"/>
          </w:tcPr>
          <w:p w14:paraId="5C0D5098"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4ABDDE32" w14:textId="77777777" w:rsidTr="000870E8">
        <w:trPr>
          <w:trHeight w:val="340"/>
        </w:trPr>
        <w:tc>
          <w:tcPr>
            <w:tcW w:w="318" w:type="dxa"/>
            <w:vAlign w:val="center"/>
          </w:tcPr>
          <w:p w14:paraId="0AE62413"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21</w:t>
            </w:r>
          </w:p>
        </w:tc>
        <w:tc>
          <w:tcPr>
            <w:tcW w:w="3510" w:type="dxa"/>
            <w:shd w:val="clear" w:color="auto" w:fill="auto"/>
            <w:noWrap/>
            <w:vAlign w:val="center"/>
          </w:tcPr>
          <w:p w14:paraId="3A029DAE"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pET52-CYP79A2-CYP83A1-ATR1</w:t>
            </w:r>
          </w:p>
        </w:tc>
        <w:tc>
          <w:tcPr>
            <w:tcW w:w="4111" w:type="dxa"/>
            <w:shd w:val="clear" w:color="auto" w:fill="auto"/>
            <w:noWrap/>
            <w:vAlign w:val="center"/>
          </w:tcPr>
          <w:p w14:paraId="1167FF92"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CYP79A2-CYP83A1-ATR1 operon</w:t>
            </w:r>
          </w:p>
        </w:tc>
        <w:tc>
          <w:tcPr>
            <w:tcW w:w="851" w:type="dxa"/>
            <w:shd w:val="clear" w:color="auto" w:fill="auto"/>
            <w:noWrap/>
            <w:vAlign w:val="center"/>
          </w:tcPr>
          <w:p w14:paraId="5DC431F8"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113BDC5D" w14:textId="77777777" w:rsidTr="000870E8">
        <w:trPr>
          <w:trHeight w:val="340"/>
        </w:trPr>
        <w:tc>
          <w:tcPr>
            <w:tcW w:w="318" w:type="dxa"/>
            <w:vAlign w:val="center"/>
          </w:tcPr>
          <w:p w14:paraId="7101FB9A"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22</w:t>
            </w:r>
          </w:p>
        </w:tc>
        <w:tc>
          <w:tcPr>
            <w:tcW w:w="3510" w:type="dxa"/>
            <w:shd w:val="clear" w:color="auto" w:fill="auto"/>
            <w:noWrap/>
            <w:vAlign w:val="center"/>
          </w:tcPr>
          <w:p w14:paraId="741E422C"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pET52-Δ14CYP79A2-CYP83A1-ATR1</w:t>
            </w:r>
          </w:p>
        </w:tc>
        <w:tc>
          <w:tcPr>
            <w:tcW w:w="4111" w:type="dxa"/>
            <w:shd w:val="clear" w:color="auto" w:fill="auto"/>
            <w:noWrap/>
            <w:vAlign w:val="center"/>
          </w:tcPr>
          <w:p w14:paraId="47DD7C4F"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[ΔTM]CYP79A2-CYP83A1-ATR1 operon</w:t>
            </w:r>
          </w:p>
        </w:tc>
        <w:tc>
          <w:tcPr>
            <w:tcW w:w="851" w:type="dxa"/>
            <w:shd w:val="clear" w:color="auto" w:fill="auto"/>
            <w:noWrap/>
            <w:vAlign w:val="center"/>
          </w:tcPr>
          <w:p w14:paraId="16F6B2F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446D7DF4" w14:textId="77777777" w:rsidTr="000870E8">
        <w:trPr>
          <w:trHeight w:val="340"/>
        </w:trPr>
        <w:tc>
          <w:tcPr>
            <w:tcW w:w="318" w:type="dxa"/>
            <w:vAlign w:val="center"/>
          </w:tcPr>
          <w:p w14:paraId="40818539"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23</w:t>
            </w:r>
          </w:p>
        </w:tc>
        <w:tc>
          <w:tcPr>
            <w:tcW w:w="3510" w:type="dxa"/>
            <w:shd w:val="clear" w:color="auto" w:fill="auto"/>
            <w:noWrap/>
            <w:vAlign w:val="center"/>
          </w:tcPr>
          <w:p w14:paraId="43E0A057"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pET52-Δ14CYP79A2-Δ21CYP83A1-ATR1</w:t>
            </w:r>
          </w:p>
        </w:tc>
        <w:tc>
          <w:tcPr>
            <w:tcW w:w="4111" w:type="dxa"/>
            <w:shd w:val="clear" w:color="auto" w:fill="auto"/>
            <w:noWrap/>
            <w:vAlign w:val="center"/>
          </w:tcPr>
          <w:p w14:paraId="1B741222"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[ΔTM]CYP79A2-[ΔTM]CYP83A1-ATR1 operon</w:t>
            </w:r>
          </w:p>
        </w:tc>
        <w:tc>
          <w:tcPr>
            <w:tcW w:w="851" w:type="dxa"/>
            <w:shd w:val="clear" w:color="auto" w:fill="auto"/>
            <w:noWrap/>
            <w:vAlign w:val="center"/>
          </w:tcPr>
          <w:p w14:paraId="4EE864BD"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5A8508AF" w14:textId="77777777" w:rsidTr="000870E8">
        <w:trPr>
          <w:trHeight w:val="340"/>
        </w:trPr>
        <w:tc>
          <w:tcPr>
            <w:tcW w:w="318" w:type="dxa"/>
            <w:vAlign w:val="center"/>
          </w:tcPr>
          <w:p w14:paraId="3785C492"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24</w:t>
            </w:r>
          </w:p>
        </w:tc>
        <w:tc>
          <w:tcPr>
            <w:tcW w:w="3510" w:type="dxa"/>
            <w:shd w:val="clear" w:color="auto" w:fill="auto"/>
            <w:noWrap/>
            <w:vAlign w:val="center"/>
          </w:tcPr>
          <w:p w14:paraId="21D2E118"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pET52-Δ14CYP79A2-Δ29CYP83A1-ATR1</w:t>
            </w:r>
          </w:p>
        </w:tc>
        <w:tc>
          <w:tcPr>
            <w:tcW w:w="4111" w:type="dxa"/>
            <w:shd w:val="clear" w:color="auto" w:fill="auto"/>
            <w:noWrap/>
            <w:vAlign w:val="center"/>
          </w:tcPr>
          <w:p w14:paraId="32121735"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[ΔTM]CYP79A2-[ΔTM+]CYP83A1-ATR1 operon</w:t>
            </w:r>
          </w:p>
        </w:tc>
        <w:tc>
          <w:tcPr>
            <w:tcW w:w="851" w:type="dxa"/>
            <w:shd w:val="clear" w:color="auto" w:fill="auto"/>
            <w:noWrap/>
            <w:vAlign w:val="center"/>
          </w:tcPr>
          <w:p w14:paraId="7B111CA6"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75B4AD20" w14:textId="77777777" w:rsidTr="000870E8">
        <w:trPr>
          <w:trHeight w:val="340"/>
        </w:trPr>
        <w:tc>
          <w:tcPr>
            <w:tcW w:w="318" w:type="dxa"/>
            <w:vAlign w:val="center"/>
          </w:tcPr>
          <w:p w14:paraId="3CAB0F7F"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25</w:t>
            </w:r>
          </w:p>
        </w:tc>
        <w:tc>
          <w:tcPr>
            <w:tcW w:w="3510" w:type="dxa"/>
            <w:shd w:val="clear" w:color="auto" w:fill="auto"/>
            <w:noWrap/>
            <w:vAlign w:val="center"/>
          </w:tcPr>
          <w:p w14:paraId="097E4086"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pET52-Δ14CYP79A2-bCYP83A1-ATR1</w:t>
            </w:r>
          </w:p>
        </w:tc>
        <w:tc>
          <w:tcPr>
            <w:tcW w:w="4111" w:type="dxa"/>
            <w:shd w:val="clear" w:color="auto" w:fill="auto"/>
            <w:noWrap/>
            <w:vAlign w:val="center"/>
          </w:tcPr>
          <w:p w14:paraId="4B7E0FCC"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[ΔTM]CYP79A2-[÷Barnes]CYP83A1-ATR1 operon</w:t>
            </w:r>
          </w:p>
        </w:tc>
        <w:tc>
          <w:tcPr>
            <w:tcW w:w="851" w:type="dxa"/>
            <w:shd w:val="clear" w:color="auto" w:fill="auto"/>
            <w:noWrap/>
            <w:vAlign w:val="center"/>
          </w:tcPr>
          <w:p w14:paraId="3E30EB0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5AA876FD" w14:textId="77777777" w:rsidTr="000870E8">
        <w:trPr>
          <w:trHeight w:val="340"/>
        </w:trPr>
        <w:tc>
          <w:tcPr>
            <w:tcW w:w="318" w:type="dxa"/>
            <w:vAlign w:val="center"/>
          </w:tcPr>
          <w:p w14:paraId="2F629911"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26</w:t>
            </w:r>
          </w:p>
        </w:tc>
        <w:tc>
          <w:tcPr>
            <w:tcW w:w="3510" w:type="dxa"/>
            <w:shd w:val="clear" w:color="auto" w:fill="auto"/>
            <w:noWrap/>
            <w:vAlign w:val="center"/>
          </w:tcPr>
          <w:p w14:paraId="7496DF2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pET52-Δ14CYP79A2-[Barnes]CYP83A1-ATR1</w:t>
            </w:r>
          </w:p>
        </w:tc>
        <w:tc>
          <w:tcPr>
            <w:tcW w:w="4111" w:type="dxa"/>
            <w:shd w:val="clear" w:color="auto" w:fill="auto"/>
            <w:noWrap/>
            <w:vAlign w:val="center"/>
          </w:tcPr>
          <w:p w14:paraId="5AFB4A3C"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[ΔTM]CYP79A2-[+Barnes]CYP83A1-ATR1 operon</w:t>
            </w:r>
          </w:p>
        </w:tc>
        <w:tc>
          <w:tcPr>
            <w:tcW w:w="851" w:type="dxa"/>
            <w:shd w:val="clear" w:color="auto" w:fill="auto"/>
            <w:noWrap/>
            <w:vAlign w:val="center"/>
          </w:tcPr>
          <w:p w14:paraId="755BB7D6"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019B4433" w14:textId="77777777" w:rsidTr="000870E8">
        <w:trPr>
          <w:trHeight w:val="340"/>
        </w:trPr>
        <w:tc>
          <w:tcPr>
            <w:tcW w:w="318" w:type="dxa"/>
            <w:vAlign w:val="center"/>
          </w:tcPr>
          <w:p w14:paraId="0BE9B7A2"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27</w:t>
            </w:r>
          </w:p>
        </w:tc>
        <w:tc>
          <w:tcPr>
            <w:tcW w:w="3510" w:type="dxa"/>
            <w:shd w:val="clear" w:color="auto" w:fill="auto"/>
            <w:noWrap/>
            <w:vAlign w:val="center"/>
          </w:tcPr>
          <w:p w14:paraId="20366EA9"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pET52-Δ14CYP79A2-[OmpA]CYP83A1-ATR1</w:t>
            </w:r>
          </w:p>
        </w:tc>
        <w:tc>
          <w:tcPr>
            <w:tcW w:w="4111" w:type="dxa"/>
            <w:shd w:val="clear" w:color="auto" w:fill="auto"/>
            <w:noWrap/>
            <w:vAlign w:val="center"/>
          </w:tcPr>
          <w:p w14:paraId="634014B2"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[ΔTM]CYP79A2-[OmpA]CYP83A1-ATR1 operon</w:t>
            </w:r>
          </w:p>
        </w:tc>
        <w:tc>
          <w:tcPr>
            <w:tcW w:w="851" w:type="dxa"/>
            <w:shd w:val="clear" w:color="auto" w:fill="auto"/>
            <w:noWrap/>
            <w:vAlign w:val="center"/>
          </w:tcPr>
          <w:p w14:paraId="2C66DF8F"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0946D385" w14:textId="77777777" w:rsidTr="000870E8">
        <w:trPr>
          <w:trHeight w:val="340"/>
        </w:trPr>
        <w:tc>
          <w:tcPr>
            <w:tcW w:w="318" w:type="dxa"/>
            <w:vAlign w:val="center"/>
          </w:tcPr>
          <w:p w14:paraId="3C940470"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28</w:t>
            </w:r>
          </w:p>
        </w:tc>
        <w:tc>
          <w:tcPr>
            <w:tcW w:w="3510" w:type="dxa"/>
            <w:shd w:val="clear" w:color="auto" w:fill="auto"/>
            <w:noWrap/>
            <w:vAlign w:val="center"/>
          </w:tcPr>
          <w:p w14:paraId="157B011A"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pET52-Δ14CYP79A2-[SohB]Δ21CYP83A1-ATR1</w:t>
            </w:r>
          </w:p>
        </w:tc>
        <w:tc>
          <w:tcPr>
            <w:tcW w:w="4111" w:type="dxa"/>
            <w:shd w:val="clear" w:color="auto" w:fill="auto"/>
            <w:noWrap/>
            <w:vAlign w:val="center"/>
          </w:tcPr>
          <w:p w14:paraId="2AE5FB2B"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[ΔTM]CYP79A2-[SohB]CYP83A1-ATR1 operon</w:t>
            </w:r>
          </w:p>
        </w:tc>
        <w:tc>
          <w:tcPr>
            <w:tcW w:w="851" w:type="dxa"/>
            <w:shd w:val="clear" w:color="auto" w:fill="auto"/>
            <w:noWrap/>
            <w:vAlign w:val="center"/>
          </w:tcPr>
          <w:p w14:paraId="53E1675A"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0C40E047" w14:textId="77777777" w:rsidTr="000870E8">
        <w:trPr>
          <w:trHeight w:val="340"/>
        </w:trPr>
        <w:tc>
          <w:tcPr>
            <w:tcW w:w="318" w:type="dxa"/>
            <w:vAlign w:val="center"/>
          </w:tcPr>
          <w:p w14:paraId="7D2D5766"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29</w:t>
            </w:r>
          </w:p>
        </w:tc>
        <w:tc>
          <w:tcPr>
            <w:tcW w:w="3510" w:type="dxa"/>
            <w:shd w:val="clear" w:color="auto" w:fill="auto"/>
            <w:noWrap/>
            <w:vAlign w:val="center"/>
          </w:tcPr>
          <w:p w14:paraId="4F7EEC3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pET52-Δ14CYP79A2-[28aa]CYP83A1-ATR1</w:t>
            </w:r>
          </w:p>
        </w:tc>
        <w:tc>
          <w:tcPr>
            <w:tcW w:w="4111" w:type="dxa"/>
            <w:shd w:val="clear" w:color="auto" w:fill="auto"/>
            <w:noWrap/>
            <w:vAlign w:val="center"/>
          </w:tcPr>
          <w:p w14:paraId="53383C04"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[ΔTM]CYP79A2-[28aa]CYP83A1-ATR1 operon</w:t>
            </w:r>
          </w:p>
        </w:tc>
        <w:tc>
          <w:tcPr>
            <w:tcW w:w="851" w:type="dxa"/>
            <w:shd w:val="clear" w:color="auto" w:fill="auto"/>
            <w:noWrap/>
            <w:vAlign w:val="center"/>
          </w:tcPr>
          <w:p w14:paraId="2F6336FA"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37E8D580" w14:textId="77777777" w:rsidTr="000870E8">
        <w:trPr>
          <w:trHeight w:val="340"/>
        </w:trPr>
        <w:tc>
          <w:tcPr>
            <w:tcW w:w="318" w:type="dxa"/>
            <w:vAlign w:val="center"/>
          </w:tcPr>
          <w:p w14:paraId="2FE8B3E6"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30</w:t>
            </w:r>
          </w:p>
        </w:tc>
        <w:tc>
          <w:tcPr>
            <w:tcW w:w="3510" w:type="dxa"/>
            <w:shd w:val="clear" w:color="auto" w:fill="auto"/>
            <w:noWrap/>
            <w:vAlign w:val="center"/>
          </w:tcPr>
          <w:p w14:paraId="0D4A4990"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pET52-[SohB]Δ14CYP79A2-CYP83A1-ATR1</w:t>
            </w:r>
          </w:p>
        </w:tc>
        <w:tc>
          <w:tcPr>
            <w:tcW w:w="4111" w:type="dxa"/>
            <w:shd w:val="clear" w:color="auto" w:fill="auto"/>
            <w:noWrap/>
            <w:vAlign w:val="center"/>
          </w:tcPr>
          <w:p w14:paraId="75F4C5F8"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[SohB]CYP79A2-CYP83B1-ATR1 operon</w:t>
            </w:r>
          </w:p>
        </w:tc>
        <w:tc>
          <w:tcPr>
            <w:tcW w:w="851" w:type="dxa"/>
            <w:shd w:val="clear" w:color="auto" w:fill="auto"/>
            <w:noWrap/>
            <w:vAlign w:val="center"/>
          </w:tcPr>
          <w:p w14:paraId="4A5B9ED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595464A4" w14:textId="77777777" w:rsidTr="000870E8">
        <w:trPr>
          <w:trHeight w:val="340"/>
        </w:trPr>
        <w:tc>
          <w:tcPr>
            <w:tcW w:w="318" w:type="dxa"/>
            <w:vAlign w:val="center"/>
          </w:tcPr>
          <w:p w14:paraId="7A5368F6"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31</w:t>
            </w:r>
          </w:p>
        </w:tc>
        <w:tc>
          <w:tcPr>
            <w:tcW w:w="3510" w:type="dxa"/>
            <w:shd w:val="clear" w:color="auto" w:fill="auto"/>
            <w:noWrap/>
            <w:vAlign w:val="center"/>
          </w:tcPr>
          <w:p w14:paraId="6CEEA0EC"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pCDF-GSTF11</w:t>
            </w:r>
          </w:p>
        </w:tc>
        <w:tc>
          <w:tcPr>
            <w:tcW w:w="4111" w:type="dxa"/>
            <w:shd w:val="clear" w:color="auto" w:fill="auto"/>
            <w:noWrap/>
            <w:vAlign w:val="center"/>
          </w:tcPr>
          <w:p w14:paraId="19A06BCF"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GSTF11</w:t>
            </w:r>
          </w:p>
        </w:tc>
        <w:tc>
          <w:tcPr>
            <w:tcW w:w="851" w:type="dxa"/>
            <w:shd w:val="clear" w:color="auto" w:fill="auto"/>
            <w:noWrap/>
            <w:vAlign w:val="center"/>
          </w:tcPr>
          <w:p w14:paraId="3A54913B"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693ADADB" w14:textId="77777777" w:rsidTr="000870E8">
        <w:trPr>
          <w:trHeight w:val="340"/>
        </w:trPr>
        <w:tc>
          <w:tcPr>
            <w:tcW w:w="318" w:type="dxa"/>
            <w:vAlign w:val="center"/>
          </w:tcPr>
          <w:p w14:paraId="15A5CA1D" w14:textId="77777777" w:rsidR="000870E8" w:rsidRDefault="000870E8" w:rsidP="00C65376">
            <w:pPr>
              <w:rPr>
                <w:rFonts w:cstheme="minorHAnsi"/>
                <w:color w:val="000000"/>
                <w:sz w:val="16"/>
                <w:szCs w:val="16"/>
                <w:lang w:eastAsia="da-DK"/>
              </w:rPr>
            </w:pPr>
            <w:r>
              <w:rPr>
                <w:rFonts w:cstheme="minorHAnsi"/>
                <w:color w:val="000000"/>
                <w:sz w:val="16"/>
                <w:szCs w:val="16"/>
                <w:lang w:eastAsia="da-DK"/>
              </w:rPr>
              <w:t>32</w:t>
            </w:r>
          </w:p>
        </w:tc>
        <w:tc>
          <w:tcPr>
            <w:tcW w:w="3510" w:type="dxa"/>
            <w:shd w:val="clear" w:color="auto" w:fill="auto"/>
            <w:noWrap/>
            <w:vAlign w:val="center"/>
          </w:tcPr>
          <w:p w14:paraId="1447688B"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pCDF-GSTF</w:t>
            </w:r>
            <w:r>
              <w:rPr>
                <w:rFonts w:cstheme="minorHAnsi"/>
                <w:color w:val="000000"/>
                <w:sz w:val="16"/>
                <w:szCs w:val="16"/>
                <w:lang w:eastAsia="da-DK"/>
              </w:rPr>
              <w:t>9</w:t>
            </w:r>
          </w:p>
        </w:tc>
        <w:tc>
          <w:tcPr>
            <w:tcW w:w="4111" w:type="dxa"/>
            <w:shd w:val="clear" w:color="auto" w:fill="auto"/>
            <w:noWrap/>
            <w:vAlign w:val="center"/>
          </w:tcPr>
          <w:p w14:paraId="12826435"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GSTF</w:t>
            </w:r>
            <w:r>
              <w:rPr>
                <w:rFonts w:cstheme="minorHAnsi"/>
                <w:color w:val="000000"/>
                <w:sz w:val="16"/>
                <w:szCs w:val="16"/>
                <w:lang w:eastAsia="da-DK"/>
              </w:rPr>
              <w:t>9</w:t>
            </w:r>
          </w:p>
        </w:tc>
        <w:tc>
          <w:tcPr>
            <w:tcW w:w="851" w:type="dxa"/>
            <w:shd w:val="clear" w:color="auto" w:fill="auto"/>
            <w:noWrap/>
            <w:vAlign w:val="center"/>
          </w:tcPr>
          <w:p w14:paraId="2F4AF236"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1D56F512" w14:textId="77777777" w:rsidTr="000870E8">
        <w:trPr>
          <w:trHeight w:val="340"/>
        </w:trPr>
        <w:tc>
          <w:tcPr>
            <w:tcW w:w="318" w:type="dxa"/>
            <w:vAlign w:val="center"/>
          </w:tcPr>
          <w:p w14:paraId="11EAEA37"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33</w:t>
            </w:r>
          </w:p>
        </w:tc>
        <w:tc>
          <w:tcPr>
            <w:tcW w:w="3510" w:type="dxa"/>
            <w:shd w:val="clear" w:color="auto" w:fill="auto"/>
            <w:noWrap/>
            <w:vAlign w:val="center"/>
          </w:tcPr>
          <w:p w14:paraId="7C27ED9C"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pET52-CYP79A1-CYP83B1-ATR1</w:t>
            </w:r>
          </w:p>
        </w:tc>
        <w:tc>
          <w:tcPr>
            <w:tcW w:w="4111" w:type="dxa"/>
            <w:shd w:val="clear" w:color="auto" w:fill="auto"/>
            <w:noWrap/>
            <w:vAlign w:val="center"/>
          </w:tcPr>
          <w:p w14:paraId="22D36B44"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CYP79A1-CYP83B1-ATR1 operon</w:t>
            </w:r>
          </w:p>
        </w:tc>
        <w:tc>
          <w:tcPr>
            <w:tcW w:w="851" w:type="dxa"/>
            <w:shd w:val="clear" w:color="auto" w:fill="auto"/>
            <w:noWrap/>
            <w:vAlign w:val="center"/>
          </w:tcPr>
          <w:p w14:paraId="23C6D144"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1AF494EE" w14:textId="77777777" w:rsidTr="000870E8">
        <w:trPr>
          <w:trHeight w:val="340"/>
        </w:trPr>
        <w:tc>
          <w:tcPr>
            <w:tcW w:w="318" w:type="dxa"/>
            <w:vAlign w:val="center"/>
          </w:tcPr>
          <w:p w14:paraId="2C048570"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34</w:t>
            </w:r>
          </w:p>
        </w:tc>
        <w:tc>
          <w:tcPr>
            <w:tcW w:w="3510" w:type="dxa"/>
            <w:shd w:val="clear" w:color="auto" w:fill="auto"/>
            <w:noWrap/>
            <w:vAlign w:val="center"/>
          </w:tcPr>
          <w:p w14:paraId="447FE19E"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pET52-CYP79B2-CYP83B1-ATR1</w:t>
            </w:r>
          </w:p>
        </w:tc>
        <w:tc>
          <w:tcPr>
            <w:tcW w:w="4111" w:type="dxa"/>
            <w:shd w:val="clear" w:color="auto" w:fill="auto"/>
            <w:noWrap/>
            <w:vAlign w:val="center"/>
          </w:tcPr>
          <w:p w14:paraId="78FF529F"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CYP79B2-CYP83B1-ATR1 operon</w:t>
            </w:r>
          </w:p>
        </w:tc>
        <w:tc>
          <w:tcPr>
            <w:tcW w:w="851" w:type="dxa"/>
            <w:shd w:val="clear" w:color="auto" w:fill="auto"/>
            <w:noWrap/>
            <w:vAlign w:val="center"/>
          </w:tcPr>
          <w:p w14:paraId="76119100"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539EA7D4" w14:textId="77777777" w:rsidTr="000870E8">
        <w:trPr>
          <w:trHeight w:val="340"/>
        </w:trPr>
        <w:tc>
          <w:tcPr>
            <w:tcW w:w="318" w:type="dxa"/>
            <w:vAlign w:val="center"/>
          </w:tcPr>
          <w:p w14:paraId="34021F8A"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35</w:t>
            </w:r>
          </w:p>
        </w:tc>
        <w:tc>
          <w:tcPr>
            <w:tcW w:w="3510" w:type="dxa"/>
            <w:shd w:val="clear" w:color="auto" w:fill="auto"/>
            <w:noWrap/>
            <w:vAlign w:val="center"/>
          </w:tcPr>
          <w:p w14:paraId="5080C9FF"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pET52-CYP79D2-CYP83B1-ATR1</w:t>
            </w:r>
          </w:p>
        </w:tc>
        <w:tc>
          <w:tcPr>
            <w:tcW w:w="4111" w:type="dxa"/>
            <w:shd w:val="clear" w:color="auto" w:fill="auto"/>
            <w:noWrap/>
            <w:vAlign w:val="center"/>
          </w:tcPr>
          <w:p w14:paraId="77D225CF"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CYP79D2-CYP83B1-ATR1 operon</w:t>
            </w:r>
          </w:p>
        </w:tc>
        <w:tc>
          <w:tcPr>
            <w:tcW w:w="851" w:type="dxa"/>
            <w:shd w:val="clear" w:color="auto" w:fill="auto"/>
            <w:noWrap/>
            <w:vAlign w:val="center"/>
          </w:tcPr>
          <w:p w14:paraId="54015ECC"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3525D7A7" w14:textId="77777777" w:rsidTr="000870E8">
        <w:trPr>
          <w:trHeight w:val="340"/>
        </w:trPr>
        <w:tc>
          <w:tcPr>
            <w:tcW w:w="318" w:type="dxa"/>
            <w:vAlign w:val="center"/>
          </w:tcPr>
          <w:p w14:paraId="08994331"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36</w:t>
            </w:r>
          </w:p>
        </w:tc>
        <w:tc>
          <w:tcPr>
            <w:tcW w:w="3510" w:type="dxa"/>
            <w:shd w:val="clear" w:color="auto" w:fill="auto"/>
            <w:noWrap/>
            <w:vAlign w:val="center"/>
          </w:tcPr>
          <w:p w14:paraId="7AB353BD"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pET52-CYP79F6-CYP83A1-ATR1</w:t>
            </w:r>
          </w:p>
        </w:tc>
        <w:tc>
          <w:tcPr>
            <w:tcW w:w="4111" w:type="dxa"/>
            <w:shd w:val="clear" w:color="auto" w:fill="auto"/>
            <w:noWrap/>
            <w:vAlign w:val="center"/>
          </w:tcPr>
          <w:p w14:paraId="4CA0688E"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CYP79F6-CYP83A1-ATR1 operon</w:t>
            </w:r>
          </w:p>
        </w:tc>
        <w:tc>
          <w:tcPr>
            <w:tcW w:w="851" w:type="dxa"/>
            <w:shd w:val="clear" w:color="auto" w:fill="auto"/>
            <w:noWrap/>
            <w:vAlign w:val="center"/>
          </w:tcPr>
          <w:p w14:paraId="40D7E2D5"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4110564C" w14:textId="77777777" w:rsidTr="000870E8">
        <w:trPr>
          <w:trHeight w:val="340"/>
        </w:trPr>
        <w:tc>
          <w:tcPr>
            <w:tcW w:w="318" w:type="dxa"/>
            <w:vAlign w:val="center"/>
          </w:tcPr>
          <w:p w14:paraId="07CEE615" w14:textId="77777777" w:rsidR="000870E8" w:rsidRDefault="000870E8" w:rsidP="00C65376">
            <w:pPr>
              <w:rPr>
                <w:rFonts w:cstheme="minorHAnsi"/>
                <w:color w:val="000000"/>
                <w:sz w:val="16"/>
                <w:szCs w:val="16"/>
                <w:lang w:eastAsia="da-DK"/>
              </w:rPr>
            </w:pPr>
            <w:r>
              <w:rPr>
                <w:rFonts w:cstheme="minorHAnsi"/>
                <w:color w:val="000000"/>
                <w:sz w:val="16"/>
                <w:szCs w:val="16"/>
                <w:lang w:eastAsia="da-DK"/>
              </w:rPr>
              <w:lastRenderedPageBreak/>
              <w:t>37</w:t>
            </w:r>
          </w:p>
        </w:tc>
        <w:tc>
          <w:tcPr>
            <w:tcW w:w="3510" w:type="dxa"/>
            <w:shd w:val="clear" w:color="auto" w:fill="auto"/>
            <w:noWrap/>
            <w:vAlign w:val="center"/>
          </w:tcPr>
          <w:p w14:paraId="275D60E3"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pET52-Δ38CYP79A1-Δ23CYP83B1-ATR1</w:t>
            </w:r>
          </w:p>
        </w:tc>
        <w:tc>
          <w:tcPr>
            <w:tcW w:w="4111" w:type="dxa"/>
            <w:shd w:val="clear" w:color="auto" w:fill="auto"/>
            <w:noWrap/>
            <w:vAlign w:val="center"/>
          </w:tcPr>
          <w:p w14:paraId="445AB337"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[ΔTM]CYP79A1-[ΔTM]CYP83B1-ATR1 operon</w:t>
            </w:r>
          </w:p>
        </w:tc>
        <w:tc>
          <w:tcPr>
            <w:tcW w:w="851" w:type="dxa"/>
            <w:shd w:val="clear" w:color="auto" w:fill="auto"/>
            <w:noWrap/>
            <w:vAlign w:val="center"/>
          </w:tcPr>
          <w:p w14:paraId="669A1B25"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360BE330" w14:textId="77777777" w:rsidTr="000870E8">
        <w:trPr>
          <w:trHeight w:val="340"/>
        </w:trPr>
        <w:tc>
          <w:tcPr>
            <w:tcW w:w="318" w:type="dxa"/>
            <w:vAlign w:val="center"/>
          </w:tcPr>
          <w:p w14:paraId="2ACB851E"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38</w:t>
            </w:r>
          </w:p>
        </w:tc>
        <w:tc>
          <w:tcPr>
            <w:tcW w:w="3510" w:type="dxa"/>
            <w:shd w:val="clear" w:color="auto" w:fill="auto"/>
            <w:noWrap/>
            <w:vAlign w:val="center"/>
          </w:tcPr>
          <w:p w14:paraId="5CBE8BC4"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pET52-Δ42CYP79B2-Δ23CYP83B1-ATR1</w:t>
            </w:r>
          </w:p>
        </w:tc>
        <w:tc>
          <w:tcPr>
            <w:tcW w:w="4111" w:type="dxa"/>
            <w:shd w:val="clear" w:color="auto" w:fill="auto"/>
            <w:noWrap/>
            <w:vAlign w:val="center"/>
          </w:tcPr>
          <w:p w14:paraId="1504BD11"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[ΔTM]CYP79B2-[ΔTM]CYP83B1-ATR1 operon</w:t>
            </w:r>
          </w:p>
        </w:tc>
        <w:tc>
          <w:tcPr>
            <w:tcW w:w="851" w:type="dxa"/>
            <w:shd w:val="clear" w:color="auto" w:fill="auto"/>
            <w:noWrap/>
            <w:vAlign w:val="center"/>
          </w:tcPr>
          <w:p w14:paraId="71D5E700"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7776791C" w14:textId="77777777" w:rsidTr="000870E8">
        <w:trPr>
          <w:trHeight w:val="340"/>
        </w:trPr>
        <w:tc>
          <w:tcPr>
            <w:tcW w:w="318" w:type="dxa"/>
            <w:vAlign w:val="center"/>
          </w:tcPr>
          <w:p w14:paraId="01176968"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39</w:t>
            </w:r>
          </w:p>
        </w:tc>
        <w:tc>
          <w:tcPr>
            <w:tcW w:w="3510" w:type="dxa"/>
            <w:shd w:val="clear" w:color="auto" w:fill="auto"/>
            <w:noWrap/>
            <w:vAlign w:val="center"/>
          </w:tcPr>
          <w:p w14:paraId="7A335A66"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pET52-Δ41CYP79D2-Δ23CYP83B1-ATR1</w:t>
            </w:r>
          </w:p>
        </w:tc>
        <w:tc>
          <w:tcPr>
            <w:tcW w:w="4111" w:type="dxa"/>
            <w:shd w:val="clear" w:color="auto" w:fill="auto"/>
            <w:noWrap/>
            <w:vAlign w:val="center"/>
          </w:tcPr>
          <w:p w14:paraId="1F1FEDEC"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[ΔTM]CYP79D2-[ΔTM]CYP83B1-ATR1 operon</w:t>
            </w:r>
          </w:p>
        </w:tc>
        <w:tc>
          <w:tcPr>
            <w:tcW w:w="851" w:type="dxa"/>
            <w:shd w:val="clear" w:color="auto" w:fill="auto"/>
            <w:noWrap/>
            <w:vAlign w:val="center"/>
          </w:tcPr>
          <w:p w14:paraId="26F74749"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510F93A7" w14:textId="77777777" w:rsidTr="000870E8">
        <w:trPr>
          <w:trHeight w:val="340"/>
        </w:trPr>
        <w:tc>
          <w:tcPr>
            <w:tcW w:w="318" w:type="dxa"/>
            <w:vAlign w:val="center"/>
          </w:tcPr>
          <w:p w14:paraId="17110CDA"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40</w:t>
            </w:r>
          </w:p>
        </w:tc>
        <w:tc>
          <w:tcPr>
            <w:tcW w:w="3510" w:type="dxa"/>
            <w:shd w:val="clear" w:color="auto" w:fill="auto"/>
            <w:noWrap/>
            <w:vAlign w:val="center"/>
          </w:tcPr>
          <w:p w14:paraId="0426CD68"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pET52-Δ</w:t>
            </w:r>
            <w:r>
              <w:rPr>
                <w:rFonts w:cstheme="minorHAnsi"/>
                <w:color w:val="000000"/>
                <w:sz w:val="16"/>
                <w:szCs w:val="16"/>
                <w:lang w:eastAsia="da-DK"/>
              </w:rPr>
              <w:t>29</w:t>
            </w:r>
            <w:r w:rsidRPr="00C248C7">
              <w:rPr>
                <w:rFonts w:cstheme="minorHAnsi"/>
                <w:color w:val="000000"/>
                <w:sz w:val="16"/>
                <w:szCs w:val="16"/>
                <w:lang w:eastAsia="da-DK"/>
              </w:rPr>
              <w:t>CYP79</w:t>
            </w:r>
            <w:r>
              <w:rPr>
                <w:rFonts w:cstheme="minorHAnsi"/>
                <w:color w:val="000000"/>
                <w:sz w:val="16"/>
                <w:szCs w:val="16"/>
                <w:lang w:eastAsia="da-DK"/>
              </w:rPr>
              <w:t>F6</w:t>
            </w:r>
            <w:r w:rsidRPr="00C248C7">
              <w:rPr>
                <w:rFonts w:cstheme="minorHAnsi"/>
                <w:color w:val="000000"/>
                <w:sz w:val="16"/>
                <w:szCs w:val="16"/>
                <w:lang w:eastAsia="da-DK"/>
              </w:rPr>
              <w:t>-Δ2</w:t>
            </w:r>
            <w:r>
              <w:rPr>
                <w:rFonts w:cstheme="minorHAnsi"/>
                <w:color w:val="000000"/>
                <w:sz w:val="16"/>
                <w:szCs w:val="16"/>
                <w:lang w:eastAsia="da-DK"/>
              </w:rPr>
              <w:t>1</w:t>
            </w:r>
            <w:r w:rsidRPr="00C248C7">
              <w:rPr>
                <w:rFonts w:cstheme="minorHAnsi"/>
                <w:color w:val="000000"/>
                <w:sz w:val="16"/>
                <w:szCs w:val="16"/>
                <w:lang w:eastAsia="da-DK"/>
              </w:rPr>
              <w:t>CYP83</w:t>
            </w:r>
            <w:r>
              <w:rPr>
                <w:rFonts w:cstheme="minorHAnsi"/>
                <w:color w:val="000000"/>
                <w:sz w:val="16"/>
                <w:szCs w:val="16"/>
                <w:lang w:eastAsia="da-DK"/>
              </w:rPr>
              <w:t>A</w:t>
            </w:r>
            <w:r w:rsidRPr="00C248C7">
              <w:rPr>
                <w:rFonts w:cstheme="minorHAnsi"/>
                <w:color w:val="000000"/>
                <w:sz w:val="16"/>
                <w:szCs w:val="16"/>
                <w:lang w:eastAsia="da-DK"/>
              </w:rPr>
              <w:t>1-ATR1</w:t>
            </w:r>
          </w:p>
        </w:tc>
        <w:tc>
          <w:tcPr>
            <w:tcW w:w="4111" w:type="dxa"/>
            <w:shd w:val="clear" w:color="auto" w:fill="auto"/>
            <w:noWrap/>
            <w:vAlign w:val="center"/>
          </w:tcPr>
          <w:p w14:paraId="5FA2C9D3"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[ΔTM]CYP79F6-[ΔTM]CYP83A1-ATR1 operon</w:t>
            </w:r>
          </w:p>
        </w:tc>
        <w:tc>
          <w:tcPr>
            <w:tcW w:w="851" w:type="dxa"/>
            <w:shd w:val="clear" w:color="auto" w:fill="auto"/>
            <w:noWrap/>
            <w:vAlign w:val="center"/>
          </w:tcPr>
          <w:p w14:paraId="03258297"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30EFE24E" w14:textId="77777777" w:rsidTr="000870E8">
        <w:trPr>
          <w:trHeight w:val="340"/>
        </w:trPr>
        <w:tc>
          <w:tcPr>
            <w:tcW w:w="318" w:type="dxa"/>
            <w:vAlign w:val="center"/>
          </w:tcPr>
          <w:p w14:paraId="5DA03B5F"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41</w:t>
            </w:r>
          </w:p>
        </w:tc>
        <w:tc>
          <w:tcPr>
            <w:tcW w:w="3510" w:type="dxa"/>
            <w:shd w:val="clear" w:color="auto" w:fill="auto"/>
            <w:noWrap/>
            <w:vAlign w:val="center"/>
          </w:tcPr>
          <w:p w14:paraId="671283DA"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pCDF-ATR1</w:t>
            </w:r>
          </w:p>
        </w:tc>
        <w:tc>
          <w:tcPr>
            <w:tcW w:w="4111" w:type="dxa"/>
            <w:shd w:val="clear" w:color="auto" w:fill="auto"/>
            <w:noWrap/>
            <w:vAlign w:val="center"/>
          </w:tcPr>
          <w:p w14:paraId="4C5921F4"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ATR1</w:t>
            </w:r>
          </w:p>
        </w:tc>
        <w:tc>
          <w:tcPr>
            <w:tcW w:w="851" w:type="dxa"/>
            <w:shd w:val="clear" w:color="auto" w:fill="auto"/>
            <w:noWrap/>
            <w:vAlign w:val="center"/>
          </w:tcPr>
          <w:p w14:paraId="12786CBA"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18C971DA" w14:textId="77777777" w:rsidTr="000870E8">
        <w:trPr>
          <w:trHeight w:val="340"/>
        </w:trPr>
        <w:tc>
          <w:tcPr>
            <w:tcW w:w="318" w:type="dxa"/>
            <w:vAlign w:val="center"/>
          </w:tcPr>
          <w:p w14:paraId="7DC98FCB"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42</w:t>
            </w:r>
          </w:p>
        </w:tc>
        <w:tc>
          <w:tcPr>
            <w:tcW w:w="3510" w:type="dxa"/>
            <w:shd w:val="clear" w:color="auto" w:fill="auto"/>
            <w:noWrap/>
            <w:vAlign w:val="center"/>
          </w:tcPr>
          <w:p w14:paraId="389E4732"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pCDF-ATR2</w:t>
            </w:r>
          </w:p>
        </w:tc>
        <w:tc>
          <w:tcPr>
            <w:tcW w:w="4111" w:type="dxa"/>
            <w:shd w:val="clear" w:color="auto" w:fill="auto"/>
            <w:noWrap/>
            <w:vAlign w:val="center"/>
          </w:tcPr>
          <w:p w14:paraId="2B1E2B19"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ATR2</w:t>
            </w:r>
          </w:p>
        </w:tc>
        <w:tc>
          <w:tcPr>
            <w:tcW w:w="851" w:type="dxa"/>
            <w:shd w:val="clear" w:color="auto" w:fill="auto"/>
            <w:noWrap/>
            <w:vAlign w:val="center"/>
          </w:tcPr>
          <w:p w14:paraId="3F682111"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r w:rsidR="000870E8" w:rsidRPr="000D31B7" w14:paraId="07C5C77C" w14:textId="77777777" w:rsidTr="000870E8">
        <w:trPr>
          <w:trHeight w:val="340"/>
        </w:trPr>
        <w:tc>
          <w:tcPr>
            <w:tcW w:w="318" w:type="dxa"/>
            <w:tcBorders>
              <w:bottom w:val="single" w:sz="4" w:space="0" w:color="auto"/>
            </w:tcBorders>
            <w:vAlign w:val="center"/>
          </w:tcPr>
          <w:p w14:paraId="03218886" w14:textId="77777777" w:rsidR="000870E8" w:rsidRPr="00C248C7" w:rsidRDefault="000870E8" w:rsidP="00C65376">
            <w:pPr>
              <w:rPr>
                <w:rFonts w:cstheme="minorHAnsi"/>
                <w:color w:val="000000"/>
                <w:sz w:val="16"/>
                <w:szCs w:val="16"/>
                <w:lang w:eastAsia="da-DK"/>
              </w:rPr>
            </w:pPr>
            <w:r>
              <w:rPr>
                <w:rFonts w:cstheme="minorHAnsi"/>
                <w:color w:val="000000"/>
                <w:sz w:val="16"/>
                <w:szCs w:val="16"/>
                <w:lang w:eastAsia="da-DK"/>
              </w:rPr>
              <w:t>43</w:t>
            </w:r>
          </w:p>
        </w:tc>
        <w:tc>
          <w:tcPr>
            <w:tcW w:w="3510" w:type="dxa"/>
            <w:tcBorders>
              <w:bottom w:val="single" w:sz="4" w:space="0" w:color="auto"/>
            </w:tcBorders>
            <w:shd w:val="clear" w:color="auto" w:fill="auto"/>
            <w:noWrap/>
            <w:vAlign w:val="center"/>
          </w:tcPr>
          <w:p w14:paraId="387F255E"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pCDF-Δ44ATR2</w:t>
            </w:r>
          </w:p>
        </w:tc>
        <w:tc>
          <w:tcPr>
            <w:tcW w:w="4111" w:type="dxa"/>
            <w:tcBorders>
              <w:bottom w:val="single" w:sz="4" w:space="0" w:color="auto"/>
            </w:tcBorders>
            <w:shd w:val="clear" w:color="auto" w:fill="auto"/>
            <w:noWrap/>
            <w:vAlign w:val="center"/>
          </w:tcPr>
          <w:p w14:paraId="00C952D5" w14:textId="77777777" w:rsidR="000870E8" w:rsidRPr="003A313D" w:rsidRDefault="000870E8" w:rsidP="00C65376">
            <w:pPr>
              <w:rPr>
                <w:rFonts w:cstheme="minorHAnsi"/>
                <w:color w:val="000000"/>
                <w:sz w:val="16"/>
                <w:szCs w:val="16"/>
                <w:lang w:eastAsia="da-DK"/>
              </w:rPr>
            </w:pPr>
            <w:r>
              <w:rPr>
                <w:rFonts w:cstheme="minorHAnsi"/>
                <w:color w:val="000000"/>
                <w:sz w:val="16"/>
                <w:szCs w:val="16"/>
                <w:lang w:eastAsia="da-DK"/>
              </w:rPr>
              <w:t>exp.</w:t>
            </w:r>
            <w:r w:rsidRPr="003A313D">
              <w:rPr>
                <w:rFonts w:cstheme="minorHAnsi"/>
                <w:color w:val="000000"/>
                <w:sz w:val="16"/>
                <w:szCs w:val="16"/>
                <w:lang w:eastAsia="da-DK"/>
              </w:rPr>
              <w:t xml:space="preserve"> of Δ44ATR2</w:t>
            </w:r>
          </w:p>
        </w:tc>
        <w:tc>
          <w:tcPr>
            <w:tcW w:w="851" w:type="dxa"/>
            <w:tcBorders>
              <w:bottom w:val="single" w:sz="4" w:space="0" w:color="auto"/>
            </w:tcBorders>
            <w:shd w:val="clear" w:color="auto" w:fill="auto"/>
            <w:noWrap/>
            <w:vAlign w:val="center"/>
          </w:tcPr>
          <w:p w14:paraId="467B6B07" w14:textId="77777777" w:rsidR="000870E8" w:rsidRPr="00C248C7" w:rsidRDefault="000870E8" w:rsidP="00C65376">
            <w:pPr>
              <w:rPr>
                <w:rFonts w:cstheme="minorHAnsi"/>
                <w:color w:val="000000"/>
                <w:sz w:val="16"/>
                <w:szCs w:val="16"/>
                <w:lang w:eastAsia="da-DK"/>
              </w:rPr>
            </w:pPr>
            <w:r w:rsidRPr="00C248C7">
              <w:rPr>
                <w:rFonts w:cstheme="minorHAnsi"/>
                <w:color w:val="000000"/>
                <w:sz w:val="16"/>
                <w:szCs w:val="16"/>
                <w:lang w:eastAsia="da-DK"/>
              </w:rPr>
              <w:t>This study</w:t>
            </w:r>
          </w:p>
        </w:tc>
      </w:tr>
    </w:tbl>
    <w:p w14:paraId="61ACD644" w14:textId="05FAEBBA" w:rsidR="000870E8" w:rsidRPr="000870E8" w:rsidRDefault="000870E8" w:rsidP="000870E8">
      <w:pPr>
        <w:rPr>
          <w:sz w:val="18"/>
          <w:szCs w:val="14"/>
          <w:lang w:val="en-GB"/>
        </w:rPr>
      </w:pPr>
      <w:r w:rsidRPr="000870E8">
        <w:rPr>
          <w:sz w:val="18"/>
          <w:szCs w:val="14"/>
          <w:lang w:val="en-GB"/>
        </w:rPr>
        <w:t>exp. = expression</w:t>
      </w:r>
    </w:p>
    <w:p w14:paraId="58B989A0" w14:textId="77777777" w:rsidR="000870E8" w:rsidRPr="000870E8" w:rsidRDefault="000870E8" w:rsidP="00B42F9C">
      <w:pPr>
        <w:pStyle w:val="SMHeading"/>
        <w:rPr>
          <w:rFonts w:ascii="Arial" w:hAnsi="Arial" w:cs="Arial"/>
          <w:b w:val="0"/>
          <w:sz w:val="20"/>
          <w:szCs w:val="20"/>
          <w:lang w:val="en-GB"/>
        </w:rPr>
      </w:pPr>
    </w:p>
    <w:p w14:paraId="6A341F04" w14:textId="77777777" w:rsidR="00C50C6D" w:rsidRPr="000870E8" w:rsidRDefault="00C50C6D" w:rsidP="00477182">
      <w:pPr>
        <w:pStyle w:val="SMcaption"/>
        <w:rPr>
          <w:rFonts w:ascii="Arial" w:hAnsi="Arial" w:cs="Arial"/>
          <w:sz w:val="20"/>
          <w:lang w:val="en-GB"/>
        </w:rPr>
      </w:pPr>
    </w:p>
    <w:p w14:paraId="0AA738C7" w14:textId="77777777" w:rsidR="00030840" w:rsidRPr="000870E8" w:rsidRDefault="00030840" w:rsidP="00477182">
      <w:pPr>
        <w:pStyle w:val="SMcaption"/>
        <w:rPr>
          <w:rFonts w:ascii="Arial" w:hAnsi="Arial" w:cs="Arial"/>
          <w:sz w:val="20"/>
          <w:lang w:val="en-GB"/>
        </w:rPr>
      </w:pPr>
    </w:p>
    <w:p w14:paraId="6F8563F6" w14:textId="77777777" w:rsidR="000870E8" w:rsidRDefault="000870E8">
      <w:pPr>
        <w:rPr>
          <w:rFonts w:ascii="Arial" w:hAnsi="Arial" w:cs="Arial"/>
          <w:b/>
          <w:sz w:val="20"/>
          <w:lang w:val="en-GB"/>
        </w:rPr>
      </w:pPr>
      <w:r>
        <w:rPr>
          <w:rFonts w:ascii="Arial" w:hAnsi="Arial" w:cs="Arial"/>
          <w:b/>
          <w:sz w:val="20"/>
          <w:lang w:val="en-GB"/>
        </w:rPr>
        <w:br w:type="page"/>
      </w:r>
    </w:p>
    <w:p w14:paraId="6C96BED5" w14:textId="1D206306" w:rsidR="00820484" w:rsidRPr="000870E8" w:rsidRDefault="00F514EC" w:rsidP="00477182">
      <w:pPr>
        <w:pStyle w:val="SMcaption"/>
        <w:rPr>
          <w:rFonts w:ascii="Arial" w:hAnsi="Arial" w:cs="Arial"/>
          <w:b/>
          <w:sz w:val="20"/>
          <w:lang w:val="en-GB"/>
        </w:rPr>
      </w:pPr>
      <w:r w:rsidRPr="000870E8">
        <w:rPr>
          <w:rFonts w:ascii="Arial" w:hAnsi="Arial" w:cs="Arial"/>
          <w:b/>
          <w:sz w:val="20"/>
          <w:lang w:val="en-GB"/>
        </w:rPr>
        <w:lastRenderedPageBreak/>
        <w:t>S</w:t>
      </w:r>
      <w:r w:rsidR="003070FF">
        <w:rPr>
          <w:rFonts w:ascii="Arial" w:hAnsi="Arial" w:cs="Arial"/>
          <w:b/>
          <w:sz w:val="20"/>
          <w:lang w:val="en-GB"/>
        </w:rPr>
        <w:t>upplementary Material</w:t>
      </w:r>
      <w:r w:rsidRPr="000870E8">
        <w:rPr>
          <w:rFonts w:ascii="Arial" w:hAnsi="Arial" w:cs="Arial"/>
          <w:b/>
          <w:sz w:val="20"/>
          <w:lang w:val="en-GB"/>
        </w:rPr>
        <w:t xml:space="preserve"> </w:t>
      </w:r>
      <w:r w:rsidR="00820484" w:rsidRPr="000870E8">
        <w:rPr>
          <w:rFonts w:ascii="Arial" w:hAnsi="Arial" w:cs="Arial"/>
          <w:b/>
          <w:sz w:val="20"/>
          <w:lang w:val="en-GB"/>
        </w:rPr>
        <w:t>References</w:t>
      </w:r>
    </w:p>
    <w:p w14:paraId="4767533D" w14:textId="61F11D81" w:rsidR="000870E8" w:rsidRDefault="000870E8" w:rsidP="000870E8">
      <w:pPr>
        <w:pStyle w:val="NormalWeb"/>
        <w:shd w:val="clear" w:color="auto" w:fill="FFFFFF"/>
        <w:textAlignment w:val="baseline"/>
        <w:rPr>
          <w:rFonts w:ascii="Arial" w:hAnsi="Arial" w:cs="Arial"/>
          <w:sz w:val="20"/>
          <w:lang w:val="en-GB"/>
        </w:rPr>
      </w:pPr>
    </w:p>
    <w:p w14:paraId="1C601820" w14:textId="406470E1" w:rsidR="009B5A64" w:rsidRPr="009B5A64" w:rsidRDefault="000870E8" w:rsidP="00676418">
      <w:pPr>
        <w:pStyle w:val="Bibliography"/>
        <w:tabs>
          <w:tab w:val="left" w:pos="284"/>
        </w:tabs>
        <w:spacing w:afterLines="80" w:after="192"/>
        <w:ind w:left="284" w:hanging="284"/>
        <w:rPr>
          <w:rFonts w:ascii="Arial" w:hAnsi="Arial" w:cs="Arial"/>
          <w:sz w:val="20"/>
        </w:rPr>
      </w:pPr>
      <w:r>
        <w:rPr>
          <w:rFonts w:ascii="Arial" w:hAnsi="Arial" w:cs="Arial"/>
          <w:sz w:val="20"/>
          <w:lang w:val="en-GB"/>
        </w:rPr>
        <w:fldChar w:fldCharType="begin"/>
      </w:r>
      <w:r w:rsidR="009B5A64">
        <w:rPr>
          <w:rFonts w:ascii="Arial" w:hAnsi="Arial" w:cs="Arial"/>
          <w:sz w:val="20"/>
          <w:lang w:val="en-GB"/>
        </w:rPr>
        <w:instrText xml:space="preserve"> ADDIN ZOTERO_BIBL {"uncited":[],"omitted":[],"custom":[]} CSL_BIBLIOGRAPHY </w:instrText>
      </w:r>
      <w:r>
        <w:rPr>
          <w:rFonts w:ascii="Arial" w:hAnsi="Arial" w:cs="Arial"/>
          <w:sz w:val="20"/>
          <w:lang w:val="en-GB"/>
        </w:rPr>
        <w:fldChar w:fldCharType="separate"/>
      </w:r>
      <w:r w:rsidR="009B5A64" w:rsidRPr="009B5A64">
        <w:rPr>
          <w:rFonts w:ascii="Arial" w:hAnsi="Arial" w:cs="Arial"/>
          <w:sz w:val="20"/>
        </w:rPr>
        <w:t xml:space="preserve">1. </w:t>
      </w:r>
      <w:r w:rsidR="009B5A64">
        <w:rPr>
          <w:rFonts w:ascii="Arial" w:hAnsi="Arial" w:cs="Arial"/>
          <w:sz w:val="20"/>
        </w:rPr>
        <w:tab/>
      </w:r>
      <w:r w:rsidR="009B5A64" w:rsidRPr="009B5A64">
        <w:rPr>
          <w:rFonts w:ascii="Arial" w:hAnsi="Arial" w:cs="Arial"/>
          <w:sz w:val="20"/>
        </w:rPr>
        <w:t xml:space="preserve">Del Tito BJ, Ward JM, Hodgson J, Gershater CJ, Edwards H, Wysocki LA, et al. Effects of a minor isoleucyl tRNA on heterologous protein translation in </w:t>
      </w:r>
      <w:r w:rsidR="009B5A64" w:rsidRPr="009B5A64">
        <w:rPr>
          <w:rFonts w:ascii="Arial" w:hAnsi="Arial" w:cs="Arial"/>
          <w:i/>
          <w:iCs/>
          <w:sz w:val="20"/>
        </w:rPr>
        <w:t>Escherichia coli</w:t>
      </w:r>
      <w:r w:rsidR="009B5A64" w:rsidRPr="009B5A64">
        <w:rPr>
          <w:rFonts w:ascii="Arial" w:hAnsi="Arial" w:cs="Arial"/>
          <w:sz w:val="20"/>
        </w:rPr>
        <w:t xml:space="preserve">. J Bacteriol. 1995;177:7086–91. </w:t>
      </w:r>
      <w:hyperlink r:id="rId16" w:history="1">
        <w:r w:rsidR="00676418" w:rsidRPr="00676418">
          <w:rPr>
            <w:rStyle w:val="Hyperlink"/>
            <w:rFonts w:ascii="Arial" w:hAnsi="Arial" w:cs="Arial"/>
            <w:sz w:val="20"/>
          </w:rPr>
          <w:t>https://doi.org/10.1128/jb.177.24.7086-7091.1995</w:t>
        </w:r>
      </w:hyperlink>
    </w:p>
    <w:p w14:paraId="2D8A4770" w14:textId="4A3BBFAA" w:rsidR="009B5A64" w:rsidRPr="009B5A64" w:rsidRDefault="009B5A64" w:rsidP="00676418">
      <w:pPr>
        <w:pStyle w:val="Bibliography"/>
        <w:tabs>
          <w:tab w:val="left" w:pos="284"/>
        </w:tabs>
        <w:spacing w:afterLines="80" w:after="192"/>
        <w:ind w:left="284" w:hanging="284"/>
        <w:rPr>
          <w:rFonts w:ascii="Arial" w:hAnsi="Arial" w:cs="Arial"/>
          <w:sz w:val="20"/>
          <w:lang w:val="da-DK"/>
        </w:rPr>
      </w:pPr>
      <w:r w:rsidRPr="009B5A64">
        <w:rPr>
          <w:rFonts w:ascii="Arial" w:hAnsi="Arial" w:cs="Arial"/>
          <w:sz w:val="20"/>
        </w:rPr>
        <w:t xml:space="preserve">2. </w:t>
      </w:r>
      <w:r>
        <w:rPr>
          <w:rFonts w:ascii="Arial" w:hAnsi="Arial" w:cs="Arial"/>
          <w:sz w:val="20"/>
        </w:rPr>
        <w:tab/>
      </w:r>
      <w:r w:rsidRPr="009B5A64">
        <w:rPr>
          <w:rFonts w:ascii="Arial" w:hAnsi="Arial" w:cs="Arial"/>
          <w:sz w:val="20"/>
        </w:rPr>
        <w:t xml:space="preserve">Jander G, Norris SR, Joshi V, Fraga M, Rugg A, Yu S, et al. Application of a high-throughput HPLC-MS/MS assay to </w:t>
      </w:r>
      <w:r w:rsidRPr="009B5A64">
        <w:rPr>
          <w:rFonts w:ascii="Arial" w:hAnsi="Arial" w:cs="Arial"/>
          <w:i/>
          <w:iCs/>
          <w:sz w:val="20"/>
        </w:rPr>
        <w:t>Arabidopsis</w:t>
      </w:r>
      <w:r w:rsidRPr="009B5A64">
        <w:rPr>
          <w:rFonts w:ascii="Arial" w:hAnsi="Arial" w:cs="Arial"/>
          <w:sz w:val="20"/>
        </w:rPr>
        <w:t xml:space="preserve"> mutant screening; evidence that threonine aldolase plays a role in seed nutritional quality. </w:t>
      </w:r>
      <w:r w:rsidRPr="009B5A64">
        <w:rPr>
          <w:rFonts w:ascii="Arial" w:hAnsi="Arial" w:cs="Arial"/>
          <w:sz w:val="20"/>
          <w:lang w:val="da-DK"/>
        </w:rPr>
        <w:t xml:space="preserve">Plant J. 2004;39:465–75. </w:t>
      </w:r>
      <w:hyperlink r:id="rId17" w:history="1">
        <w:r w:rsidR="000A48F4" w:rsidRPr="000A48F4">
          <w:rPr>
            <w:rStyle w:val="Hyperlink"/>
            <w:rFonts w:ascii="Arial" w:hAnsi="Arial" w:cs="Arial"/>
            <w:sz w:val="20"/>
            <w:lang w:val="da-DK"/>
          </w:rPr>
          <w:t>https://doi.org/10.1111/j.1365-313x.2004.02140.x</w:t>
        </w:r>
      </w:hyperlink>
    </w:p>
    <w:p w14:paraId="2CE355ED" w14:textId="5717C18C" w:rsidR="009B5A64" w:rsidRPr="009B5A64" w:rsidRDefault="009B5A64" w:rsidP="00676418">
      <w:pPr>
        <w:pStyle w:val="Bibliography"/>
        <w:tabs>
          <w:tab w:val="left" w:pos="284"/>
        </w:tabs>
        <w:spacing w:afterLines="80" w:after="192"/>
        <w:ind w:left="284" w:hanging="284"/>
        <w:rPr>
          <w:rFonts w:ascii="Arial" w:hAnsi="Arial" w:cs="Arial"/>
          <w:sz w:val="20"/>
        </w:rPr>
      </w:pPr>
      <w:r w:rsidRPr="009B5A64">
        <w:rPr>
          <w:rFonts w:ascii="Arial" w:hAnsi="Arial" w:cs="Arial"/>
          <w:sz w:val="20"/>
          <w:lang w:val="da-DK"/>
        </w:rPr>
        <w:t xml:space="preserve">3. </w:t>
      </w:r>
      <w:r>
        <w:rPr>
          <w:rFonts w:ascii="Arial" w:hAnsi="Arial" w:cs="Arial"/>
          <w:sz w:val="20"/>
          <w:lang w:val="da-DK"/>
        </w:rPr>
        <w:tab/>
      </w:r>
      <w:r w:rsidRPr="009B5A64">
        <w:rPr>
          <w:rFonts w:ascii="Arial" w:hAnsi="Arial" w:cs="Arial"/>
          <w:sz w:val="20"/>
          <w:lang w:val="da-DK"/>
        </w:rPr>
        <w:t xml:space="preserve">Docimo T, Reichelt M, Schneider B, Kai M, Kunert G, Gershenzon J, et al. </w:t>
      </w:r>
      <w:r w:rsidRPr="009B5A64">
        <w:rPr>
          <w:rFonts w:ascii="Arial" w:hAnsi="Arial" w:cs="Arial"/>
          <w:sz w:val="20"/>
        </w:rPr>
        <w:t xml:space="preserve">The first step in the biosynthesis of cocaine in </w:t>
      </w:r>
      <w:r w:rsidRPr="009B5A64">
        <w:rPr>
          <w:rFonts w:ascii="Arial" w:hAnsi="Arial" w:cs="Arial"/>
          <w:i/>
          <w:iCs/>
          <w:sz w:val="20"/>
        </w:rPr>
        <w:t>Erythroxylum coca</w:t>
      </w:r>
      <w:r w:rsidRPr="009B5A64">
        <w:rPr>
          <w:rFonts w:ascii="Arial" w:hAnsi="Arial" w:cs="Arial"/>
          <w:sz w:val="20"/>
        </w:rPr>
        <w:t xml:space="preserve">: the characterization of arginine and ornithine decarboxylases. Plant Mol Biol. 2012;78:599–615. </w:t>
      </w:r>
      <w:hyperlink r:id="rId18" w:history="1">
        <w:r w:rsidR="000A48F4" w:rsidRPr="000A48F4">
          <w:rPr>
            <w:rStyle w:val="Hyperlink"/>
            <w:rFonts w:ascii="Arial" w:hAnsi="Arial" w:cs="Arial"/>
            <w:sz w:val="20"/>
          </w:rPr>
          <w:t>https://doi.org/10.1007/s11103-012-9886-1</w:t>
        </w:r>
      </w:hyperlink>
    </w:p>
    <w:p w14:paraId="28642E74" w14:textId="0F097B35" w:rsidR="009B5A64" w:rsidRPr="009B5A64" w:rsidRDefault="009B5A64" w:rsidP="00676418">
      <w:pPr>
        <w:pStyle w:val="Bibliography"/>
        <w:tabs>
          <w:tab w:val="left" w:pos="284"/>
        </w:tabs>
        <w:spacing w:afterLines="80" w:after="192"/>
        <w:ind w:left="284" w:hanging="284"/>
        <w:rPr>
          <w:rFonts w:ascii="Arial" w:hAnsi="Arial" w:cs="Arial"/>
          <w:sz w:val="20"/>
        </w:rPr>
      </w:pPr>
      <w:r w:rsidRPr="009B5A64">
        <w:rPr>
          <w:rFonts w:ascii="Arial" w:hAnsi="Arial" w:cs="Arial"/>
          <w:sz w:val="20"/>
        </w:rPr>
        <w:t xml:space="preserve">4. </w:t>
      </w:r>
      <w:r>
        <w:rPr>
          <w:rFonts w:ascii="Arial" w:hAnsi="Arial" w:cs="Arial"/>
          <w:sz w:val="20"/>
        </w:rPr>
        <w:tab/>
      </w:r>
      <w:r w:rsidRPr="009B5A64">
        <w:rPr>
          <w:rFonts w:ascii="Arial" w:hAnsi="Arial" w:cs="Arial"/>
          <w:sz w:val="20"/>
        </w:rPr>
        <w:t xml:space="preserve">Petersen A, Crocoll C, Halkier BA. De novo production of benzyl glucosinolate in </w:t>
      </w:r>
      <w:r w:rsidRPr="009B5A64">
        <w:rPr>
          <w:rFonts w:ascii="Arial" w:hAnsi="Arial" w:cs="Arial"/>
          <w:i/>
          <w:iCs/>
          <w:sz w:val="20"/>
        </w:rPr>
        <w:t>Escherichia coli</w:t>
      </w:r>
      <w:r w:rsidRPr="009B5A64">
        <w:rPr>
          <w:rFonts w:ascii="Arial" w:hAnsi="Arial" w:cs="Arial"/>
          <w:sz w:val="20"/>
        </w:rPr>
        <w:t xml:space="preserve">. Metab Eng. 2019;54:24–34. </w:t>
      </w:r>
      <w:hyperlink r:id="rId19" w:history="1">
        <w:r w:rsidR="000A48F4" w:rsidRPr="000A48F4">
          <w:rPr>
            <w:rStyle w:val="Hyperlink"/>
            <w:rFonts w:ascii="Arial" w:hAnsi="Arial" w:cs="Arial"/>
            <w:sz w:val="20"/>
          </w:rPr>
          <w:t>https://doi.org/10.1016/j.ymben.2019.02.004</w:t>
        </w:r>
      </w:hyperlink>
    </w:p>
    <w:p w14:paraId="2656EB50" w14:textId="7A9DF3CE" w:rsidR="009B5A64" w:rsidRPr="009B5A64" w:rsidRDefault="009B5A64" w:rsidP="00676418">
      <w:pPr>
        <w:pStyle w:val="Bibliography"/>
        <w:tabs>
          <w:tab w:val="left" w:pos="284"/>
        </w:tabs>
        <w:spacing w:afterLines="80" w:after="192"/>
        <w:ind w:left="284" w:hanging="284"/>
        <w:rPr>
          <w:rFonts w:ascii="Arial" w:hAnsi="Arial" w:cs="Arial"/>
          <w:sz w:val="20"/>
        </w:rPr>
      </w:pPr>
      <w:r w:rsidRPr="009B5A64">
        <w:rPr>
          <w:rFonts w:ascii="Arial" w:hAnsi="Arial" w:cs="Arial"/>
          <w:sz w:val="20"/>
        </w:rPr>
        <w:t>5.</w:t>
      </w:r>
      <w:r>
        <w:rPr>
          <w:rFonts w:ascii="Arial" w:hAnsi="Arial" w:cs="Arial"/>
          <w:sz w:val="20"/>
        </w:rPr>
        <w:tab/>
      </w:r>
      <w:r w:rsidRPr="009B5A64">
        <w:rPr>
          <w:rFonts w:ascii="Arial" w:hAnsi="Arial" w:cs="Arial"/>
          <w:sz w:val="20"/>
        </w:rPr>
        <w:t xml:space="preserve"> Crocoll C, Halkier BA, Burow M. Analysis and Quantification of Glucosinolates. Curr Protoc Plant Biol. 2016;1:385–409. </w:t>
      </w:r>
      <w:hyperlink r:id="rId20" w:history="1">
        <w:r w:rsidR="00FD0BD1" w:rsidRPr="00FD0BD1">
          <w:rPr>
            <w:rStyle w:val="Hyperlink"/>
            <w:rFonts w:ascii="Arial" w:hAnsi="Arial" w:cs="Arial"/>
            <w:sz w:val="20"/>
          </w:rPr>
          <w:t>https://doi.org/10.1002/cppb.20027</w:t>
        </w:r>
      </w:hyperlink>
    </w:p>
    <w:p w14:paraId="6F8E275D" w14:textId="687C53ED" w:rsidR="009B5A64" w:rsidRPr="009B5A64" w:rsidRDefault="009B5A64" w:rsidP="00676418">
      <w:pPr>
        <w:pStyle w:val="Bibliography"/>
        <w:tabs>
          <w:tab w:val="left" w:pos="284"/>
        </w:tabs>
        <w:spacing w:afterLines="80" w:after="192"/>
        <w:ind w:left="284" w:hanging="284"/>
        <w:rPr>
          <w:rFonts w:ascii="Arial" w:hAnsi="Arial" w:cs="Arial"/>
          <w:sz w:val="20"/>
        </w:rPr>
      </w:pPr>
      <w:r w:rsidRPr="009B5A64">
        <w:rPr>
          <w:rFonts w:ascii="Arial" w:hAnsi="Arial" w:cs="Arial"/>
          <w:sz w:val="20"/>
        </w:rPr>
        <w:t xml:space="preserve">6. </w:t>
      </w:r>
      <w:r>
        <w:rPr>
          <w:rFonts w:ascii="Arial" w:hAnsi="Arial" w:cs="Arial"/>
          <w:sz w:val="20"/>
        </w:rPr>
        <w:tab/>
      </w:r>
      <w:r w:rsidRPr="009B5A64">
        <w:rPr>
          <w:rFonts w:ascii="Arial" w:hAnsi="Arial" w:cs="Arial"/>
          <w:sz w:val="20"/>
        </w:rPr>
        <w:t xml:space="preserve">Percy AJ, Chambers AG, Yang J, Domanski D, Borchers CH. Comparison of standard- and nano-flow liquid chromatography platforms for MRM-based quantitation of putative plasma biomarker proteins. Anal Bioanal Chem. 2012;404:1089–101. </w:t>
      </w:r>
      <w:hyperlink r:id="rId21" w:history="1">
        <w:r w:rsidR="00FD0BD1" w:rsidRPr="00FD0BD1">
          <w:rPr>
            <w:rStyle w:val="Hyperlink"/>
            <w:rFonts w:ascii="Arial" w:hAnsi="Arial" w:cs="Arial"/>
            <w:sz w:val="20"/>
          </w:rPr>
          <w:t>https://doi.org/10.1007/s00216-012-6010-y</w:t>
        </w:r>
      </w:hyperlink>
    </w:p>
    <w:p w14:paraId="3B8909AE" w14:textId="1FB9B269" w:rsidR="009B5A64" w:rsidRPr="009B5A64" w:rsidRDefault="009B5A64" w:rsidP="00676418">
      <w:pPr>
        <w:pStyle w:val="Bibliography"/>
        <w:tabs>
          <w:tab w:val="left" w:pos="284"/>
        </w:tabs>
        <w:spacing w:afterLines="80" w:after="192"/>
        <w:ind w:left="284" w:hanging="284"/>
        <w:rPr>
          <w:rFonts w:ascii="Arial" w:hAnsi="Arial" w:cs="Arial"/>
          <w:sz w:val="20"/>
        </w:rPr>
      </w:pPr>
      <w:r w:rsidRPr="009B5A64">
        <w:rPr>
          <w:rFonts w:ascii="Arial" w:hAnsi="Arial" w:cs="Arial"/>
          <w:sz w:val="20"/>
        </w:rPr>
        <w:t xml:space="preserve">7. </w:t>
      </w:r>
      <w:r>
        <w:rPr>
          <w:rFonts w:ascii="Arial" w:hAnsi="Arial" w:cs="Arial"/>
          <w:sz w:val="20"/>
        </w:rPr>
        <w:tab/>
      </w:r>
      <w:r w:rsidRPr="009B5A64">
        <w:rPr>
          <w:rFonts w:ascii="Arial" w:hAnsi="Arial" w:cs="Arial"/>
          <w:sz w:val="20"/>
        </w:rPr>
        <w:t xml:space="preserve">Batth TS, Keasling JD, Petzold CJ. Targeted proteomics for metabolic pathway optimization. Methods Mol Biol. 2012;944:237–49. </w:t>
      </w:r>
      <w:hyperlink r:id="rId22" w:history="1">
        <w:r w:rsidR="003A5759" w:rsidRPr="003A5759">
          <w:rPr>
            <w:rStyle w:val="Hyperlink"/>
            <w:rFonts w:ascii="Arial" w:hAnsi="Arial" w:cs="Arial"/>
            <w:sz w:val="20"/>
          </w:rPr>
          <w:t>https://doi.org/10.1007/978-1-62703-122-6_17</w:t>
        </w:r>
      </w:hyperlink>
    </w:p>
    <w:p w14:paraId="13452B76" w14:textId="185A3003" w:rsidR="009B5A64" w:rsidRPr="009B5A64" w:rsidRDefault="009B5A64" w:rsidP="00676418">
      <w:pPr>
        <w:pStyle w:val="Bibliography"/>
        <w:tabs>
          <w:tab w:val="left" w:pos="284"/>
        </w:tabs>
        <w:spacing w:afterLines="80" w:after="192"/>
        <w:ind w:left="284" w:hanging="284"/>
        <w:rPr>
          <w:rFonts w:ascii="Arial" w:hAnsi="Arial" w:cs="Arial"/>
          <w:sz w:val="20"/>
        </w:rPr>
      </w:pPr>
      <w:r w:rsidRPr="009B5A64">
        <w:rPr>
          <w:rFonts w:ascii="Arial" w:hAnsi="Arial" w:cs="Arial"/>
          <w:sz w:val="20"/>
        </w:rPr>
        <w:t xml:space="preserve">8. </w:t>
      </w:r>
      <w:r>
        <w:rPr>
          <w:rFonts w:ascii="Arial" w:hAnsi="Arial" w:cs="Arial"/>
          <w:sz w:val="20"/>
        </w:rPr>
        <w:tab/>
      </w:r>
      <w:r w:rsidRPr="009B5A64">
        <w:rPr>
          <w:rFonts w:ascii="Arial" w:hAnsi="Arial" w:cs="Arial"/>
          <w:sz w:val="20"/>
        </w:rPr>
        <w:t xml:space="preserve">Geu-Flores F, Møldrup ME, Böttcher C, Olsen CE, Scheel D, Halkier BA. Cytosolic γ-Glutamyl Peptidases Process Glutathione Conjugates in the Biosynthesis of Glucosinolates and Camalexin in </w:t>
      </w:r>
      <w:r w:rsidRPr="009B5A64">
        <w:rPr>
          <w:rFonts w:ascii="Arial" w:hAnsi="Arial" w:cs="Arial"/>
          <w:i/>
          <w:iCs/>
          <w:sz w:val="20"/>
        </w:rPr>
        <w:t>Arabidopsis</w:t>
      </w:r>
      <w:r w:rsidRPr="009B5A64">
        <w:rPr>
          <w:rFonts w:ascii="Arial" w:hAnsi="Arial" w:cs="Arial"/>
          <w:sz w:val="20"/>
        </w:rPr>
        <w:t xml:space="preserve">. Plant Cell. 2011;23:2456–69. </w:t>
      </w:r>
      <w:hyperlink r:id="rId23" w:history="1">
        <w:r w:rsidR="003A5759" w:rsidRPr="003A5759">
          <w:rPr>
            <w:rStyle w:val="Hyperlink"/>
            <w:rFonts w:ascii="Arial" w:hAnsi="Arial" w:cs="Arial"/>
            <w:sz w:val="20"/>
          </w:rPr>
          <w:t>https://doi.org/10.1105/tpc.111.083998</w:t>
        </w:r>
      </w:hyperlink>
    </w:p>
    <w:p w14:paraId="5FA0F9C6" w14:textId="04DE71D0" w:rsidR="009B5A64" w:rsidRPr="009B5A64" w:rsidRDefault="009B5A64" w:rsidP="00676418">
      <w:pPr>
        <w:pStyle w:val="Bibliography"/>
        <w:tabs>
          <w:tab w:val="left" w:pos="284"/>
        </w:tabs>
        <w:spacing w:afterLines="80" w:after="192"/>
        <w:ind w:left="284" w:hanging="284"/>
        <w:rPr>
          <w:rFonts w:ascii="Arial" w:hAnsi="Arial" w:cs="Arial"/>
          <w:sz w:val="20"/>
        </w:rPr>
      </w:pPr>
      <w:r w:rsidRPr="009B5A64">
        <w:rPr>
          <w:rFonts w:ascii="Arial" w:hAnsi="Arial" w:cs="Arial"/>
          <w:sz w:val="20"/>
        </w:rPr>
        <w:t xml:space="preserve">9. </w:t>
      </w:r>
      <w:r>
        <w:rPr>
          <w:rFonts w:ascii="Arial" w:hAnsi="Arial" w:cs="Arial"/>
          <w:sz w:val="20"/>
        </w:rPr>
        <w:tab/>
      </w:r>
      <w:r w:rsidRPr="009B5A64">
        <w:rPr>
          <w:rFonts w:ascii="Arial" w:hAnsi="Arial" w:cs="Arial"/>
          <w:sz w:val="20"/>
        </w:rPr>
        <w:t xml:space="preserve">Xie C, Zhong D, Chen X. A fragmentation-based method for the differentiation of glutathione conjugates by high-resolution mass spectrometry with electrospray ionization. Anal Chim Acta. 2013;788:89–98. </w:t>
      </w:r>
      <w:hyperlink r:id="rId24" w:history="1">
        <w:r w:rsidR="00C423E3" w:rsidRPr="00C423E3">
          <w:rPr>
            <w:rStyle w:val="Hyperlink"/>
            <w:rFonts w:ascii="Arial" w:hAnsi="Arial" w:cs="Arial"/>
            <w:sz w:val="20"/>
          </w:rPr>
          <w:t>https://doi.org/10.1016/j.aca.2013.06.022</w:t>
        </w:r>
      </w:hyperlink>
    </w:p>
    <w:p w14:paraId="7A05CF9A" w14:textId="001CCC04" w:rsidR="000870E8" w:rsidRPr="000870E8" w:rsidRDefault="000870E8" w:rsidP="00676418">
      <w:pPr>
        <w:pStyle w:val="NormalWeb"/>
        <w:shd w:val="clear" w:color="auto" w:fill="FFFFFF"/>
        <w:spacing w:afterLines="80" w:after="192"/>
        <w:ind w:left="709"/>
        <w:textAlignment w:val="baseline"/>
        <w:rPr>
          <w:rFonts w:ascii="Arial" w:hAnsi="Arial" w:cs="Arial"/>
          <w:sz w:val="20"/>
          <w:szCs w:val="20"/>
          <w:lang w:val="en-GB"/>
        </w:rPr>
      </w:pPr>
      <w:r>
        <w:rPr>
          <w:rFonts w:ascii="Arial" w:hAnsi="Arial" w:cs="Arial"/>
          <w:sz w:val="20"/>
          <w:szCs w:val="20"/>
          <w:lang w:val="en-GB"/>
        </w:rPr>
        <w:fldChar w:fldCharType="end"/>
      </w:r>
    </w:p>
    <w:sectPr w:rsidR="000870E8" w:rsidRPr="000870E8" w:rsidSect="00F125EE">
      <w:headerReference w:type="default" r:id="rId25"/>
      <w:footerReference w:type="default" r:id="rId2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830F8" w14:textId="77777777" w:rsidR="00771EFC" w:rsidRDefault="00771EFC">
      <w:r>
        <w:separator/>
      </w:r>
    </w:p>
  </w:endnote>
  <w:endnote w:type="continuationSeparator" w:id="0">
    <w:p w14:paraId="34F9DDCE" w14:textId="77777777" w:rsidR="00771EFC" w:rsidRDefault="00771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6907" w14:textId="193174C0" w:rsidR="00F125EE" w:rsidRDefault="00114193">
    <w:pPr>
      <w:pStyle w:val="Footer"/>
      <w:jc w:val="right"/>
    </w:pPr>
    <w:r>
      <w:fldChar w:fldCharType="begin"/>
    </w:r>
    <w:r>
      <w:instrText xml:space="preserve"> PAGE   \* MERGEFORMAT </w:instrText>
    </w:r>
    <w:r>
      <w:fldChar w:fldCharType="separate"/>
    </w:r>
    <w:r w:rsidR="009D6B1C">
      <w:rPr>
        <w:noProof/>
      </w:rPr>
      <w:t>1</w:t>
    </w:r>
    <w:r>
      <w:fldChar w:fldCharType="end"/>
    </w:r>
  </w:p>
  <w:p w14:paraId="180EEFF6"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2EA05" w14:textId="77777777" w:rsidR="00771EFC" w:rsidRDefault="00771EFC">
      <w:r>
        <w:separator/>
      </w:r>
    </w:p>
  </w:footnote>
  <w:footnote w:type="continuationSeparator" w:id="0">
    <w:p w14:paraId="6B8FB891" w14:textId="77777777" w:rsidR="00771EFC" w:rsidRDefault="00771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2095053">
    <w:abstractNumId w:val="9"/>
  </w:num>
  <w:num w:numId="2" w16cid:durableId="1009334899">
    <w:abstractNumId w:val="7"/>
  </w:num>
  <w:num w:numId="3" w16cid:durableId="259336186">
    <w:abstractNumId w:val="6"/>
  </w:num>
  <w:num w:numId="4" w16cid:durableId="664552292">
    <w:abstractNumId w:val="5"/>
  </w:num>
  <w:num w:numId="5" w16cid:durableId="2001692839">
    <w:abstractNumId w:val="4"/>
  </w:num>
  <w:num w:numId="6" w16cid:durableId="1908422053">
    <w:abstractNumId w:val="8"/>
  </w:num>
  <w:num w:numId="7" w16cid:durableId="1737120667">
    <w:abstractNumId w:val="3"/>
  </w:num>
  <w:num w:numId="8" w16cid:durableId="1359313967">
    <w:abstractNumId w:val="2"/>
  </w:num>
  <w:num w:numId="9" w16cid:durableId="1979216333">
    <w:abstractNumId w:val="1"/>
  </w:num>
  <w:num w:numId="10" w16cid:durableId="651910996">
    <w:abstractNumId w:val="0"/>
  </w:num>
  <w:num w:numId="11" w16cid:durableId="1019234124">
    <w:abstractNumId w:val="10"/>
  </w:num>
  <w:num w:numId="12" w16cid:durableId="1721173526">
    <w:abstractNumId w:val="12"/>
  </w:num>
  <w:num w:numId="13" w16cid:durableId="502553946">
    <w:abstractNumId w:val="13"/>
  </w:num>
  <w:num w:numId="14" w16cid:durableId="1836534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5F74"/>
    <w:rsid w:val="00017C53"/>
    <w:rsid w:val="00030840"/>
    <w:rsid w:val="00065EBD"/>
    <w:rsid w:val="00083B44"/>
    <w:rsid w:val="000850DC"/>
    <w:rsid w:val="00085625"/>
    <w:rsid w:val="000870E8"/>
    <w:rsid w:val="000967A7"/>
    <w:rsid w:val="000A41E4"/>
    <w:rsid w:val="000A48F4"/>
    <w:rsid w:val="000C2771"/>
    <w:rsid w:val="000C5F36"/>
    <w:rsid w:val="000F0DCE"/>
    <w:rsid w:val="00106EFC"/>
    <w:rsid w:val="00112C5B"/>
    <w:rsid w:val="00114193"/>
    <w:rsid w:val="00115A38"/>
    <w:rsid w:val="0011687B"/>
    <w:rsid w:val="001215A0"/>
    <w:rsid w:val="00124F82"/>
    <w:rsid w:val="001267A3"/>
    <w:rsid w:val="001368C1"/>
    <w:rsid w:val="0014022B"/>
    <w:rsid w:val="00141BFD"/>
    <w:rsid w:val="00154FDD"/>
    <w:rsid w:val="0016337A"/>
    <w:rsid w:val="00164269"/>
    <w:rsid w:val="001771AB"/>
    <w:rsid w:val="00187444"/>
    <w:rsid w:val="001A1BDE"/>
    <w:rsid w:val="001A37A2"/>
    <w:rsid w:val="001B30A5"/>
    <w:rsid w:val="001C0520"/>
    <w:rsid w:val="001C0975"/>
    <w:rsid w:val="001D005D"/>
    <w:rsid w:val="001F0876"/>
    <w:rsid w:val="001F167C"/>
    <w:rsid w:val="001F5E91"/>
    <w:rsid w:val="002077B9"/>
    <w:rsid w:val="002174AC"/>
    <w:rsid w:val="00262D72"/>
    <w:rsid w:val="00294FBB"/>
    <w:rsid w:val="002C030F"/>
    <w:rsid w:val="002C667A"/>
    <w:rsid w:val="002D0ACD"/>
    <w:rsid w:val="003070FF"/>
    <w:rsid w:val="00325D90"/>
    <w:rsid w:val="00331D75"/>
    <w:rsid w:val="00332BFB"/>
    <w:rsid w:val="00355362"/>
    <w:rsid w:val="00361E06"/>
    <w:rsid w:val="00363E44"/>
    <w:rsid w:val="00387114"/>
    <w:rsid w:val="00393128"/>
    <w:rsid w:val="00395E86"/>
    <w:rsid w:val="00397983"/>
    <w:rsid w:val="003A2FD8"/>
    <w:rsid w:val="003A5759"/>
    <w:rsid w:val="003B40E6"/>
    <w:rsid w:val="003F36B3"/>
    <w:rsid w:val="003F3CDD"/>
    <w:rsid w:val="003F6E14"/>
    <w:rsid w:val="00402F91"/>
    <w:rsid w:val="00405336"/>
    <w:rsid w:val="0043186B"/>
    <w:rsid w:val="00445125"/>
    <w:rsid w:val="00455D0F"/>
    <w:rsid w:val="004571D5"/>
    <w:rsid w:val="00461D81"/>
    <w:rsid w:val="0046356B"/>
    <w:rsid w:val="004729A3"/>
    <w:rsid w:val="00474EBD"/>
    <w:rsid w:val="00477182"/>
    <w:rsid w:val="004779CB"/>
    <w:rsid w:val="004A159F"/>
    <w:rsid w:val="004B2F21"/>
    <w:rsid w:val="004B3FF9"/>
    <w:rsid w:val="004B65FC"/>
    <w:rsid w:val="004C7B3D"/>
    <w:rsid w:val="004E42D8"/>
    <w:rsid w:val="004E7BA2"/>
    <w:rsid w:val="004F7EDF"/>
    <w:rsid w:val="005001AC"/>
    <w:rsid w:val="00503EC9"/>
    <w:rsid w:val="00527D71"/>
    <w:rsid w:val="005607DD"/>
    <w:rsid w:val="005609E9"/>
    <w:rsid w:val="00593E0F"/>
    <w:rsid w:val="005A558C"/>
    <w:rsid w:val="005B3394"/>
    <w:rsid w:val="005C0680"/>
    <w:rsid w:val="005C52D5"/>
    <w:rsid w:val="005D088E"/>
    <w:rsid w:val="005E28F8"/>
    <w:rsid w:val="005E3BD7"/>
    <w:rsid w:val="005E6513"/>
    <w:rsid w:val="006069C6"/>
    <w:rsid w:val="00611A19"/>
    <w:rsid w:val="006140DF"/>
    <w:rsid w:val="00621C9C"/>
    <w:rsid w:val="006420C3"/>
    <w:rsid w:val="00651114"/>
    <w:rsid w:val="0065772A"/>
    <w:rsid w:val="00670299"/>
    <w:rsid w:val="00676418"/>
    <w:rsid w:val="00676F33"/>
    <w:rsid w:val="00680C32"/>
    <w:rsid w:val="00690668"/>
    <w:rsid w:val="00691985"/>
    <w:rsid w:val="006A1B64"/>
    <w:rsid w:val="006A315E"/>
    <w:rsid w:val="006A7320"/>
    <w:rsid w:val="006C4179"/>
    <w:rsid w:val="006D169A"/>
    <w:rsid w:val="006E3E68"/>
    <w:rsid w:val="007108F5"/>
    <w:rsid w:val="00713E5B"/>
    <w:rsid w:val="007275D6"/>
    <w:rsid w:val="0073238B"/>
    <w:rsid w:val="007402FC"/>
    <w:rsid w:val="007411A1"/>
    <w:rsid w:val="00752F77"/>
    <w:rsid w:val="00756407"/>
    <w:rsid w:val="00763345"/>
    <w:rsid w:val="0076515E"/>
    <w:rsid w:val="00771EFC"/>
    <w:rsid w:val="007843C9"/>
    <w:rsid w:val="00797F24"/>
    <w:rsid w:val="007B5946"/>
    <w:rsid w:val="007B6E99"/>
    <w:rsid w:val="007C4922"/>
    <w:rsid w:val="007F41D2"/>
    <w:rsid w:val="007F5297"/>
    <w:rsid w:val="00802042"/>
    <w:rsid w:val="00807D35"/>
    <w:rsid w:val="008139FA"/>
    <w:rsid w:val="00820484"/>
    <w:rsid w:val="00824DF3"/>
    <w:rsid w:val="00840BB2"/>
    <w:rsid w:val="00852CC8"/>
    <w:rsid w:val="00883559"/>
    <w:rsid w:val="00885C9B"/>
    <w:rsid w:val="008A6FE1"/>
    <w:rsid w:val="008C069B"/>
    <w:rsid w:val="008D37F5"/>
    <w:rsid w:val="008D5D2A"/>
    <w:rsid w:val="00914B63"/>
    <w:rsid w:val="009258B8"/>
    <w:rsid w:val="009327CD"/>
    <w:rsid w:val="009354F3"/>
    <w:rsid w:val="00943C3C"/>
    <w:rsid w:val="009447DC"/>
    <w:rsid w:val="009519CF"/>
    <w:rsid w:val="009545CC"/>
    <w:rsid w:val="009563F0"/>
    <w:rsid w:val="00961BA5"/>
    <w:rsid w:val="009743A9"/>
    <w:rsid w:val="009A5287"/>
    <w:rsid w:val="009A60CB"/>
    <w:rsid w:val="009A670E"/>
    <w:rsid w:val="009B1014"/>
    <w:rsid w:val="009B2AC5"/>
    <w:rsid w:val="009B5A64"/>
    <w:rsid w:val="009B7984"/>
    <w:rsid w:val="009D6B1C"/>
    <w:rsid w:val="009E47BB"/>
    <w:rsid w:val="009F3A25"/>
    <w:rsid w:val="009F4BED"/>
    <w:rsid w:val="009F7D93"/>
    <w:rsid w:val="00A023EE"/>
    <w:rsid w:val="00A12638"/>
    <w:rsid w:val="00A12D5C"/>
    <w:rsid w:val="00A2512E"/>
    <w:rsid w:val="00A3403B"/>
    <w:rsid w:val="00A35964"/>
    <w:rsid w:val="00A51A12"/>
    <w:rsid w:val="00A627D4"/>
    <w:rsid w:val="00A72B81"/>
    <w:rsid w:val="00A74DA2"/>
    <w:rsid w:val="00A93CC5"/>
    <w:rsid w:val="00A945E5"/>
    <w:rsid w:val="00AB7344"/>
    <w:rsid w:val="00AB76CD"/>
    <w:rsid w:val="00AC15B4"/>
    <w:rsid w:val="00AD1519"/>
    <w:rsid w:val="00AD499C"/>
    <w:rsid w:val="00AE0414"/>
    <w:rsid w:val="00AE5A70"/>
    <w:rsid w:val="00B003EE"/>
    <w:rsid w:val="00B038F4"/>
    <w:rsid w:val="00B056B2"/>
    <w:rsid w:val="00B13A9C"/>
    <w:rsid w:val="00B15008"/>
    <w:rsid w:val="00B16F99"/>
    <w:rsid w:val="00B354A3"/>
    <w:rsid w:val="00B36869"/>
    <w:rsid w:val="00B4049B"/>
    <w:rsid w:val="00B42F9C"/>
    <w:rsid w:val="00B437C0"/>
    <w:rsid w:val="00B43B31"/>
    <w:rsid w:val="00B47CFA"/>
    <w:rsid w:val="00B5174D"/>
    <w:rsid w:val="00B57F00"/>
    <w:rsid w:val="00B66C50"/>
    <w:rsid w:val="00B73A1C"/>
    <w:rsid w:val="00B76CAB"/>
    <w:rsid w:val="00B77B2A"/>
    <w:rsid w:val="00B82C22"/>
    <w:rsid w:val="00B8723B"/>
    <w:rsid w:val="00B93A33"/>
    <w:rsid w:val="00B93DBA"/>
    <w:rsid w:val="00B9440A"/>
    <w:rsid w:val="00BB241C"/>
    <w:rsid w:val="00BB2D2A"/>
    <w:rsid w:val="00BD3074"/>
    <w:rsid w:val="00BD58CF"/>
    <w:rsid w:val="00BF0787"/>
    <w:rsid w:val="00BF6F06"/>
    <w:rsid w:val="00C046DC"/>
    <w:rsid w:val="00C04CC1"/>
    <w:rsid w:val="00C153E0"/>
    <w:rsid w:val="00C2191E"/>
    <w:rsid w:val="00C364C5"/>
    <w:rsid w:val="00C423E3"/>
    <w:rsid w:val="00C42E04"/>
    <w:rsid w:val="00C47714"/>
    <w:rsid w:val="00C50C6D"/>
    <w:rsid w:val="00C600D9"/>
    <w:rsid w:val="00CC1384"/>
    <w:rsid w:val="00CD3720"/>
    <w:rsid w:val="00CF16C9"/>
    <w:rsid w:val="00CF1848"/>
    <w:rsid w:val="00CF2A2A"/>
    <w:rsid w:val="00CF5C2F"/>
    <w:rsid w:val="00D04BCF"/>
    <w:rsid w:val="00D143D9"/>
    <w:rsid w:val="00D269AB"/>
    <w:rsid w:val="00D346C2"/>
    <w:rsid w:val="00D5473A"/>
    <w:rsid w:val="00D573F4"/>
    <w:rsid w:val="00DA0DE0"/>
    <w:rsid w:val="00DA22DA"/>
    <w:rsid w:val="00DA59EA"/>
    <w:rsid w:val="00DB0B1D"/>
    <w:rsid w:val="00DB2A57"/>
    <w:rsid w:val="00DC623A"/>
    <w:rsid w:val="00DD421A"/>
    <w:rsid w:val="00DF028E"/>
    <w:rsid w:val="00E12656"/>
    <w:rsid w:val="00E257C8"/>
    <w:rsid w:val="00E37047"/>
    <w:rsid w:val="00E53C1D"/>
    <w:rsid w:val="00E60D0F"/>
    <w:rsid w:val="00E75F8C"/>
    <w:rsid w:val="00E80073"/>
    <w:rsid w:val="00E9773B"/>
    <w:rsid w:val="00EA596B"/>
    <w:rsid w:val="00EB0795"/>
    <w:rsid w:val="00EB3303"/>
    <w:rsid w:val="00EC13A3"/>
    <w:rsid w:val="00EC32AC"/>
    <w:rsid w:val="00EC7C85"/>
    <w:rsid w:val="00F04CD9"/>
    <w:rsid w:val="00F04F81"/>
    <w:rsid w:val="00F125EE"/>
    <w:rsid w:val="00F12E98"/>
    <w:rsid w:val="00F22029"/>
    <w:rsid w:val="00F25DEF"/>
    <w:rsid w:val="00F514EC"/>
    <w:rsid w:val="00F60A6B"/>
    <w:rsid w:val="00F60CD4"/>
    <w:rsid w:val="00F630EA"/>
    <w:rsid w:val="00F63E65"/>
    <w:rsid w:val="00F7007E"/>
    <w:rsid w:val="00F70200"/>
    <w:rsid w:val="00F72127"/>
    <w:rsid w:val="00F73193"/>
    <w:rsid w:val="00F74F95"/>
    <w:rsid w:val="00F764E7"/>
    <w:rsid w:val="00F80705"/>
    <w:rsid w:val="00F906B5"/>
    <w:rsid w:val="00F9715C"/>
    <w:rsid w:val="00FA1481"/>
    <w:rsid w:val="00FD0BD1"/>
    <w:rsid w:val="00FD7CCE"/>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238B"/>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pPr>
      <w:spacing w:after="240"/>
    </w:pPr>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table" w:styleId="TableGrid">
    <w:name w:val="Table Grid"/>
    <w:basedOn w:val="TableNormal"/>
    <w:uiPriority w:val="39"/>
    <w:rsid w:val="00DB2A5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76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6084/m9.figshare.24164154" TargetMode="External"/><Relationship Id="rId13" Type="http://schemas.openxmlformats.org/officeDocument/2006/relationships/image" Target="media/image5.png"/><Relationship Id="rId18" Type="http://schemas.openxmlformats.org/officeDocument/2006/relationships/hyperlink" Target="https://doi.org/10.1007/s11103-012-9886-1"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007/s00216-012-6010-y"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1111/j.1365-313x.2004.02140.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128/jb.177.24.7086-7091.1995" TargetMode="External"/><Relationship Id="rId20" Type="http://schemas.openxmlformats.org/officeDocument/2006/relationships/hyperlink" Target="https://doi.org/10.1002/cppb.200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aca.2013.06.022"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1105/tpc.111.083998"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doi.org/10.1016/j.ymben.2019.02.00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oi.org/10.1007/978-1-62703-122-6_17"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068E-FBFC-4AD4-B24B-EC375A05964E}">
  <ds:schemaRefs>
    <ds:schemaRef ds:uri="http://schemas.openxmlformats.org/officeDocument/2006/bibliography"/>
  </ds:schemaRefs>
</ds:datastoreItem>
</file>

<file path=docMetadata/LabelInfo.xml><?xml version="1.0" encoding="utf-8"?>
<clbl:labelList xmlns:clbl="http://schemas.microsoft.com/office/2020/mipLabelMetadata">
  <clbl:label id="{6a2630e2-1ac5-455e-8217-0156b1936a76}" enabled="1" method="Standard" siteId="{a3927f91-cda1-4696-af89-8c9f1ceffa91}" removed="0"/>
</clbl:labelList>
</file>

<file path=docProps/app.xml><?xml version="1.0" encoding="utf-8"?>
<Properties xmlns="http://schemas.openxmlformats.org/officeDocument/2006/extended-properties" xmlns:vt="http://schemas.openxmlformats.org/officeDocument/2006/docPropsVTypes">
  <Template>Normal.dotm</Template>
  <TotalTime>654</TotalTime>
  <Pages>22</Pages>
  <Words>8010</Words>
  <Characters>45662</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53565</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Michal Poborsky</cp:lastModifiedBy>
  <cp:revision>110</cp:revision>
  <cp:lastPrinted>2018-02-26T17:19:00Z</cp:lastPrinted>
  <dcterms:created xsi:type="dcterms:W3CDTF">2022-07-06T16:08:00Z</dcterms:created>
  <dcterms:modified xsi:type="dcterms:W3CDTF">2023-09-19T19:05:00Z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ZOTERO_PREF_1">
    <vt:lpwstr>&lt;data data-version="3" zotero-version="6.0.19-beta.15+6374aea1c"&gt;&lt;session id="3eQJUtBX"/&gt;&lt;style id="http://www.zotero.org/styles/microbial-cell-factories" hasBibliography="1" bibliographyStyleHasBeenSet="1"/&gt;&lt;prefs&gt;&lt;pref name="fieldType" value="Field"/&gt;&lt;p</vt:lpwstr>
  </property>
  <property fmtid="{D5CDD505-2E9C-101B-9397-08002B2CF9AE}" pid="4" name="ZOTERO_PREF_2">
    <vt:lpwstr>ref name="automaticJournalAbbreviations" value="true"/&gt;&lt;/prefs&gt;&lt;/data&gt;</vt:lpwstr>
  </property>
  <property fmtid="{D5CDD505-2E9C-101B-9397-08002B2CF9AE}" pid="5" name="MSIP_Label_6a2630e2-1ac5-455e-8217-0156b1936a76_Enabled">
    <vt:lpwstr>true</vt:lpwstr>
  </property>
  <property fmtid="{D5CDD505-2E9C-101B-9397-08002B2CF9AE}" pid="6" name="MSIP_Label_6a2630e2-1ac5-455e-8217-0156b1936a76_SetDate">
    <vt:lpwstr>2023-01-24T08:58:06Z</vt:lpwstr>
  </property>
  <property fmtid="{D5CDD505-2E9C-101B-9397-08002B2CF9AE}" pid="7" name="MSIP_Label_6a2630e2-1ac5-455e-8217-0156b1936a76_Method">
    <vt:lpwstr>Standard</vt:lpwstr>
  </property>
  <property fmtid="{D5CDD505-2E9C-101B-9397-08002B2CF9AE}" pid="8" name="MSIP_Label_6a2630e2-1ac5-455e-8217-0156b1936a76_Name">
    <vt:lpwstr>Notclass</vt:lpwstr>
  </property>
  <property fmtid="{D5CDD505-2E9C-101B-9397-08002B2CF9AE}" pid="9" name="MSIP_Label_6a2630e2-1ac5-455e-8217-0156b1936a76_SiteId">
    <vt:lpwstr>a3927f91-cda1-4696-af89-8c9f1ceffa91</vt:lpwstr>
  </property>
  <property fmtid="{D5CDD505-2E9C-101B-9397-08002B2CF9AE}" pid="10" name="MSIP_Label_6a2630e2-1ac5-455e-8217-0156b1936a76_ActionId">
    <vt:lpwstr>a7ca8928-764e-4dfa-b9e3-ffe4ec9bf838</vt:lpwstr>
  </property>
  <property fmtid="{D5CDD505-2E9C-101B-9397-08002B2CF9AE}" pid="11" name="MSIP_Label_6a2630e2-1ac5-455e-8217-0156b1936a76_ContentBits">
    <vt:lpwstr>0</vt:lpwstr>
  </property>
</Properties>
</file>