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EB7F7" w14:textId="77777777" w:rsidR="007F06AF" w:rsidRPr="00610499" w:rsidRDefault="00A66E68" w:rsidP="00A66E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Figures</w:t>
      </w:r>
    </w:p>
    <w:p w14:paraId="21845F8A" w14:textId="77777777" w:rsidR="00A66E68" w:rsidRPr="00610499" w:rsidRDefault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85EABB4" wp14:editId="32EDBB4F">
            <wp:simplePos x="0" y="0"/>
            <wp:positionH relativeFrom="margin">
              <wp:align>center</wp:align>
            </wp:positionH>
            <wp:positionV relativeFrom="paragraph">
              <wp:posOffset>253448</wp:posOffset>
            </wp:positionV>
            <wp:extent cx="5292152" cy="4198481"/>
            <wp:effectExtent l="0" t="0" r="381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Fig2_v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152" cy="4198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1FEAE" w14:textId="459463C7" w:rsidR="00A66E68" w:rsidRPr="00610499" w:rsidRDefault="00A66E68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Figure S1: Acetate, fructose sucrose and inulin 24 hrs.  </w:t>
      </w:r>
      <w:r w:rsidR="00FC2BB6" w:rsidRPr="006104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Normalised median relative fluorescence intensity of </w:t>
      </w:r>
      <w:proofErr w:type="spellStart"/>
      <w:r w:rsidR="00FC2BB6" w:rsidRPr="006104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yEGFP</w:t>
      </w:r>
      <w:proofErr w:type="spellEnd"/>
      <w:r w:rsidR="00FC2BB6" w:rsidRPr="006104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from the 24-hour time point, aerobically (blue) and anaerobically (green).</w:t>
      </w:r>
      <w:r w:rsidR="00FC2BB6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Bars represent the mean of three</w:t>
      </w:r>
      <w:r w:rsidR="00FC2BB6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biological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replicates</w:t>
      </w:r>
      <w:r w:rsidR="00FC2BB6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from independent pre-cultures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.  Dots represent individual replicates.  Error bars represent the standard deviation.</w:t>
      </w:r>
      <w:r w:rsidR="00FC2BB6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Equivalent data from cultivation with glucose can be found in figure 1E.  </w:t>
      </w:r>
    </w:p>
    <w:p w14:paraId="5AA45956" w14:textId="77777777" w:rsidR="00A66E68" w:rsidRPr="00610499" w:rsidRDefault="00A66E68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042975" w14:textId="77777777" w:rsidR="00A66E68" w:rsidRPr="00610499" w:rsidRDefault="00A66E68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0ED56819" wp14:editId="2C074473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4541772" cy="2746329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Fig3_v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772" cy="2746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758F4" w14:textId="77777777" w:rsidR="00A66E68" w:rsidRPr="00610499" w:rsidRDefault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Figure S2: Expression in the small intestine.  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Dots represent individual replicates.  Where there is more than one replicate present, bars represent the mean of the replicates.  Error bars represent the standard deviation.  </w:t>
      </w:r>
    </w:p>
    <w:p w14:paraId="04DC4E67" w14:textId="77777777" w:rsidR="00A66E68" w:rsidRPr="00610499" w:rsidRDefault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B87D05" w14:textId="77777777" w:rsidR="00A66E68" w:rsidRPr="00610499" w:rsidRDefault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2DD9C08D" wp14:editId="15BCB3B9">
            <wp:simplePos x="0" y="0"/>
            <wp:positionH relativeFrom="margin">
              <wp:posOffset>0</wp:posOffset>
            </wp:positionH>
            <wp:positionV relativeFrom="paragraph">
              <wp:posOffset>286385</wp:posOffset>
            </wp:positionV>
            <wp:extent cx="5730875" cy="2563495"/>
            <wp:effectExtent l="0" t="0" r="3175" b="82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Fig4_v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D3C0" w14:textId="77777777" w:rsidR="00A66E68" w:rsidRPr="00610499" w:rsidRDefault="00A66E68" w:rsidP="00A66E68">
      <w:pPr>
        <w:tabs>
          <w:tab w:val="left" w:pos="244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1E6333E7" w14:textId="4998F797" w:rsidR="00A66E68" w:rsidRPr="00610499" w:rsidRDefault="00A66E68" w:rsidP="00A66E68">
      <w:pPr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Figure S3: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Correlation at 24 hrs.  </w:t>
      </w:r>
      <w:r w:rsidR="001B19D2" w:rsidRPr="006104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Pearson correlation was used to analyse the data.  P-values are adjusted for 8- and 24-hour comparisons using the false discovery rate method.  </w:t>
      </w:r>
    </w:p>
    <w:p w14:paraId="0C5F41B0" w14:textId="028518B2" w:rsidR="00441403" w:rsidRPr="00610499" w:rsidRDefault="00441403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1111C5" w14:textId="078BDA08" w:rsidR="00441403" w:rsidRPr="00610499" w:rsidRDefault="00441403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81F6E" w14:textId="24F35980" w:rsidR="00441403" w:rsidRPr="00610499" w:rsidRDefault="00FF2919" w:rsidP="00A66E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26BD5ADE" wp14:editId="34125D3F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5943600" cy="22739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Fig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68DC4" w14:textId="40BAE03D" w:rsidR="00FF2919" w:rsidRPr="00610499" w:rsidRDefault="00441403" w:rsidP="00610499">
      <w:pPr>
        <w:tabs>
          <w:tab w:val="left" w:pos="1761"/>
          <w:tab w:val="left" w:pos="415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F4EFC3D" w14:textId="0AFC5CEC" w:rsidR="00441403" w:rsidRPr="00610499" w:rsidRDefault="00441403" w:rsidP="00610499">
      <w:pPr>
        <w:tabs>
          <w:tab w:val="left" w:pos="1761"/>
          <w:tab w:val="left" w:pos="415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Figure S4: Representative images of the gating strategy for the in vivo characterisation.  </w:t>
      </w:r>
      <w:r w:rsidR="00FF2919"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(A)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gramEnd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mKate2+ cells are gated in the red channel.</w:t>
      </w:r>
      <w:r w:rsidR="00FF2919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2919"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(B)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Singlets</w:t>
      </w:r>
      <w:proofErr w:type="spellEnd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gated from the mKate2+ subpopulation. </w:t>
      </w:r>
      <w:r w:rsidR="00FF2919" w:rsidRPr="00610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(C)</w:t>
      </w:r>
      <w:r w:rsidR="00FF2919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median </w:t>
      </w:r>
      <w:proofErr w:type="spellStart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yEGFP</w:t>
      </w:r>
      <w:proofErr w:type="spellEnd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fluorescence is taken from the </w:t>
      </w:r>
      <w:proofErr w:type="spellStart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>Singlets</w:t>
      </w:r>
      <w:proofErr w:type="spellEnd"/>
      <w:r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subpopulation in the green channel.  </w:t>
      </w:r>
      <w:r w:rsidR="00705270" w:rsidRPr="00610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same gates were applied to all samples included for in vivo characterisation. </w:t>
      </w:r>
    </w:p>
    <w:p w14:paraId="1410E025" w14:textId="77777777" w:rsidR="00441403" w:rsidRPr="00610499" w:rsidRDefault="00441403" w:rsidP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D26CF8" w14:textId="77777777" w:rsidR="00441403" w:rsidRPr="00610499" w:rsidRDefault="00441403" w:rsidP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0CF182" w14:textId="77777777" w:rsidR="00441403" w:rsidRPr="00610499" w:rsidRDefault="00441403" w:rsidP="007052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7F40F5" w14:textId="77777777" w:rsidR="00441403" w:rsidRPr="00610499" w:rsidRDefault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9261D2" w14:textId="77777777" w:rsidR="00441403" w:rsidRPr="00610499" w:rsidRDefault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18FD2E" w14:textId="77777777" w:rsidR="00441403" w:rsidRPr="00610499" w:rsidRDefault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14:paraId="6E9FF508" w14:textId="6DBF9DE3" w:rsidR="00441403" w:rsidRPr="00610499" w:rsidRDefault="004414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41403" w:rsidRPr="00610499" w:rsidSect="0061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68"/>
    <w:rsid w:val="00067581"/>
    <w:rsid w:val="00172BC4"/>
    <w:rsid w:val="001B19D2"/>
    <w:rsid w:val="00441403"/>
    <w:rsid w:val="00610499"/>
    <w:rsid w:val="00705270"/>
    <w:rsid w:val="0091479D"/>
    <w:rsid w:val="00A66E68"/>
    <w:rsid w:val="00B8238B"/>
    <w:rsid w:val="00DE373C"/>
    <w:rsid w:val="00E76E3A"/>
    <w:rsid w:val="00F24EF0"/>
    <w:rsid w:val="00FB23F3"/>
    <w:rsid w:val="00FC2BB6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51A58"/>
  <w15:chartTrackingRefBased/>
  <w15:docId w15:val="{9B4E4E98-6C57-4241-85C3-218DC170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0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55170B09E05147B404F1F0ECF25EBC" ma:contentTypeVersion="15" ma:contentTypeDescription="Opret et nyt dokument." ma:contentTypeScope="" ma:versionID="ec561206efd4c6aa97357ab2ee285e4b">
  <xsd:schema xmlns:xsd="http://www.w3.org/2001/XMLSchema" xmlns:xs="http://www.w3.org/2001/XMLSchema" xmlns:p="http://schemas.microsoft.com/office/2006/metadata/properties" xmlns:ns3="bc8f785b-4af7-455d-aa06-9ee54a909a3e" xmlns:ns4="31810b92-b319-4bc4-b847-133846734683" targetNamespace="http://schemas.microsoft.com/office/2006/metadata/properties" ma:root="true" ma:fieldsID="9be29ab1ced191ef38b271fc5ccea811" ns3:_="" ns4:_="">
    <xsd:import namespace="bc8f785b-4af7-455d-aa06-9ee54a909a3e"/>
    <xsd:import namespace="31810b92-b319-4bc4-b847-1338467346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f785b-4af7-455d-aa06-9ee54a909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10b92-b319-4bc4-b847-1338467346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8f785b-4af7-455d-aa06-9ee54a909a3e" xsi:nil="true"/>
  </documentManagement>
</p:properties>
</file>

<file path=customXml/itemProps1.xml><?xml version="1.0" encoding="utf-8"?>
<ds:datastoreItem xmlns:ds="http://schemas.openxmlformats.org/officeDocument/2006/customXml" ds:itemID="{30DA8E1A-5BEC-4EC2-A711-8572792A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f785b-4af7-455d-aa06-9ee54a909a3e"/>
    <ds:schemaRef ds:uri="31810b92-b319-4bc4-b847-133846734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395936-55AE-4F82-8083-67337226E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2738D-CA0D-46B3-8211-25F18BA3CE91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31810b92-b319-4bc4-b847-133846734683"/>
    <ds:schemaRef ds:uri="bc8f785b-4af7-455d-aa06-9ee54a909a3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Sands</dc:creator>
  <cp:keywords/>
  <dc:description/>
  <cp:lastModifiedBy>Nithya sudalai</cp:lastModifiedBy>
  <cp:revision>7</cp:revision>
  <dcterms:created xsi:type="dcterms:W3CDTF">2023-09-26T11:55:00Z</dcterms:created>
  <dcterms:modified xsi:type="dcterms:W3CDTF">2023-12-27T11:15:00Z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0x0101006655170B09E05147B404F1F0ECF25EBC</vt:lpwstr>
  </property>
</Properties>
</file>