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95F76" w14:textId="0933CA09" w:rsidR="00B12611" w:rsidRPr="00B12611" w:rsidRDefault="00B12611" w:rsidP="00B12611">
      <w:pPr>
        <w:spacing w:line="240" w:lineRule="auto"/>
        <w:rPr>
          <w:rFonts w:ascii="Arial" w:hAnsi="Arial" w:cs="Arial"/>
          <w:lang w:val="en-US" w:bidi="en-US"/>
        </w:rPr>
      </w:pPr>
      <w:r w:rsidRPr="00B12611">
        <w:rPr>
          <w:rFonts w:ascii="Arial" w:hAnsi="Arial" w:cs="Arial"/>
          <w:lang w:val="en-US" w:bidi="en-US"/>
        </w:rPr>
        <w:t xml:space="preserve">Supplementary </w:t>
      </w:r>
      <w:r w:rsidR="0088063F">
        <w:rPr>
          <w:rFonts w:ascii="Arial" w:hAnsi="Arial" w:cs="Arial"/>
          <w:lang w:val="en-US" w:bidi="en-US"/>
        </w:rPr>
        <w:t>T</w:t>
      </w:r>
      <w:r w:rsidRPr="00B12611">
        <w:rPr>
          <w:rFonts w:ascii="Arial" w:hAnsi="Arial" w:cs="Arial"/>
          <w:lang w:val="en-US" w:bidi="en-US"/>
        </w:rPr>
        <w:t xml:space="preserve">able </w:t>
      </w:r>
      <w:r w:rsidR="00BC2CA6">
        <w:rPr>
          <w:rFonts w:ascii="Arial" w:hAnsi="Arial" w:cs="Arial"/>
          <w:lang w:val="en-US" w:bidi="en-US"/>
        </w:rPr>
        <w:t>2</w:t>
      </w:r>
      <w:r w:rsidRPr="00B12611">
        <w:rPr>
          <w:rFonts w:ascii="Arial" w:hAnsi="Arial" w:cs="Arial"/>
          <w:lang w:val="en-US" w:bidi="en-US"/>
        </w:rPr>
        <w:t xml:space="preserve">. </w:t>
      </w:r>
    </w:p>
    <w:p w14:paraId="2A9070C6" w14:textId="32704BD5" w:rsidR="00B12611" w:rsidRPr="00786735" w:rsidRDefault="00786735" w:rsidP="00B12611">
      <w:pPr>
        <w:spacing w:line="240" w:lineRule="auto"/>
        <w:rPr>
          <w:rFonts w:ascii="Arial" w:eastAsia="Times New Roman" w:hAnsi="Arial" w:cs="Arial"/>
          <w:lang w:val="en-US" w:eastAsia="en-GB" w:bidi="en-US"/>
        </w:rPr>
      </w:pPr>
      <w:r w:rsidRPr="00786735">
        <w:rPr>
          <w:rFonts w:ascii="Arial" w:hAnsi="Arial" w:cs="Arial"/>
          <w:lang w:val="en-US" w:bidi="en-US"/>
        </w:rPr>
        <w:t xml:space="preserve">List of differentially expressed genes in </w:t>
      </w:r>
      <w:r w:rsidRPr="00786735">
        <w:rPr>
          <w:rFonts w:ascii="Arial" w:hAnsi="Arial" w:cs="Arial"/>
          <w:i/>
          <w:iCs/>
          <w:lang w:val="en-US" w:bidi="en-US"/>
        </w:rPr>
        <w:t>S. aureus</w:t>
      </w:r>
      <w:r w:rsidRPr="00786735">
        <w:rPr>
          <w:rFonts w:ascii="Arial" w:hAnsi="Arial" w:cs="Arial"/>
          <w:lang w:val="en-US" w:bidi="en-US"/>
        </w:rPr>
        <w:t xml:space="preserve"> after DNase treatment used for KEGG analysis.</w:t>
      </w:r>
    </w:p>
    <w:p w14:paraId="51AE5625" w14:textId="77777777" w:rsidR="007D033A" w:rsidRPr="00B12611" w:rsidRDefault="007D033A" w:rsidP="00B12611">
      <w:pPr>
        <w:spacing w:line="240" w:lineRule="auto"/>
        <w:rPr>
          <w:rFonts w:ascii="Arial" w:hAnsi="Arial" w:cs="Arial"/>
          <w:lang w:val="en-US" w:bidi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1960"/>
        <w:gridCol w:w="2024"/>
        <w:gridCol w:w="2735"/>
      </w:tblGrid>
      <w:tr w:rsidR="00B12611" w:rsidRPr="0088063F" w14:paraId="50F7BF2A" w14:textId="77777777" w:rsidTr="00B12611">
        <w:tc>
          <w:tcPr>
            <w:tcW w:w="1726" w:type="dxa"/>
          </w:tcPr>
          <w:p w14:paraId="16CCF0EA" w14:textId="77777777" w:rsidR="00B12611" w:rsidRPr="0088063F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88063F">
              <w:rPr>
                <w:rFonts w:ascii="Arial" w:hAnsi="Arial" w:cs="Arial"/>
                <w:b/>
                <w:bCs/>
                <w:lang w:val="en-US" w:bidi="en-US"/>
              </w:rPr>
              <w:t>Locus</w:t>
            </w:r>
          </w:p>
        </w:tc>
        <w:tc>
          <w:tcPr>
            <w:tcW w:w="1960" w:type="dxa"/>
          </w:tcPr>
          <w:p w14:paraId="4F42ED84" w14:textId="77777777" w:rsidR="00B12611" w:rsidRPr="0088063F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88063F">
              <w:rPr>
                <w:rFonts w:ascii="Arial" w:hAnsi="Arial" w:cs="Arial"/>
                <w:b/>
                <w:bCs/>
                <w:lang w:val="en-US" w:bidi="en-US"/>
              </w:rPr>
              <w:t>Log 2 Fold change</w:t>
            </w:r>
          </w:p>
        </w:tc>
        <w:tc>
          <w:tcPr>
            <w:tcW w:w="2024" w:type="dxa"/>
          </w:tcPr>
          <w:p w14:paraId="559EB6BF" w14:textId="77777777" w:rsidR="00B12611" w:rsidRPr="0088063F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88063F">
              <w:rPr>
                <w:rFonts w:ascii="Arial" w:hAnsi="Arial" w:cs="Arial"/>
                <w:b/>
                <w:bCs/>
                <w:lang w:val="en-US" w:bidi="en-US"/>
              </w:rPr>
              <w:t>Common name</w:t>
            </w:r>
          </w:p>
        </w:tc>
        <w:tc>
          <w:tcPr>
            <w:tcW w:w="1909" w:type="dxa"/>
          </w:tcPr>
          <w:p w14:paraId="44D59667" w14:textId="77777777" w:rsidR="00B12611" w:rsidRPr="0088063F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88063F">
              <w:rPr>
                <w:rFonts w:ascii="Arial" w:hAnsi="Arial" w:cs="Arial"/>
                <w:b/>
                <w:bCs/>
                <w:lang w:val="en-US" w:bidi="en-US"/>
              </w:rPr>
              <w:t>Description</w:t>
            </w:r>
          </w:p>
        </w:tc>
        <w:bookmarkStart w:id="0" w:name="_GoBack"/>
        <w:bookmarkEnd w:id="0"/>
      </w:tr>
      <w:tr w:rsidR="00B12611" w:rsidRPr="00786735" w14:paraId="6ECBAB48" w14:textId="77777777" w:rsidTr="00B12611">
        <w:tc>
          <w:tcPr>
            <w:tcW w:w="1726" w:type="dxa"/>
          </w:tcPr>
          <w:p w14:paraId="4B6D8E9D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4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SA2466</w:t>
              </w:r>
            </w:hyperlink>
          </w:p>
        </w:tc>
        <w:tc>
          <w:tcPr>
            <w:tcW w:w="1960" w:type="dxa"/>
          </w:tcPr>
          <w:p w14:paraId="45050D81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1.034729</w:t>
            </w:r>
          </w:p>
        </w:tc>
        <w:tc>
          <w:tcPr>
            <w:tcW w:w="2024" w:type="dxa"/>
          </w:tcPr>
          <w:p w14:paraId="6DE3D9FD" w14:textId="1A9D924D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H</w:t>
            </w:r>
            <w:r w:rsidR="00B12611" w:rsidRPr="00B12611">
              <w:rPr>
                <w:rFonts w:ascii="Arial" w:hAnsi="Arial" w:cs="Arial"/>
                <w:lang w:val="en-US" w:bidi="en-US"/>
              </w:rPr>
              <w:t>isA</w:t>
            </w:r>
            <w:proofErr w:type="spellEnd"/>
          </w:p>
        </w:tc>
        <w:tc>
          <w:tcPr>
            <w:tcW w:w="1909" w:type="dxa"/>
          </w:tcPr>
          <w:p w14:paraId="592EADBA" w14:textId="01E96C26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bookmarkStart w:id="1" w:name="OLE_LINK31"/>
            <w:r w:rsidRPr="00B12611">
              <w:rPr>
                <w:rFonts w:ascii="Arial" w:hAnsi="Arial" w:cs="Arial"/>
                <w:lang w:val="en-US" w:bidi="en-US"/>
              </w:rPr>
              <w:t xml:space="preserve">phosphoribosylformimino-5-aminoimidazole </w:t>
            </w: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carboxamide</w:t>
            </w:r>
            <w:proofErr w:type="spellEnd"/>
            <w:r w:rsidRPr="00B12611">
              <w:rPr>
                <w:rFonts w:ascii="Arial" w:hAnsi="Arial" w:cs="Arial"/>
                <w:lang w:val="en-US" w:bidi="en-US"/>
              </w:rPr>
              <w:t xml:space="preserve"> </w:t>
            </w: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ribotide</w:t>
            </w:r>
            <w:proofErr w:type="spellEnd"/>
            <w:r w:rsidRPr="00B12611">
              <w:rPr>
                <w:rFonts w:ascii="Arial" w:hAnsi="Arial" w:cs="Arial"/>
                <w:lang w:val="en-US" w:bidi="en-US"/>
              </w:rPr>
              <w:t xml:space="preserve"> isomerase</w:t>
            </w:r>
            <w:bookmarkEnd w:id="1"/>
          </w:p>
        </w:tc>
      </w:tr>
      <w:tr w:rsidR="00B12611" w:rsidRPr="00B12611" w14:paraId="06F2C14D" w14:textId="77777777" w:rsidTr="00B12611">
        <w:tc>
          <w:tcPr>
            <w:tcW w:w="1726" w:type="dxa"/>
          </w:tcPr>
          <w:p w14:paraId="1676ECE2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5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SA2469</w:t>
              </w:r>
            </w:hyperlink>
          </w:p>
        </w:tc>
        <w:tc>
          <w:tcPr>
            <w:tcW w:w="1960" w:type="dxa"/>
          </w:tcPr>
          <w:p w14:paraId="6B6A5A2A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0.65013</w:t>
            </w:r>
          </w:p>
        </w:tc>
        <w:tc>
          <w:tcPr>
            <w:tcW w:w="2024" w:type="dxa"/>
          </w:tcPr>
          <w:p w14:paraId="6A11E2B5" w14:textId="383ECD20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H</w:t>
            </w:r>
            <w:r w:rsidR="00B12611" w:rsidRPr="00B12611">
              <w:rPr>
                <w:rFonts w:ascii="Arial" w:hAnsi="Arial" w:cs="Arial"/>
                <w:lang w:val="en-US" w:bidi="en-US"/>
              </w:rPr>
              <w:t>isC</w:t>
            </w:r>
            <w:proofErr w:type="spellEnd"/>
          </w:p>
        </w:tc>
        <w:tc>
          <w:tcPr>
            <w:tcW w:w="1909" w:type="dxa"/>
          </w:tcPr>
          <w:p w14:paraId="4B3337DC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histidinol</w:t>
            </w:r>
            <w:proofErr w:type="spellEnd"/>
            <w:r w:rsidRPr="00B12611">
              <w:rPr>
                <w:rFonts w:ascii="Arial" w:hAnsi="Arial" w:cs="Arial"/>
                <w:lang w:val="en-US" w:bidi="en-US"/>
              </w:rPr>
              <w:t>-phosphate aminotransferase</w:t>
            </w:r>
          </w:p>
        </w:tc>
      </w:tr>
      <w:tr w:rsidR="00B12611" w:rsidRPr="00B12611" w14:paraId="04EEBCDA" w14:textId="77777777" w:rsidTr="00B12611">
        <w:tc>
          <w:tcPr>
            <w:tcW w:w="1726" w:type="dxa"/>
          </w:tcPr>
          <w:p w14:paraId="29EE5A4D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6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SA2470</w:t>
              </w:r>
            </w:hyperlink>
          </w:p>
        </w:tc>
        <w:tc>
          <w:tcPr>
            <w:tcW w:w="1960" w:type="dxa"/>
          </w:tcPr>
          <w:p w14:paraId="380AFFB5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0.673855</w:t>
            </w:r>
          </w:p>
        </w:tc>
        <w:tc>
          <w:tcPr>
            <w:tcW w:w="2024" w:type="dxa"/>
          </w:tcPr>
          <w:p w14:paraId="1900A463" w14:textId="08B06CC7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H</w:t>
            </w:r>
            <w:r w:rsidR="00B12611" w:rsidRPr="00B12611">
              <w:rPr>
                <w:rFonts w:ascii="Arial" w:hAnsi="Arial" w:cs="Arial"/>
                <w:lang w:val="en-US" w:bidi="en-US"/>
              </w:rPr>
              <w:t>isD</w:t>
            </w:r>
            <w:proofErr w:type="spellEnd"/>
          </w:p>
        </w:tc>
        <w:tc>
          <w:tcPr>
            <w:tcW w:w="1909" w:type="dxa"/>
          </w:tcPr>
          <w:p w14:paraId="48AF3771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histidinol</w:t>
            </w:r>
            <w:proofErr w:type="spellEnd"/>
            <w:r w:rsidRPr="00B12611">
              <w:rPr>
                <w:rFonts w:ascii="Arial" w:hAnsi="Arial" w:cs="Arial"/>
                <w:lang w:val="en-US" w:bidi="en-US"/>
              </w:rPr>
              <w:t xml:space="preserve"> dehydrogenase</w:t>
            </w:r>
          </w:p>
        </w:tc>
      </w:tr>
      <w:tr w:rsidR="00B12611" w:rsidRPr="00786735" w14:paraId="39AE2DE1" w14:textId="77777777" w:rsidTr="00B12611">
        <w:tc>
          <w:tcPr>
            <w:tcW w:w="1726" w:type="dxa"/>
          </w:tcPr>
          <w:p w14:paraId="55CF9FA8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7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SA2465</w:t>
              </w:r>
            </w:hyperlink>
          </w:p>
        </w:tc>
        <w:tc>
          <w:tcPr>
            <w:tcW w:w="1960" w:type="dxa"/>
          </w:tcPr>
          <w:p w14:paraId="192CCD2B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0.851572</w:t>
            </w:r>
          </w:p>
        </w:tc>
        <w:tc>
          <w:tcPr>
            <w:tcW w:w="2024" w:type="dxa"/>
          </w:tcPr>
          <w:p w14:paraId="66C7BBFE" w14:textId="6EEC1C20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H</w:t>
            </w:r>
            <w:r w:rsidR="00B12611" w:rsidRPr="00B12611">
              <w:rPr>
                <w:rFonts w:ascii="Arial" w:hAnsi="Arial" w:cs="Arial"/>
                <w:lang w:val="en-US" w:bidi="en-US"/>
              </w:rPr>
              <w:t>isF</w:t>
            </w:r>
            <w:proofErr w:type="spellEnd"/>
          </w:p>
        </w:tc>
        <w:tc>
          <w:tcPr>
            <w:tcW w:w="1909" w:type="dxa"/>
          </w:tcPr>
          <w:p w14:paraId="1783E328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 xml:space="preserve">imidazole glycerol-phosphate synthase subunit </w:t>
            </w: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HisF</w:t>
            </w:r>
            <w:proofErr w:type="spellEnd"/>
          </w:p>
        </w:tc>
      </w:tr>
      <w:tr w:rsidR="00B12611" w:rsidRPr="00786735" w14:paraId="6D0860C6" w14:textId="77777777" w:rsidTr="00B12611">
        <w:tc>
          <w:tcPr>
            <w:tcW w:w="1726" w:type="dxa"/>
          </w:tcPr>
          <w:p w14:paraId="6A22DAFD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8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SA2467</w:t>
              </w:r>
            </w:hyperlink>
          </w:p>
        </w:tc>
        <w:tc>
          <w:tcPr>
            <w:tcW w:w="1960" w:type="dxa"/>
          </w:tcPr>
          <w:p w14:paraId="56381C56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0.729793</w:t>
            </w:r>
          </w:p>
        </w:tc>
        <w:tc>
          <w:tcPr>
            <w:tcW w:w="2024" w:type="dxa"/>
          </w:tcPr>
          <w:p w14:paraId="41A3F5D2" w14:textId="5E32B006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>
              <w:rPr>
                <w:rFonts w:ascii="Arial" w:hAnsi="Arial" w:cs="Arial"/>
                <w:lang w:val="en-US" w:bidi="en-US"/>
              </w:rPr>
              <w:t>H</w:t>
            </w:r>
            <w:r w:rsidR="00B12611" w:rsidRPr="00B12611">
              <w:rPr>
                <w:rFonts w:ascii="Arial" w:hAnsi="Arial" w:cs="Arial"/>
                <w:lang w:val="en-US" w:bidi="en-US"/>
              </w:rPr>
              <w:t>isH</w:t>
            </w:r>
          </w:p>
        </w:tc>
        <w:tc>
          <w:tcPr>
            <w:tcW w:w="1909" w:type="dxa"/>
          </w:tcPr>
          <w:p w14:paraId="4A1A4651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imidazole glycerol-phosphate synthase subunit HisH</w:t>
            </w:r>
          </w:p>
        </w:tc>
      </w:tr>
      <w:tr w:rsidR="00B12611" w:rsidRPr="00B12611" w14:paraId="0617A65B" w14:textId="77777777" w:rsidTr="00B12611">
        <w:tc>
          <w:tcPr>
            <w:tcW w:w="1726" w:type="dxa"/>
          </w:tcPr>
          <w:p w14:paraId="7575737A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9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SA2121</w:t>
              </w:r>
            </w:hyperlink>
          </w:p>
        </w:tc>
        <w:tc>
          <w:tcPr>
            <w:tcW w:w="1960" w:type="dxa"/>
          </w:tcPr>
          <w:p w14:paraId="35DC10B9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-0.62255</w:t>
            </w:r>
          </w:p>
        </w:tc>
        <w:tc>
          <w:tcPr>
            <w:tcW w:w="2024" w:type="dxa"/>
          </w:tcPr>
          <w:p w14:paraId="567A575B" w14:textId="2D0EAD0E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H</w:t>
            </w:r>
            <w:r w:rsidR="00B12611" w:rsidRPr="00B12611">
              <w:rPr>
                <w:rFonts w:ascii="Arial" w:hAnsi="Arial" w:cs="Arial"/>
                <w:lang w:val="en-US" w:bidi="en-US"/>
              </w:rPr>
              <w:t>utI</w:t>
            </w:r>
            <w:proofErr w:type="spellEnd"/>
          </w:p>
        </w:tc>
        <w:tc>
          <w:tcPr>
            <w:tcW w:w="1909" w:type="dxa"/>
          </w:tcPr>
          <w:p w14:paraId="2E762935" w14:textId="065E3D21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imidazolonepropionase</w:t>
            </w:r>
            <w:proofErr w:type="spellEnd"/>
          </w:p>
        </w:tc>
      </w:tr>
      <w:tr w:rsidR="00B12611" w:rsidRPr="00B12611" w14:paraId="6B036120" w14:textId="77777777" w:rsidTr="00B12611">
        <w:tc>
          <w:tcPr>
            <w:tcW w:w="1726" w:type="dxa"/>
          </w:tcPr>
          <w:p w14:paraId="5455AB34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10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SA2122</w:t>
              </w:r>
            </w:hyperlink>
          </w:p>
        </w:tc>
        <w:tc>
          <w:tcPr>
            <w:tcW w:w="1960" w:type="dxa"/>
          </w:tcPr>
          <w:p w14:paraId="7595C1EE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-0.61493</w:t>
            </w:r>
          </w:p>
        </w:tc>
        <w:tc>
          <w:tcPr>
            <w:tcW w:w="2024" w:type="dxa"/>
          </w:tcPr>
          <w:p w14:paraId="0D3DB1B6" w14:textId="70E013BB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H</w:t>
            </w:r>
            <w:r w:rsidR="00B12611" w:rsidRPr="00B12611">
              <w:rPr>
                <w:rFonts w:ascii="Arial" w:hAnsi="Arial" w:cs="Arial"/>
                <w:lang w:val="en-US" w:bidi="en-US"/>
              </w:rPr>
              <w:t>utU</w:t>
            </w:r>
            <w:proofErr w:type="spellEnd"/>
          </w:p>
        </w:tc>
        <w:tc>
          <w:tcPr>
            <w:tcW w:w="1909" w:type="dxa"/>
          </w:tcPr>
          <w:p w14:paraId="12D75C7A" w14:textId="685BDCC6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urocanate hydratase</w:t>
            </w:r>
          </w:p>
        </w:tc>
      </w:tr>
      <w:tr w:rsidR="00B12611" w:rsidRPr="00B12611" w14:paraId="0E6D3429" w14:textId="77777777" w:rsidTr="00B12611">
        <w:tc>
          <w:tcPr>
            <w:tcW w:w="1726" w:type="dxa"/>
          </w:tcPr>
          <w:p w14:paraId="7BB1FA4A" w14:textId="27318434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11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SA0162</w:t>
              </w:r>
            </w:hyperlink>
          </w:p>
        </w:tc>
        <w:tc>
          <w:tcPr>
            <w:tcW w:w="1960" w:type="dxa"/>
          </w:tcPr>
          <w:p w14:paraId="75DBD7D9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-0.71756</w:t>
            </w:r>
          </w:p>
        </w:tc>
        <w:tc>
          <w:tcPr>
            <w:tcW w:w="2024" w:type="dxa"/>
          </w:tcPr>
          <w:p w14:paraId="0DF4A07D" w14:textId="4B90E0ED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>
              <w:rPr>
                <w:rFonts w:ascii="Arial" w:hAnsi="Arial" w:cs="Arial"/>
                <w:lang w:val="en-US" w:bidi="en-US"/>
              </w:rPr>
              <w:t>A</w:t>
            </w:r>
            <w:r w:rsidR="00B12611" w:rsidRPr="00B12611">
              <w:rPr>
                <w:rFonts w:ascii="Arial" w:hAnsi="Arial" w:cs="Arial"/>
                <w:lang w:val="en-US" w:bidi="en-US"/>
              </w:rPr>
              <w:t>dlA</w:t>
            </w:r>
          </w:p>
        </w:tc>
        <w:tc>
          <w:tcPr>
            <w:tcW w:w="1909" w:type="dxa"/>
          </w:tcPr>
          <w:p w14:paraId="7CBD8A3D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aldehyde dehydrogenase (NAD+)</w:t>
            </w:r>
          </w:p>
        </w:tc>
      </w:tr>
      <w:tr w:rsidR="00B12611" w:rsidRPr="00B12611" w14:paraId="2F59C2B6" w14:textId="77777777" w:rsidTr="00B12611">
        <w:tc>
          <w:tcPr>
            <w:tcW w:w="1726" w:type="dxa"/>
          </w:tcPr>
          <w:p w14:paraId="0E76AEE3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12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SA0822</w:t>
              </w:r>
            </w:hyperlink>
          </w:p>
        </w:tc>
        <w:tc>
          <w:tcPr>
            <w:tcW w:w="1960" w:type="dxa"/>
          </w:tcPr>
          <w:p w14:paraId="7A1FF176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0.773082</w:t>
            </w:r>
          </w:p>
        </w:tc>
        <w:tc>
          <w:tcPr>
            <w:tcW w:w="2024" w:type="dxa"/>
          </w:tcPr>
          <w:p w14:paraId="367F2225" w14:textId="14264C8F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A</w:t>
            </w:r>
            <w:r w:rsidR="00B12611" w:rsidRPr="00B12611">
              <w:rPr>
                <w:rFonts w:ascii="Arial" w:hAnsi="Arial" w:cs="Arial"/>
                <w:lang w:val="en-US" w:bidi="en-US"/>
              </w:rPr>
              <w:t>rgG</w:t>
            </w:r>
            <w:proofErr w:type="spellEnd"/>
          </w:p>
        </w:tc>
        <w:tc>
          <w:tcPr>
            <w:tcW w:w="1909" w:type="dxa"/>
          </w:tcPr>
          <w:p w14:paraId="464DBD08" w14:textId="4F4A12A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argininosuccinate</w:t>
            </w:r>
            <w:proofErr w:type="spellEnd"/>
            <w:r w:rsidRPr="00B12611">
              <w:rPr>
                <w:rFonts w:ascii="Arial" w:hAnsi="Arial" w:cs="Arial"/>
                <w:lang w:val="en-US" w:bidi="en-US"/>
              </w:rPr>
              <w:t xml:space="preserve"> synthase</w:t>
            </w:r>
          </w:p>
        </w:tc>
      </w:tr>
      <w:tr w:rsidR="00B12611" w:rsidRPr="00B12611" w14:paraId="08CEB1A6" w14:textId="77777777" w:rsidTr="00B12611">
        <w:tc>
          <w:tcPr>
            <w:tcW w:w="1726" w:type="dxa"/>
          </w:tcPr>
          <w:p w14:paraId="218F7BB0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13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SA0821</w:t>
              </w:r>
            </w:hyperlink>
          </w:p>
        </w:tc>
        <w:tc>
          <w:tcPr>
            <w:tcW w:w="1960" w:type="dxa"/>
          </w:tcPr>
          <w:p w14:paraId="1888D1ED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0.983391</w:t>
            </w:r>
          </w:p>
        </w:tc>
        <w:tc>
          <w:tcPr>
            <w:tcW w:w="2024" w:type="dxa"/>
          </w:tcPr>
          <w:p w14:paraId="53EA3369" w14:textId="56F2499A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A</w:t>
            </w:r>
            <w:r w:rsidR="00B12611" w:rsidRPr="00B12611">
              <w:rPr>
                <w:rFonts w:ascii="Arial" w:hAnsi="Arial" w:cs="Arial"/>
                <w:lang w:val="en-US" w:bidi="en-US"/>
              </w:rPr>
              <w:t>rgH</w:t>
            </w:r>
            <w:proofErr w:type="spellEnd"/>
          </w:p>
        </w:tc>
        <w:tc>
          <w:tcPr>
            <w:tcW w:w="1909" w:type="dxa"/>
          </w:tcPr>
          <w:p w14:paraId="5AC31377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argininosuccinate</w:t>
            </w:r>
            <w:proofErr w:type="spellEnd"/>
            <w:r w:rsidRPr="00B12611">
              <w:rPr>
                <w:rFonts w:ascii="Arial" w:hAnsi="Arial" w:cs="Arial"/>
                <w:lang w:val="en-US" w:bidi="en-US"/>
              </w:rPr>
              <w:t xml:space="preserve"> lyase</w:t>
            </w:r>
          </w:p>
        </w:tc>
      </w:tr>
      <w:tr w:rsidR="00B12611" w:rsidRPr="00786735" w14:paraId="2268D920" w14:textId="77777777" w:rsidTr="00B12611">
        <w:tc>
          <w:tcPr>
            <w:tcW w:w="1726" w:type="dxa"/>
          </w:tcPr>
          <w:p w14:paraId="7C81D29E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SA0271</w:t>
            </w:r>
          </w:p>
          <w:p w14:paraId="1B79E2C6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1960" w:type="dxa"/>
          </w:tcPr>
          <w:p w14:paraId="2DFD84A5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0.665833</w:t>
            </w:r>
          </w:p>
        </w:tc>
        <w:tc>
          <w:tcPr>
            <w:tcW w:w="2024" w:type="dxa"/>
          </w:tcPr>
          <w:p w14:paraId="71D6890D" w14:textId="66C5C35B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E</w:t>
            </w:r>
            <w:r w:rsidR="00B12611" w:rsidRPr="00B12611">
              <w:rPr>
                <w:rFonts w:ascii="Arial" w:hAnsi="Arial" w:cs="Arial"/>
                <w:lang w:val="en-US" w:bidi="en-US"/>
              </w:rPr>
              <w:t>sxA</w:t>
            </w:r>
            <w:proofErr w:type="spellEnd"/>
          </w:p>
        </w:tc>
        <w:tc>
          <w:tcPr>
            <w:tcW w:w="1909" w:type="dxa"/>
          </w:tcPr>
          <w:p w14:paraId="4E54B321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Type VII secretion system extracellular protein A</w:t>
            </w:r>
          </w:p>
        </w:tc>
      </w:tr>
      <w:tr w:rsidR="00B12611" w:rsidRPr="00786735" w14:paraId="0E4EEBED" w14:textId="77777777" w:rsidTr="00B12611">
        <w:tc>
          <w:tcPr>
            <w:tcW w:w="1726" w:type="dxa"/>
          </w:tcPr>
          <w:p w14:paraId="2B5E55D3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SA0278</w:t>
            </w:r>
          </w:p>
          <w:p w14:paraId="5D0F5824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1960" w:type="dxa"/>
          </w:tcPr>
          <w:p w14:paraId="30B54AC6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0.736594</w:t>
            </w:r>
          </w:p>
        </w:tc>
        <w:tc>
          <w:tcPr>
            <w:tcW w:w="2024" w:type="dxa"/>
          </w:tcPr>
          <w:p w14:paraId="360264C6" w14:textId="128483F2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E</w:t>
            </w:r>
            <w:r w:rsidR="00B12611" w:rsidRPr="00B12611">
              <w:rPr>
                <w:rFonts w:ascii="Arial" w:hAnsi="Arial" w:cs="Arial"/>
                <w:lang w:val="en-US" w:bidi="en-US"/>
              </w:rPr>
              <w:t>sxB</w:t>
            </w:r>
            <w:proofErr w:type="spellEnd"/>
          </w:p>
        </w:tc>
        <w:tc>
          <w:tcPr>
            <w:tcW w:w="1909" w:type="dxa"/>
          </w:tcPr>
          <w:p w14:paraId="14E0C76A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Type VII secretion system extracellular protein B</w:t>
            </w:r>
          </w:p>
        </w:tc>
      </w:tr>
      <w:tr w:rsidR="00B12611" w:rsidRPr="00786735" w14:paraId="69A22B2F" w14:textId="77777777" w:rsidTr="00B12611">
        <w:tc>
          <w:tcPr>
            <w:tcW w:w="1726" w:type="dxa"/>
          </w:tcPr>
          <w:p w14:paraId="04BDA257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SA0277</w:t>
            </w:r>
          </w:p>
          <w:p w14:paraId="7A09A2C4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1960" w:type="dxa"/>
          </w:tcPr>
          <w:p w14:paraId="5EB63E20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0.680881</w:t>
            </w:r>
          </w:p>
        </w:tc>
        <w:tc>
          <w:tcPr>
            <w:tcW w:w="2024" w:type="dxa"/>
          </w:tcPr>
          <w:p w14:paraId="107A3475" w14:textId="5B12525B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E</w:t>
            </w:r>
            <w:r w:rsidR="00B12611" w:rsidRPr="00B12611">
              <w:rPr>
                <w:rFonts w:ascii="Arial" w:hAnsi="Arial" w:cs="Arial"/>
                <w:lang w:val="en-US" w:bidi="en-US"/>
              </w:rPr>
              <w:t>sxC</w:t>
            </w:r>
            <w:proofErr w:type="spellEnd"/>
          </w:p>
        </w:tc>
        <w:tc>
          <w:tcPr>
            <w:tcW w:w="1909" w:type="dxa"/>
          </w:tcPr>
          <w:p w14:paraId="3B3B3662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ESAT-6 secretion system extracellular protein C</w:t>
            </w:r>
          </w:p>
        </w:tc>
      </w:tr>
      <w:tr w:rsidR="00B12611" w:rsidRPr="00786735" w14:paraId="50773A01" w14:textId="77777777" w:rsidTr="00B12611">
        <w:tc>
          <w:tcPr>
            <w:tcW w:w="1726" w:type="dxa"/>
          </w:tcPr>
          <w:p w14:paraId="0D5FA542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SA0273</w:t>
            </w:r>
          </w:p>
          <w:p w14:paraId="2953A022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1960" w:type="dxa"/>
          </w:tcPr>
          <w:p w14:paraId="0832F2F3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0.680721</w:t>
            </w:r>
          </w:p>
        </w:tc>
        <w:tc>
          <w:tcPr>
            <w:tcW w:w="2024" w:type="dxa"/>
          </w:tcPr>
          <w:p w14:paraId="259F0967" w14:textId="17A16883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E</w:t>
            </w:r>
            <w:r w:rsidR="00B12611" w:rsidRPr="00B12611">
              <w:rPr>
                <w:rFonts w:ascii="Arial" w:hAnsi="Arial" w:cs="Arial"/>
                <w:lang w:val="en-US" w:bidi="en-US"/>
              </w:rPr>
              <w:t>ssA</w:t>
            </w:r>
            <w:proofErr w:type="spellEnd"/>
          </w:p>
        </w:tc>
        <w:tc>
          <w:tcPr>
            <w:tcW w:w="1909" w:type="dxa"/>
          </w:tcPr>
          <w:p w14:paraId="613885F0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 xml:space="preserve">ESAT-6 secretion machinery protein </w:t>
            </w: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EssA</w:t>
            </w:r>
            <w:proofErr w:type="spellEnd"/>
          </w:p>
        </w:tc>
      </w:tr>
      <w:tr w:rsidR="00B12611" w:rsidRPr="00786735" w14:paraId="6EB11C4C" w14:textId="77777777" w:rsidTr="00B12611">
        <w:tc>
          <w:tcPr>
            <w:tcW w:w="1726" w:type="dxa"/>
          </w:tcPr>
          <w:p w14:paraId="08F90ED6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SA0275</w:t>
            </w:r>
          </w:p>
          <w:p w14:paraId="55BACC62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1960" w:type="dxa"/>
          </w:tcPr>
          <w:p w14:paraId="7A3F9E9E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0.606766</w:t>
            </w:r>
          </w:p>
        </w:tc>
        <w:tc>
          <w:tcPr>
            <w:tcW w:w="2024" w:type="dxa"/>
          </w:tcPr>
          <w:p w14:paraId="75B51D7D" w14:textId="15757E3E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E</w:t>
            </w:r>
            <w:r w:rsidR="00B12611" w:rsidRPr="00B12611">
              <w:rPr>
                <w:rFonts w:ascii="Arial" w:hAnsi="Arial" w:cs="Arial"/>
                <w:lang w:val="en-US" w:bidi="en-US"/>
              </w:rPr>
              <w:t>ssB</w:t>
            </w:r>
            <w:proofErr w:type="spellEnd"/>
          </w:p>
        </w:tc>
        <w:tc>
          <w:tcPr>
            <w:tcW w:w="1909" w:type="dxa"/>
          </w:tcPr>
          <w:p w14:paraId="40393B9F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 xml:space="preserve">Type VII secretion system protein </w:t>
            </w: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EssB</w:t>
            </w:r>
            <w:proofErr w:type="spellEnd"/>
          </w:p>
        </w:tc>
      </w:tr>
      <w:tr w:rsidR="00B12611" w:rsidRPr="00786735" w14:paraId="174CA168" w14:textId="77777777" w:rsidTr="00B12611">
        <w:tc>
          <w:tcPr>
            <w:tcW w:w="1726" w:type="dxa"/>
          </w:tcPr>
          <w:p w14:paraId="1B979223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SA0276</w:t>
            </w:r>
          </w:p>
          <w:p w14:paraId="20CE0C61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1960" w:type="dxa"/>
          </w:tcPr>
          <w:p w14:paraId="1BBD998A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0.516419</w:t>
            </w:r>
          </w:p>
        </w:tc>
        <w:tc>
          <w:tcPr>
            <w:tcW w:w="2024" w:type="dxa"/>
          </w:tcPr>
          <w:p w14:paraId="53B814BB" w14:textId="507F749A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E</w:t>
            </w:r>
            <w:r w:rsidR="00B12611" w:rsidRPr="00B12611">
              <w:rPr>
                <w:rFonts w:ascii="Arial" w:hAnsi="Arial" w:cs="Arial"/>
                <w:lang w:val="en-US" w:bidi="en-US"/>
              </w:rPr>
              <w:t>ssC</w:t>
            </w:r>
            <w:proofErr w:type="spellEnd"/>
          </w:p>
        </w:tc>
        <w:tc>
          <w:tcPr>
            <w:tcW w:w="1909" w:type="dxa"/>
          </w:tcPr>
          <w:p w14:paraId="58001C5B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 xml:space="preserve">Type VII secretion system protein </w:t>
            </w: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EssC</w:t>
            </w:r>
            <w:proofErr w:type="spellEnd"/>
          </w:p>
        </w:tc>
      </w:tr>
      <w:tr w:rsidR="00B12611" w:rsidRPr="00786735" w14:paraId="3239A777" w14:textId="77777777" w:rsidTr="00B12611">
        <w:tc>
          <w:tcPr>
            <w:tcW w:w="1726" w:type="dxa"/>
          </w:tcPr>
          <w:p w14:paraId="71D8DE28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SA0272</w:t>
            </w:r>
          </w:p>
          <w:p w14:paraId="27CF9A65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1960" w:type="dxa"/>
          </w:tcPr>
          <w:p w14:paraId="6262E3E4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0.56005</w:t>
            </w:r>
          </w:p>
        </w:tc>
        <w:tc>
          <w:tcPr>
            <w:tcW w:w="2024" w:type="dxa"/>
          </w:tcPr>
          <w:p w14:paraId="06CD7B72" w14:textId="24026A5E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E</w:t>
            </w:r>
            <w:r w:rsidR="00B12611" w:rsidRPr="00B12611">
              <w:rPr>
                <w:rFonts w:ascii="Arial" w:hAnsi="Arial" w:cs="Arial"/>
                <w:lang w:val="en-US" w:bidi="en-US"/>
              </w:rPr>
              <w:t>saA</w:t>
            </w:r>
            <w:proofErr w:type="spellEnd"/>
          </w:p>
        </w:tc>
        <w:tc>
          <w:tcPr>
            <w:tcW w:w="1909" w:type="dxa"/>
          </w:tcPr>
          <w:p w14:paraId="1405812F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 xml:space="preserve">Type VII secretion system accessory factor </w:t>
            </w: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EsaA</w:t>
            </w:r>
            <w:proofErr w:type="spellEnd"/>
          </w:p>
        </w:tc>
      </w:tr>
      <w:tr w:rsidR="00B12611" w:rsidRPr="00B12611" w14:paraId="294610AA" w14:textId="77777777" w:rsidTr="00B12611">
        <w:tc>
          <w:tcPr>
            <w:tcW w:w="1726" w:type="dxa"/>
          </w:tcPr>
          <w:p w14:paraId="68DA4D54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14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SA1862</w:t>
              </w:r>
            </w:hyperlink>
          </w:p>
        </w:tc>
        <w:tc>
          <w:tcPr>
            <w:tcW w:w="1960" w:type="dxa"/>
          </w:tcPr>
          <w:p w14:paraId="19D58C33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-0.84772</w:t>
            </w:r>
          </w:p>
        </w:tc>
        <w:tc>
          <w:tcPr>
            <w:tcW w:w="2024" w:type="dxa"/>
          </w:tcPr>
          <w:p w14:paraId="30703D98" w14:textId="14D3E8A8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L</w:t>
            </w:r>
            <w:r w:rsidR="00B12611" w:rsidRPr="00B12611">
              <w:rPr>
                <w:rFonts w:ascii="Arial" w:hAnsi="Arial" w:cs="Arial"/>
                <w:lang w:val="en-US" w:bidi="en-US"/>
              </w:rPr>
              <w:t>euA</w:t>
            </w:r>
            <w:proofErr w:type="spellEnd"/>
          </w:p>
        </w:tc>
        <w:tc>
          <w:tcPr>
            <w:tcW w:w="1909" w:type="dxa"/>
          </w:tcPr>
          <w:p w14:paraId="5CF7CB7B" w14:textId="60D93F5E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2-isopropylmalate synthase</w:t>
            </w:r>
          </w:p>
        </w:tc>
      </w:tr>
      <w:tr w:rsidR="00B12611" w:rsidRPr="00B12611" w14:paraId="12CDA08A" w14:textId="77777777" w:rsidTr="00B12611">
        <w:tc>
          <w:tcPr>
            <w:tcW w:w="1726" w:type="dxa"/>
          </w:tcPr>
          <w:p w14:paraId="7FFA2192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15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SA1863</w:t>
              </w:r>
            </w:hyperlink>
          </w:p>
        </w:tc>
        <w:tc>
          <w:tcPr>
            <w:tcW w:w="1960" w:type="dxa"/>
          </w:tcPr>
          <w:p w14:paraId="39E6D9BF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-0.81808</w:t>
            </w:r>
          </w:p>
        </w:tc>
        <w:tc>
          <w:tcPr>
            <w:tcW w:w="2024" w:type="dxa"/>
          </w:tcPr>
          <w:p w14:paraId="683C4A07" w14:textId="7F696B40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L</w:t>
            </w:r>
            <w:r w:rsidR="00B12611" w:rsidRPr="00B12611">
              <w:rPr>
                <w:rFonts w:ascii="Arial" w:hAnsi="Arial" w:cs="Arial"/>
                <w:lang w:val="en-US" w:bidi="en-US"/>
              </w:rPr>
              <w:t>euB</w:t>
            </w:r>
            <w:proofErr w:type="spellEnd"/>
          </w:p>
        </w:tc>
        <w:tc>
          <w:tcPr>
            <w:tcW w:w="1909" w:type="dxa"/>
          </w:tcPr>
          <w:p w14:paraId="6BF0DFFB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3-isopropylmalate dehydrogenase</w:t>
            </w:r>
          </w:p>
        </w:tc>
      </w:tr>
      <w:tr w:rsidR="00B12611" w:rsidRPr="00786735" w14:paraId="053981D8" w14:textId="77777777" w:rsidTr="00B12611">
        <w:trPr>
          <w:trHeight w:val="47"/>
        </w:trPr>
        <w:tc>
          <w:tcPr>
            <w:tcW w:w="1726" w:type="dxa"/>
          </w:tcPr>
          <w:p w14:paraId="75948773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16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SA1864</w:t>
              </w:r>
            </w:hyperlink>
          </w:p>
        </w:tc>
        <w:tc>
          <w:tcPr>
            <w:tcW w:w="1960" w:type="dxa"/>
          </w:tcPr>
          <w:p w14:paraId="5E1D4541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-0.69053</w:t>
            </w:r>
          </w:p>
        </w:tc>
        <w:tc>
          <w:tcPr>
            <w:tcW w:w="2024" w:type="dxa"/>
          </w:tcPr>
          <w:p w14:paraId="23F6BFD5" w14:textId="01CB7782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L</w:t>
            </w:r>
            <w:r w:rsidR="00B12611" w:rsidRPr="00B12611">
              <w:rPr>
                <w:rFonts w:ascii="Arial" w:hAnsi="Arial" w:cs="Arial"/>
                <w:lang w:val="en-US" w:bidi="en-US"/>
              </w:rPr>
              <w:t>euC</w:t>
            </w:r>
            <w:proofErr w:type="spellEnd"/>
          </w:p>
        </w:tc>
        <w:tc>
          <w:tcPr>
            <w:tcW w:w="1909" w:type="dxa"/>
          </w:tcPr>
          <w:p w14:paraId="4C2A1376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3-isopropylmalate/(R)-2-methylmalate dehydratase large subunit</w:t>
            </w:r>
          </w:p>
        </w:tc>
      </w:tr>
      <w:tr w:rsidR="00B12611" w:rsidRPr="00786735" w14:paraId="34484ABF" w14:textId="77777777" w:rsidTr="00B12611">
        <w:tc>
          <w:tcPr>
            <w:tcW w:w="1726" w:type="dxa"/>
          </w:tcPr>
          <w:p w14:paraId="0A36E522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17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SA1865</w:t>
              </w:r>
            </w:hyperlink>
          </w:p>
        </w:tc>
        <w:tc>
          <w:tcPr>
            <w:tcW w:w="1960" w:type="dxa"/>
          </w:tcPr>
          <w:p w14:paraId="7700FC86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-0.95587</w:t>
            </w:r>
          </w:p>
        </w:tc>
        <w:tc>
          <w:tcPr>
            <w:tcW w:w="2024" w:type="dxa"/>
          </w:tcPr>
          <w:p w14:paraId="7BE4A334" w14:textId="26C07F20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L</w:t>
            </w:r>
            <w:r w:rsidR="00B12611" w:rsidRPr="00B12611">
              <w:rPr>
                <w:rFonts w:ascii="Arial" w:hAnsi="Arial" w:cs="Arial"/>
                <w:lang w:val="en-US" w:bidi="en-US"/>
              </w:rPr>
              <w:t>euD</w:t>
            </w:r>
            <w:proofErr w:type="spellEnd"/>
          </w:p>
        </w:tc>
        <w:tc>
          <w:tcPr>
            <w:tcW w:w="1909" w:type="dxa"/>
          </w:tcPr>
          <w:p w14:paraId="0D55EBEB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3-isopropylmalate/(R)-2-methylmalate dehydratase small subunit</w:t>
            </w:r>
          </w:p>
        </w:tc>
      </w:tr>
      <w:tr w:rsidR="00B12611" w:rsidRPr="00B12611" w14:paraId="09CCD1C8" w14:textId="77777777" w:rsidTr="00B12611">
        <w:tc>
          <w:tcPr>
            <w:tcW w:w="1726" w:type="dxa"/>
          </w:tcPr>
          <w:p w14:paraId="546859F3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18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SA1866</w:t>
              </w:r>
            </w:hyperlink>
          </w:p>
        </w:tc>
        <w:tc>
          <w:tcPr>
            <w:tcW w:w="1960" w:type="dxa"/>
          </w:tcPr>
          <w:p w14:paraId="424FB3F1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-0.94255</w:t>
            </w:r>
          </w:p>
        </w:tc>
        <w:tc>
          <w:tcPr>
            <w:tcW w:w="2024" w:type="dxa"/>
          </w:tcPr>
          <w:p w14:paraId="06B6F747" w14:textId="58236EF9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>
              <w:rPr>
                <w:rFonts w:ascii="Arial" w:hAnsi="Arial" w:cs="Arial"/>
                <w:lang w:val="en-US" w:bidi="en-US"/>
              </w:rPr>
              <w:t>I</w:t>
            </w:r>
            <w:r w:rsidR="00B12611" w:rsidRPr="00B12611">
              <w:rPr>
                <w:rFonts w:ascii="Arial" w:hAnsi="Arial" w:cs="Arial"/>
                <w:lang w:val="en-US" w:bidi="en-US"/>
              </w:rPr>
              <w:t>lvA</w:t>
            </w:r>
          </w:p>
        </w:tc>
        <w:tc>
          <w:tcPr>
            <w:tcW w:w="1909" w:type="dxa"/>
          </w:tcPr>
          <w:p w14:paraId="34390049" w14:textId="6A387B25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threonine dehydratase</w:t>
            </w:r>
          </w:p>
        </w:tc>
      </w:tr>
      <w:tr w:rsidR="00B12611" w:rsidRPr="00786735" w14:paraId="3AA2BBEA" w14:textId="77777777" w:rsidTr="00B12611">
        <w:tc>
          <w:tcPr>
            <w:tcW w:w="1726" w:type="dxa"/>
          </w:tcPr>
          <w:p w14:paraId="1198904B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19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SA1859</w:t>
              </w:r>
            </w:hyperlink>
          </w:p>
        </w:tc>
        <w:tc>
          <w:tcPr>
            <w:tcW w:w="1960" w:type="dxa"/>
          </w:tcPr>
          <w:p w14:paraId="24E44E49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-0.74303</w:t>
            </w:r>
          </w:p>
        </w:tc>
        <w:tc>
          <w:tcPr>
            <w:tcW w:w="2024" w:type="dxa"/>
          </w:tcPr>
          <w:p w14:paraId="659C1378" w14:textId="60326BA3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I</w:t>
            </w:r>
            <w:r w:rsidR="00B12611" w:rsidRPr="00B12611">
              <w:rPr>
                <w:rFonts w:ascii="Arial" w:hAnsi="Arial" w:cs="Arial"/>
                <w:lang w:val="en-US" w:bidi="en-US"/>
              </w:rPr>
              <w:t>lvB</w:t>
            </w:r>
            <w:proofErr w:type="spellEnd"/>
          </w:p>
        </w:tc>
        <w:tc>
          <w:tcPr>
            <w:tcW w:w="1909" w:type="dxa"/>
          </w:tcPr>
          <w:p w14:paraId="2FA3D157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E2.2.1.6L; acetolactate synthase I/II/III large subunit</w:t>
            </w:r>
          </w:p>
        </w:tc>
      </w:tr>
      <w:tr w:rsidR="00B12611" w:rsidRPr="00786735" w14:paraId="59330A2D" w14:textId="77777777" w:rsidTr="00B12611">
        <w:tc>
          <w:tcPr>
            <w:tcW w:w="1726" w:type="dxa"/>
          </w:tcPr>
          <w:p w14:paraId="100FDA86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20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SA1861</w:t>
              </w:r>
            </w:hyperlink>
          </w:p>
        </w:tc>
        <w:tc>
          <w:tcPr>
            <w:tcW w:w="1960" w:type="dxa"/>
          </w:tcPr>
          <w:p w14:paraId="4B3F0A57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-0.75075</w:t>
            </w:r>
          </w:p>
        </w:tc>
        <w:tc>
          <w:tcPr>
            <w:tcW w:w="2024" w:type="dxa"/>
          </w:tcPr>
          <w:p w14:paraId="4C7C8645" w14:textId="18031E61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I</w:t>
            </w:r>
            <w:r w:rsidR="00B12611" w:rsidRPr="00B12611">
              <w:rPr>
                <w:rFonts w:ascii="Arial" w:hAnsi="Arial" w:cs="Arial"/>
                <w:lang w:val="en-US" w:bidi="en-US"/>
              </w:rPr>
              <w:t>lvC</w:t>
            </w:r>
            <w:proofErr w:type="spellEnd"/>
          </w:p>
        </w:tc>
        <w:tc>
          <w:tcPr>
            <w:tcW w:w="1909" w:type="dxa"/>
          </w:tcPr>
          <w:p w14:paraId="6037D6A9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alpha-keto-beta-</w:t>
            </w: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hydroxylacil</w:t>
            </w:r>
            <w:proofErr w:type="spellEnd"/>
            <w:r w:rsidRPr="00B12611">
              <w:rPr>
                <w:rFonts w:ascii="Arial" w:hAnsi="Arial" w:cs="Arial"/>
                <w:lang w:val="en-US" w:bidi="en-US"/>
              </w:rPr>
              <w:t xml:space="preserve"> </w:t>
            </w:r>
            <w:proofErr w:type="spellStart"/>
            <w:r w:rsidRPr="00B12611">
              <w:rPr>
                <w:rFonts w:ascii="Arial" w:hAnsi="Arial" w:cs="Arial"/>
                <w:lang w:val="en-US" w:bidi="en-US"/>
              </w:rPr>
              <w:t>reductoisomerase</w:t>
            </w:r>
            <w:proofErr w:type="spellEnd"/>
          </w:p>
        </w:tc>
      </w:tr>
      <w:tr w:rsidR="00B12611" w:rsidRPr="00B12611" w14:paraId="4201BBE9" w14:textId="77777777" w:rsidTr="00B12611">
        <w:tc>
          <w:tcPr>
            <w:tcW w:w="1726" w:type="dxa"/>
          </w:tcPr>
          <w:p w14:paraId="161A590F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21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SA2435</w:t>
              </w:r>
            </w:hyperlink>
          </w:p>
        </w:tc>
        <w:tc>
          <w:tcPr>
            <w:tcW w:w="1960" w:type="dxa"/>
          </w:tcPr>
          <w:p w14:paraId="0BD75FD5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-0.75769</w:t>
            </w:r>
          </w:p>
        </w:tc>
        <w:tc>
          <w:tcPr>
            <w:tcW w:w="2024" w:type="dxa"/>
          </w:tcPr>
          <w:p w14:paraId="60841783" w14:textId="08FAD33E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M</w:t>
            </w:r>
            <w:r w:rsidR="00B12611" w:rsidRPr="00B12611">
              <w:rPr>
                <w:rFonts w:ascii="Arial" w:hAnsi="Arial" w:cs="Arial"/>
                <w:lang w:val="en-US" w:bidi="en-US"/>
              </w:rPr>
              <w:t>anA</w:t>
            </w:r>
            <w:proofErr w:type="spellEnd"/>
          </w:p>
        </w:tc>
        <w:tc>
          <w:tcPr>
            <w:tcW w:w="1909" w:type="dxa"/>
          </w:tcPr>
          <w:p w14:paraId="4686F214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mannose-6-phosphate isomerase</w:t>
            </w:r>
          </w:p>
        </w:tc>
      </w:tr>
      <w:tr w:rsidR="00B12611" w:rsidRPr="00786735" w14:paraId="154651FC" w14:textId="77777777" w:rsidTr="00B12611">
        <w:tc>
          <w:tcPr>
            <w:tcW w:w="1726" w:type="dxa"/>
          </w:tcPr>
          <w:p w14:paraId="5792C0E5" w14:textId="559D1B78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22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SA2434</w:t>
              </w:r>
            </w:hyperlink>
          </w:p>
        </w:tc>
        <w:tc>
          <w:tcPr>
            <w:tcW w:w="1960" w:type="dxa"/>
          </w:tcPr>
          <w:p w14:paraId="33FEF692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-0.7338</w:t>
            </w:r>
          </w:p>
        </w:tc>
        <w:tc>
          <w:tcPr>
            <w:tcW w:w="2024" w:type="dxa"/>
          </w:tcPr>
          <w:p w14:paraId="57460FA9" w14:textId="5CEAC8E1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>
              <w:rPr>
                <w:rFonts w:ascii="Arial" w:hAnsi="Arial" w:cs="Arial"/>
                <w:lang w:val="en-US" w:bidi="en-US"/>
              </w:rPr>
              <w:t>M</w:t>
            </w:r>
            <w:r w:rsidR="00B12611" w:rsidRPr="00B12611">
              <w:rPr>
                <w:rFonts w:ascii="Arial" w:hAnsi="Arial" w:cs="Arial"/>
                <w:lang w:val="en-US" w:bidi="en-US"/>
              </w:rPr>
              <w:t>anP</w:t>
            </w:r>
          </w:p>
        </w:tc>
        <w:tc>
          <w:tcPr>
            <w:tcW w:w="1909" w:type="dxa"/>
          </w:tcPr>
          <w:p w14:paraId="35D3B151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mannose PTS system EIIBCA component</w:t>
            </w:r>
          </w:p>
        </w:tc>
      </w:tr>
      <w:tr w:rsidR="00B12611" w:rsidRPr="00786735" w14:paraId="0D559153" w14:textId="77777777" w:rsidTr="00B12611">
        <w:tc>
          <w:tcPr>
            <w:tcW w:w="1726" w:type="dxa"/>
          </w:tcPr>
          <w:p w14:paraId="45C3F70E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23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SA1962</w:t>
              </w:r>
            </w:hyperlink>
          </w:p>
        </w:tc>
        <w:tc>
          <w:tcPr>
            <w:tcW w:w="1960" w:type="dxa"/>
          </w:tcPr>
          <w:p w14:paraId="09E9AB02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-0.62255</w:t>
            </w:r>
          </w:p>
        </w:tc>
        <w:tc>
          <w:tcPr>
            <w:tcW w:w="2024" w:type="dxa"/>
          </w:tcPr>
          <w:p w14:paraId="645213D0" w14:textId="67676ADE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M</w:t>
            </w:r>
            <w:r w:rsidR="00B12611" w:rsidRPr="00B12611">
              <w:rPr>
                <w:rFonts w:ascii="Arial" w:hAnsi="Arial" w:cs="Arial"/>
                <w:lang w:val="en-US" w:bidi="en-US"/>
              </w:rPr>
              <w:t>tlA</w:t>
            </w:r>
            <w:proofErr w:type="spellEnd"/>
          </w:p>
        </w:tc>
        <w:tc>
          <w:tcPr>
            <w:tcW w:w="1909" w:type="dxa"/>
          </w:tcPr>
          <w:p w14:paraId="3BCEF338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mannitol PTS system EIICBA or EIICB component</w:t>
            </w:r>
          </w:p>
        </w:tc>
      </w:tr>
      <w:tr w:rsidR="00B12611" w:rsidRPr="00B12611" w14:paraId="48FF335D" w14:textId="77777777" w:rsidTr="00B12611">
        <w:tc>
          <w:tcPr>
            <w:tcW w:w="1726" w:type="dxa"/>
          </w:tcPr>
          <w:p w14:paraId="26B4D8CC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24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SA1963</w:t>
              </w:r>
            </w:hyperlink>
          </w:p>
        </w:tc>
        <w:tc>
          <w:tcPr>
            <w:tcW w:w="1960" w:type="dxa"/>
          </w:tcPr>
          <w:p w14:paraId="02EDD411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-0.68691</w:t>
            </w:r>
          </w:p>
        </w:tc>
        <w:tc>
          <w:tcPr>
            <w:tcW w:w="2024" w:type="dxa"/>
          </w:tcPr>
          <w:p w14:paraId="78ED4E5D" w14:textId="73022A7E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M</w:t>
            </w:r>
            <w:r w:rsidR="00B12611" w:rsidRPr="00B12611">
              <w:rPr>
                <w:rFonts w:ascii="Arial" w:hAnsi="Arial" w:cs="Arial"/>
                <w:lang w:val="en-US" w:bidi="en-US"/>
              </w:rPr>
              <w:t>tlD</w:t>
            </w:r>
            <w:proofErr w:type="spellEnd"/>
          </w:p>
        </w:tc>
        <w:tc>
          <w:tcPr>
            <w:tcW w:w="1909" w:type="dxa"/>
          </w:tcPr>
          <w:p w14:paraId="42E43CD9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mannitol-1-phosphate 5-dehydrogenase</w:t>
            </w:r>
          </w:p>
        </w:tc>
      </w:tr>
      <w:tr w:rsidR="00B12611" w:rsidRPr="00786735" w14:paraId="51E45392" w14:textId="77777777" w:rsidTr="00B12611">
        <w:tc>
          <w:tcPr>
            <w:tcW w:w="1726" w:type="dxa"/>
          </w:tcPr>
          <w:p w14:paraId="01624B29" w14:textId="77777777" w:rsidR="00B12611" w:rsidRPr="00B12611" w:rsidRDefault="00CE66B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hyperlink r:id="rId25" w:history="1">
              <w:r w:rsidR="00B12611" w:rsidRPr="00B12611">
                <w:rPr>
                  <w:rFonts w:ascii="Arial" w:hAnsi="Arial" w:cs="Arial"/>
                  <w:lang w:val="en-US" w:bidi="en-US"/>
                </w:rPr>
                <w:t>SA1960</w:t>
              </w:r>
            </w:hyperlink>
          </w:p>
        </w:tc>
        <w:tc>
          <w:tcPr>
            <w:tcW w:w="1960" w:type="dxa"/>
          </w:tcPr>
          <w:p w14:paraId="32EA053D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-0.79557</w:t>
            </w:r>
          </w:p>
        </w:tc>
        <w:tc>
          <w:tcPr>
            <w:tcW w:w="2024" w:type="dxa"/>
          </w:tcPr>
          <w:p w14:paraId="56D7C87B" w14:textId="6BF64A2B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M</w:t>
            </w:r>
            <w:r w:rsidR="00B12611" w:rsidRPr="00B12611">
              <w:rPr>
                <w:rFonts w:ascii="Arial" w:hAnsi="Arial" w:cs="Arial"/>
                <w:lang w:val="en-US" w:bidi="en-US"/>
              </w:rPr>
              <w:t>tlF</w:t>
            </w:r>
            <w:proofErr w:type="spellEnd"/>
          </w:p>
        </w:tc>
        <w:tc>
          <w:tcPr>
            <w:tcW w:w="1909" w:type="dxa"/>
          </w:tcPr>
          <w:p w14:paraId="2F32FB6D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PTS system, mannitol specific IIBC component</w:t>
            </w:r>
          </w:p>
        </w:tc>
      </w:tr>
      <w:tr w:rsidR="00B12611" w:rsidRPr="00786735" w14:paraId="01589D22" w14:textId="77777777" w:rsidTr="00B12611">
        <w:tc>
          <w:tcPr>
            <w:tcW w:w="1726" w:type="dxa"/>
          </w:tcPr>
          <w:p w14:paraId="3F66F31D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</w:rPr>
            </w:pPr>
            <w:r w:rsidRPr="00B12611">
              <w:rPr>
                <w:rFonts w:ascii="Arial" w:hAnsi="Arial" w:cs="Arial"/>
              </w:rPr>
              <w:t>SA0793</w:t>
            </w:r>
          </w:p>
        </w:tc>
        <w:tc>
          <w:tcPr>
            <w:tcW w:w="1960" w:type="dxa"/>
          </w:tcPr>
          <w:p w14:paraId="6B8968AA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-0.569972307</w:t>
            </w:r>
          </w:p>
        </w:tc>
        <w:tc>
          <w:tcPr>
            <w:tcW w:w="2024" w:type="dxa"/>
          </w:tcPr>
          <w:p w14:paraId="11812664" w14:textId="22E4F8C0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D</w:t>
            </w:r>
            <w:r w:rsidR="00B12611" w:rsidRPr="00B12611">
              <w:rPr>
                <w:rFonts w:ascii="Arial" w:hAnsi="Arial" w:cs="Arial"/>
                <w:lang w:val="en-US" w:bidi="en-US"/>
              </w:rPr>
              <w:t>ltA</w:t>
            </w:r>
            <w:proofErr w:type="spellEnd"/>
          </w:p>
        </w:tc>
        <w:tc>
          <w:tcPr>
            <w:tcW w:w="1909" w:type="dxa"/>
          </w:tcPr>
          <w:p w14:paraId="22AA7BB5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D-alanine--D-alanyl carrier protein ligase</w:t>
            </w:r>
          </w:p>
        </w:tc>
      </w:tr>
      <w:tr w:rsidR="00B12611" w:rsidRPr="00B12611" w14:paraId="0A86F650" w14:textId="77777777" w:rsidTr="00B12611">
        <w:tc>
          <w:tcPr>
            <w:tcW w:w="1726" w:type="dxa"/>
          </w:tcPr>
          <w:p w14:paraId="3F90D4AE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</w:rPr>
            </w:pPr>
            <w:r w:rsidRPr="00B12611">
              <w:rPr>
                <w:rFonts w:ascii="Arial" w:hAnsi="Arial" w:cs="Arial"/>
              </w:rPr>
              <w:t>SA0794</w:t>
            </w:r>
          </w:p>
        </w:tc>
        <w:tc>
          <w:tcPr>
            <w:tcW w:w="1960" w:type="dxa"/>
          </w:tcPr>
          <w:p w14:paraId="323BDAF3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-0.547773512</w:t>
            </w:r>
          </w:p>
        </w:tc>
        <w:tc>
          <w:tcPr>
            <w:tcW w:w="2024" w:type="dxa"/>
          </w:tcPr>
          <w:p w14:paraId="3D4B6303" w14:textId="1AF5447E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D</w:t>
            </w:r>
            <w:r w:rsidR="00B12611" w:rsidRPr="00B12611">
              <w:rPr>
                <w:rFonts w:ascii="Arial" w:hAnsi="Arial" w:cs="Arial"/>
                <w:lang w:val="en-US" w:bidi="en-US"/>
              </w:rPr>
              <w:t>ltB</w:t>
            </w:r>
            <w:proofErr w:type="spellEnd"/>
          </w:p>
        </w:tc>
        <w:tc>
          <w:tcPr>
            <w:tcW w:w="1909" w:type="dxa"/>
          </w:tcPr>
          <w:p w14:paraId="10222F8D" w14:textId="77777777" w:rsidR="00B12611" w:rsidRPr="00B12611" w:rsidRDefault="00B12611" w:rsidP="00B12611">
            <w:pPr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color w:val="000000"/>
              </w:rPr>
              <w:t>Teichoic acid D-alanyltransferase</w:t>
            </w:r>
          </w:p>
        </w:tc>
      </w:tr>
      <w:tr w:rsidR="00B12611" w:rsidRPr="00786735" w14:paraId="42F6E07A" w14:textId="77777777" w:rsidTr="00B12611">
        <w:tc>
          <w:tcPr>
            <w:tcW w:w="1726" w:type="dxa"/>
          </w:tcPr>
          <w:p w14:paraId="76A4167A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</w:rPr>
            </w:pPr>
            <w:r w:rsidRPr="00B12611">
              <w:rPr>
                <w:rFonts w:ascii="Arial" w:hAnsi="Arial" w:cs="Arial"/>
              </w:rPr>
              <w:t>SA0795</w:t>
            </w:r>
          </w:p>
        </w:tc>
        <w:tc>
          <w:tcPr>
            <w:tcW w:w="1960" w:type="dxa"/>
          </w:tcPr>
          <w:p w14:paraId="0FFF4819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 w:bidi="en-US"/>
              </w:rPr>
              <w:t>-0.527286241</w:t>
            </w:r>
          </w:p>
        </w:tc>
        <w:tc>
          <w:tcPr>
            <w:tcW w:w="2024" w:type="dxa"/>
          </w:tcPr>
          <w:p w14:paraId="4F7DB1A3" w14:textId="2325A360" w:rsidR="00B12611" w:rsidRPr="00B12611" w:rsidRDefault="00DF550C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D</w:t>
            </w:r>
            <w:r w:rsidR="00B12611" w:rsidRPr="00B12611">
              <w:rPr>
                <w:rFonts w:ascii="Arial" w:hAnsi="Arial" w:cs="Arial"/>
                <w:lang w:val="en-US" w:bidi="en-US"/>
              </w:rPr>
              <w:t>ltD</w:t>
            </w:r>
            <w:proofErr w:type="spellEnd"/>
          </w:p>
        </w:tc>
        <w:tc>
          <w:tcPr>
            <w:tcW w:w="1909" w:type="dxa"/>
          </w:tcPr>
          <w:p w14:paraId="241489CA" w14:textId="77777777" w:rsidR="00B12611" w:rsidRPr="00B12611" w:rsidRDefault="00B12611" w:rsidP="00B1261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lang w:val="en-US" w:bidi="en-US"/>
              </w:rPr>
            </w:pPr>
            <w:r w:rsidRPr="00B12611">
              <w:rPr>
                <w:rFonts w:ascii="Arial" w:hAnsi="Arial" w:cs="Arial"/>
                <w:lang w:val="en-US"/>
              </w:rPr>
              <w:t>D-alanyl carrier protein ligase</w:t>
            </w:r>
          </w:p>
        </w:tc>
      </w:tr>
    </w:tbl>
    <w:p w14:paraId="66E5BE93" w14:textId="77777777" w:rsidR="00B12611" w:rsidRPr="00B12611" w:rsidRDefault="00B12611" w:rsidP="00B12611">
      <w:pPr>
        <w:spacing w:line="240" w:lineRule="auto"/>
        <w:rPr>
          <w:rFonts w:ascii="Arial" w:hAnsi="Arial" w:cs="Arial"/>
          <w:lang w:val="en-US"/>
        </w:rPr>
      </w:pPr>
    </w:p>
    <w:sectPr w:rsidR="00B12611" w:rsidRPr="00B12611" w:rsidSect="00CE6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98"/>
    <w:rsid w:val="002C2398"/>
    <w:rsid w:val="002D1354"/>
    <w:rsid w:val="002F58FC"/>
    <w:rsid w:val="0053056A"/>
    <w:rsid w:val="00756BA6"/>
    <w:rsid w:val="00786735"/>
    <w:rsid w:val="007D033A"/>
    <w:rsid w:val="0088063F"/>
    <w:rsid w:val="008A0180"/>
    <w:rsid w:val="00AE6EDF"/>
    <w:rsid w:val="00B12611"/>
    <w:rsid w:val="00BC2CA6"/>
    <w:rsid w:val="00C97DFE"/>
    <w:rsid w:val="00CE66B1"/>
    <w:rsid w:val="00DF550C"/>
    <w:rsid w:val="00FA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9CAC6"/>
  <w15:chartTrackingRefBased/>
  <w15:docId w15:val="{29C607A4-D7C4-4565-A7B0-6FC09470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611"/>
    <w:pPr>
      <w:spacing w:line="25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261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nome.jp/entry/sau:SA2467" TargetMode="External"/><Relationship Id="rId13" Type="http://schemas.openxmlformats.org/officeDocument/2006/relationships/hyperlink" Target="https://www.genome.jp/entry/sau:SA0821" TargetMode="External"/><Relationship Id="rId18" Type="http://schemas.openxmlformats.org/officeDocument/2006/relationships/hyperlink" Target="https://www.genome.jp/entry/sau:SA1866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genome.jp/entry/sau:SA2435" TargetMode="External"/><Relationship Id="rId7" Type="http://schemas.openxmlformats.org/officeDocument/2006/relationships/hyperlink" Target="https://www.genome.jp/entry/sau:SA2465" TargetMode="External"/><Relationship Id="rId12" Type="http://schemas.openxmlformats.org/officeDocument/2006/relationships/hyperlink" Target="https://www.genome.jp/entry/sau:SA0822" TargetMode="External"/><Relationship Id="rId17" Type="http://schemas.openxmlformats.org/officeDocument/2006/relationships/hyperlink" Target="https://www.genome.jp/entry/sau:SA1865" TargetMode="External"/><Relationship Id="rId25" Type="http://schemas.openxmlformats.org/officeDocument/2006/relationships/hyperlink" Target="https://www.genome.jp/entry/sau:SA19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enome.jp/entry/sau:SA1864" TargetMode="External"/><Relationship Id="rId20" Type="http://schemas.openxmlformats.org/officeDocument/2006/relationships/hyperlink" Target="https://www.genome.jp/entry/sau:SA186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enome.jp/entry/sau:SA2470" TargetMode="External"/><Relationship Id="rId11" Type="http://schemas.openxmlformats.org/officeDocument/2006/relationships/hyperlink" Target="https://www.genome.jp/entry/sau:SA0162" TargetMode="External"/><Relationship Id="rId24" Type="http://schemas.openxmlformats.org/officeDocument/2006/relationships/hyperlink" Target="https://www.genome.jp/entry/sau:SA1963" TargetMode="External"/><Relationship Id="rId5" Type="http://schemas.openxmlformats.org/officeDocument/2006/relationships/hyperlink" Target="https://www.genome.jp/entry/sau:SA2469" TargetMode="External"/><Relationship Id="rId15" Type="http://schemas.openxmlformats.org/officeDocument/2006/relationships/hyperlink" Target="https://www.genome.jp/entry/sau:SA1863" TargetMode="External"/><Relationship Id="rId23" Type="http://schemas.openxmlformats.org/officeDocument/2006/relationships/hyperlink" Target="https://www.genome.jp/entry/sau:SA1962" TargetMode="External"/><Relationship Id="rId10" Type="http://schemas.openxmlformats.org/officeDocument/2006/relationships/hyperlink" Target="https://www.genome.jp/entry/sau:SA2122" TargetMode="External"/><Relationship Id="rId19" Type="http://schemas.openxmlformats.org/officeDocument/2006/relationships/hyperlink" Target="https://www.genome.jp/entry/sau:SA1859" TargetMode="External"/><Relationship Id="rId4" Type="http://schemas.openxmlformats.org/officeDocument/2006/relationships/hyperlink" Target="https://www.genome.jp/entry/sau:SA2466" TargetMode="External"/><Relationship Id="rId9" Type="http://schemas.openxmlformats.org/officeDocument/2006/relationships/hyperlink" Target="https://www.genome.jp/entry/sau:SA2121" TargetMode="External"/><Relationship Id="rId14" Type="http://schemas.openxmlformats.org/officeDocument/2006/relationships/hyperlink" Target="https://www.genome.jp/entry/sau:SA1862" TargetMode="External"/><Relationship Id="rId22" Type="http://schemas.openxmlformats.org/officeDocument/2006/relationships/hyperlink" Target="https://www.genome.jp/entry/sau:SA243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Tetz</dc:creator>
  <cp:keywords/>
  <dc:description/>
  <cp:lastModifiedBy>Rajalakshmi Thangaraj</cp:lastModifiedBy>
  <cp:revision>9</cp:revision>
  <dcterms:created xsi:type="dcterms:W3CDTF">2024-06-26T19:49:00Z</dcterms:created>
  <dcterms:modified xsi:type="dcterms:W3CDTF">2024-12-28T04:45:00Z</dcterms:modified>
</cp:coreProperties>
</file>