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3E4" w:rsidRPr="00FD05EA" w:rsidRDefault="002443E4" w:rsidP="00AC44B0">
      <w:pPr>
        <w:rPr>
          <w:rFonts w:asciiTheme="majorBidi" w:hAnsiTheme="majorBidi" w:cstheme="majorBidi"/>
        </w:rPr>
      </w:pPr>
      <w:r w:rsidRPr="00AC44B0">
        <w:rPr>
          <w:rFonts w:asciiTheme="majorBidi" w:hAnsiTheme="majorBidi" w:cstheme="majorBidi"/>
          <w:b/>
          <w:bCs/>
        </w:rPr>
        <w:t xml:space="preserve">Table S1. </w:t>
      </w:r>
      <w:r w:rsidRPr="00FD05EA">
        <w:rPr>
          <w:rFonts w:asciiTheme="majorBidi" w:hAnsiTheme="majorBidi" w:cstheme="majorBidi"/>
        </w:rPr>
        <w:t xml:space="preserve">PBD matrix of independent variables with experimental and predicted results. </w:t>
      </w:r>
    </w:p>
    <w:tbl>
      <w:tblPr>
        <w:tblStyle w:val="TableGrid"/>
        <w:tblW w:w="13082" w:type="dxa"/>
        <w:tblInd w:w="-117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720"/>
        <w:gridCol w:w="810"/>
        <w:gridCol w:w="720"/>
        <w:gridCol w:w="790"/>
        <w:gridCol w:w="754"/>
        <w:gridCol w:w="664"/>
        <w:gridCol w:w="992"/>
        <w:gridCol w:w="992"/>
        <w:gridCol w:w="567"/>
        <w:gridCol w:w="709"/>
        <w:gridCol w:w="992"/>
        <w:gridCol w:w="1134"/>
        <w:gridCol w:w="1418"/>
        <w:gridCol w:w="1280"/>
      </w:tblGrid>
      <w:tr w:rsidR="002443E4" w:rsidRPr="002443E4" w:rsidTr="00EE17F4">
        <w:trPr>
          <w:trHeight w:val="393"/>
        </w:trPr>
        <w:tc>
          <w:tcPr>
            <w:tcW w:w="540" w:type="dxa"/>
            <w:vMerge w:val="restart"/>
            <w:tcBorders>
              <w:top w:val="single" w:sz="4" w:space="0" w:color="auto"/>
              <w:bottom w:val="nil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Run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RB5 concentration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bottom w:val="nil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Glucose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(NH</w:t>
            </w: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  <w:vertAlign w:val="subscript"/>
              </w:rPr>
              <w:t>4</w:t>
            </w: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  <w:vertAlign w:val="subscript"/>
              </w:rPr>
              <w:t>2</w:t>
            </w: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SO</w:t>
            </w: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bottom w:val="nil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MgSO</w:t>
            </w: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bottom w:val="nil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proofErr w:type="spellStart"/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NaCl</w:t>
            </w:r>
            <w:proofErr w:type="spellEnd"/>
          </w:p>
        </w:tc>
        <w:tc>
          <w:tcPr>
            <w:tcW w:w="664" w:type="dxa"/>
            <w:vMerge w:val="restart"/>
            <w:tcBorders>
              <w:top w:val="single" w:sz="4" w:space="0" w:color="auto"/>
              <w:bottom w:val="nil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CaCl</w:t>
            </w: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bottom w:val="nil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K</w:t>
            </w: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  <w:vertAlign w:val="subscript"/>
              </w:rPr>
              <w:t>2</w:t>
            </w: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HPO</w:t>
            </w: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bottom w:val="nil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KH</w:t>
            </w: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  <w:vertAlign w:val="subscript"/>
              </w:rPr>
              <w:t>2</w:t>
            </w: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PO</w:t>
            </w: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nil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pH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bottom w:val="nil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Temp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bottom w:val="nil"/>
            </w:tcBorders>
          </w:tcPr>
          <w:p w:rsidR="002443E4" w:rsidRPr="002443E4" w:rsidRDefault="002443E4" w:rsidP="002443E4">
            <w:pPr>
              <w:spacing w:line="240" w:lineRule="exact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Inoculum size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nil"/>
            </w:tcBorders>
          </w:tcPr>
          <w:p w:rsidR="002443E4" w:rsidRPr="002443E4" w:rsidRDefault="002443E4" w:rsidP="002443E4">
            <w:pPr>
              <w:spacing w:line="240" w:lineRule="exact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Incubation time</w:t>
            </w:r>
          </w:p>
        </w:tc>
        <w:tc>
          <w:tcPr>
            <w:tcW w:w="26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Decolorization %</w:t>
            </w:r>
          </w:p>
        </w:tc>
      </w:tr>
      <w:tr w:rsidR="002443E4" w:rsidRPr="002443E4" w:rsidTr="00EE17F4">
        <w:trPr>
          <w:trHeight w:val="250"/>
        </w:trPr>
        <w:tc>
          <w:tcPr>
            <w:tcW w:w="540" w:type="dxa"/>
            <w:vMerge/>
            <w:tcBorders>
              <w:top w:val="nil"/>
              <w:bottom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top w:val="nil"/>
              <w:bottom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790" w:type="dxa"/>
            <w:vMerge/>
            <w:tcBorders>
              <w:top w:val="nil"/>
              <w:bottom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754" w:type="dxa"/>
            <w:vMerge/>
            <w:tcBorders>
              <w:top w:val="nil"/>
              <w:bottom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64" w:type="dxa"/>
            <w:vMerge/>
            <w:tcBorders>
              <w:top w:val="nil"/>
              <w:bottom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bottom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bottom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bottom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bottom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Experimental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Predicted</w:t>
            </w:r>
          </w:p>
        </w:tc>
      </w:tr>
      <w:tr w:rsidR="002443E4" w:rsidRPr="002443E4" w:rsidTr="00EE17F4">
        <w:trPr>
          <w:trHeight w:val="257"/>
        </w:trPr>
        <w:tc>
          <w:tcPr>
            <w:tcW w:w="540" w:type="dxa"/>
            <w:tcBorders>
              <w:top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90" w:type="dxa"/>
            <w:tcBorders>
              <w:top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54" w:type="dxa"/>
            <w:tcBorders>
              <w:top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664" w:type="dxa"/>
            <w:tcBorders>
              <w:top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17.06±0.16</w:t>
            </w:r>
          </w:p>
        </w:tc>
        <w:tc>
          <w:tcPr>
            <w:tcW w:w="1280" w:type="dxa"/>
            <w:tcBorders>
              <w:top w:val="single" w:sz="4" w:space="0" w:color="auto"/>
            </w:tcBorders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20.61</w:t>
            </w:r>
          </w:p>
        </w:tc>
      </w:tr>
      <w:tr w:rsidR="002443E4" w:rsidRPr="002443E4" w:rsidTr="00EE17F4">
        <w:trPr>
          <w:trHeight w:val="275"/>
        </w:trPr>
        <w:tc>
          <w:tcPr>
            <w:tcW w:w="54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1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9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5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66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09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113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1418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6.78±0.22</w:t>
            </w:r>
          </w:p>
        </w:tc>
        <w:tc>
          <w:tcPr>
            <w:tcW w:w="128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5.38</w:t>
            </w:r>
          </w:p>
        </w:tc>
      </w:tr>
      <w:tr w:rsidR="002443E4" w:rsidRPr="002443E4" w:rsidTr="00EE17F4">
        <w:trPr>
          <w:trHeight w:val="265"/>
        </w:trPr>
        <w:tc>
          <w:tcPr>
            <w:tcW w:w="54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81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9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5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66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09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75.04±0.06</w:t>
            </w:r>
          </w:p>
        </w:tc>
        <w:tc>
          <w:tcPr>
            <w:tcW w:w="128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83.44</w:t>
            </w:r>
          </w:p>
        </w:tc>
      </w:tr>
      <w:tr w:rsidR="002443E4" w:rsidRPr="002443E4" w:rsidTr="00EE17F4">
        <w:trPr>
          <w:trHeight w:val="283"/>
        </w:trPr>
        <w:tc>
          <w:tcPr>
            <w:tcW w:w="54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1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9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5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66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113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1418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12.93±0.02</w:t>
            </w:r>
          </w:p>
        </w:tc>
        <w:tc>
          <w:tcPr>
            <w:tcW w:w="128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16.56</w:t>
            </w:r>
          </w:p>
        </w:tc>
      </w:tr>
      <w:tr w:rsidR="002443E4" w:rsidRPr="002443E4" w:rsidTr="00EE17F4">
        <w:trPr>
          <w:trHeight w:val="273"/>
        </w:trPr>
        <w:tc>
          <w:tcPr>
            <w:tcW w:w="54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81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9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5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66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113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1418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70.02±0.17</w:t>
            </w:r>
          </w:p>
        </w:tc>
        <w:tc>
          <w:tcPr>
            <w:tcW w:w="128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64.49</w:t>
            </w:r>
          </w:p>
        </w:tc>
      </w:tr>
      <w:tr w:rsidR="002443E4" w:rsidRPr="002443E4" w:rsidTr="00EE17F4">
        <w:trPr>
          <w:trHeight w:val="263"/>
        </w:trPr>
        <w:tc>
          <w:tcPr>
            <w:tcW w:w="54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1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9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5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66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567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113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43.13±0.11</w:t>
            </w:r>
          </w:p>
        </w:tc>
        <w:tc>
          <w:tcPr>
            <w:tcW w:w="128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48.41</w:t>
            </w:r>
          </w:p>
        </w:tc>
      </w:tr>
      <w:tr w:rsidR="002443E4" w:rsidRPr="002443E4" w:rsidTr="00EE17F4">
        <w:trPr>
          <w:trHeight w:val="139"/>
        </w:trPr>
        <w:tc>
          <w:tcPr>
            <w:tcW w:w="54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81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9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5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66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09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113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69.03±0.06</w:t>
            </w:r>
          </w:p>
        </w:tc>
        <w:tc>
          <w:tcPr>
            <w:tcW w:w="128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63.73</w:t>
            </w:r>
          </w:p>
        </w:tc>
      </w:tr>
      <w:tr w:rsidR="002443E4" w:rsidRPr="002443E4" w:rsidTr="00EE17F4">
        <w:trPr>
          <w:trHeight w:val="313"/>
        </w:trPr>
        <w:tc>
          <w:tcPr>
            <w:tcW w:w="54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81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9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5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66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567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1418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88.0±1.0</w:t>
            </w:r>
          </w:p>
        </w:tc>
        <w:tc>
          <w:tcPr>
            <w:tcW w:w="128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90.22</w:t>
            </w:r>
          </w:p>
        </w:tc>
      </w:tr>
      <w:tr w:rsidR="002443E4" w:rsidRPr="002443E4" w:rsidTr="00EE17F4">
        <w:trPr>
          <w:trHeight w:val="275"/>
        </w:trPr>
        <w:tc>
          <w:tcPr>
            <w:tcW w:w="54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81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9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5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66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567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113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87.56±0.46</w:t>
            </w:r>
          </w:p>
        </w:tc>
        <w:tc>
          <w:tcPr>
            <w:tcW w:w="128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89.71</w:t>
            </w:r>
          </w:p>
        </w:tc>
      </w:tr>
      <w:tr w:rsidR="002443E4" w:rsidRPr="002443E4" w:rsidTr="00EE17F4">
        <w:trPr>
          <w:trHeight w:val="279"/>
        </w:trPr>
        <w:tc>
          <w:tcPr>
            <w:tcW w:w="54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1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9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5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66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567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70.14±0.61</w:t>
            </w:r>
          </w:p>
        </w:tc>
        <w:tc>
          <w:tcPr>
            <w:tcW w:w="128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79.06</w:t>
            </w:r>
          </w:p>
        </w:tc>
      </w:tr>
      <w:tr w:rsidR="002443E4" w:rsidRPr="002443E4" w:rsidTr="00EE17F4">
        <w:trPr>
          <w:trHeight w:val="127"/>
        </w:trPr>
        <w:tc>
          <w:tcPr>
            <w:tcW w:w="54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1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9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5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66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567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1418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74.01±1.01</w:t>
            </w:r>
          </w:p>
        </w:tc>
        <w:tc>
          <w:tcPr>
            <w:tcW w:w="128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63.76</w:t>
            </w:r>
          </w:p>
        </w:tc>
      </w:tr>
      <w:tr w:rsidR="002443E4" w:rsidRPr="002443E4" w:rsidTr="00EE17F4">
        <w:trPr>
          <w:trHeight w:val="160"/>
        </w:trPr>
        <w:tc>
          <w:tcPr>
            <w:tcW w:w="54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81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9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5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66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567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09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1418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69.52±0.89</w:t>
            </w:r>
          </w:p>
        </w:tc>
        <w:tc>
          <w:tcPr>
            <w:tcW w:w="128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63.73</w:t>
            </w:r>
          </w:p>
        </w:tc>
      </w:tr>
      <w:tr w:rsidR="002443E4" w:rsidRPr="002443E4" w:rsidTr="00EE17F4">
        <w:trPr>
          <w:trHeight w:val="191"/>
        </w:trPr>
        <w:tc>
          <w:tcPr>
            <w:tcW w:w="54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81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9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5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66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567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09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113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65.32±0.38</w:t>
            </w:r>
          </w:p>
        </w:tc>
        <w:tc>
          <w:tcPr>
            <w:tcW w:w="128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66.72</w:t>
            </w:r>
          </w:p>
        </w:tc>
      </w:tr>
      <w:tr w:rsidR="002443E4" w:rsidRPr="002443E4" w:rsidTr="00EE17F4">
        <w:trPr>
          <w:trHeight w:val="82"/>
        </w:trPr>
        <w:tc>
          <w:tcPr>
            <w:tcW w:w="54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81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9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5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66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86.74±0.95</w:t>
            </w:r>
          </w:p>
        </w:tc>
        <w:tc>
          <w:tcPr>
            <w:tcW w:w="128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88.37</w:t>
            </w:r>
          </w:p>
        </w:tc>
      </w:tr>
      <w:tr w:rsidR="002443E4" w:rsidRPr="002443E4" w:rsidTr="00EE17F4">
        <w:trPr>
          <w:trHeight w:val="113"/>
        </w:trPr>
        <w:tc>
          <w:tcPr>
            <w:tcW w:w="54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81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9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5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66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1418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90.0±1.0</w:t>
            </w:r>
          </w:p>
        </w:tc>
        <w:tc>
          <w:tcPr>
            <w:tcW w:w="128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93.88</w:t>
            </w:r>
          </w:p>
        </w:tc>
      </w:tr>
      <w:tr w:rsidR="002443E4" w:rsidRPr="002443E4" w:rsidTr="00EE17F4">
        <w:trPr>
          <w:trHeight w:val="159"/>
        </w:trPr>
        <w:tc>
          <w:tcPr>
            <w:tcW w:w="54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1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9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5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66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113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66.68±1.34</w:t>
            </w:r>
          </w:p>
        </w:tc>
        <w:tc>
          <w:tcPr>
            <w:tcW w:w="128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54.75</w:t>
            </w:r>
          </w:p>
        </w:tc>
      </w:tr>
      <w:tr w:rsidR="002443E4" w:rsidRPr="002443E4" w:rsidTr="00EE17F4">
        <w:trPr>
          <w:trHeight w:val="53"/>
        </w:trPr>
        <w:tc>
          <w:tcPr>
            <w:tcW w:w="54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1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9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5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66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567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09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50.69±2.04</w:t>
            </w:r>
          </w:p>
        </w:tc>
        <w:tc>
          <w:tcPr>
            <w:tcW w:w="128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57.07</w:t>
            </w:r>
          </w:p>
        </w:tc>
      </w:tr>
      <w:tr w:rsidR="002443E4" w:rsidRPr="002443E4" w:rsidTr="00EE17F4">
        <w:trPr>
          <w:trHeight w:val="67"/>
        </w:trPr>
        <w:tc>
          <w:tcPr>
            <w:tcW w:w="54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1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9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5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66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09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32.77±1.10</w:t>
            </w:r>
          </w:p>
        </w:tc>
        <w:tc>
          <w:tcPr>
            <w:tcW w:w="128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25.78</w:t>
            </w:r>
          </w:p>
        </w:tc>
      </w:tr>
      <w:tr w:rsidR="002443E4" w:rsidRPr="002443E4" w:rsidTr="00EE17F4">
        <w:trPr>
          <w:trHeight w:val="255"/>
        </w:trPr>
        <w:tc>
          <w:tcPr>
            <w:tcW w:w="54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81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9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5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66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567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09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113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1418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29.73±0.50</w:t>
            </w:r>
          </w:p>
        </w:tc>
        <w:tc>
          <w:tcPr>
            <w:tcW w:w="128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28.67</w:t>
            </w:r>
          </w:p>
        </w:tc>
      </w:tr>
      <w:tr w:rsidR="002443E4" w:rsidRPr="002443E4" w:rsidTr="00EE17F4">
        <w:trPr>
          <w:trHeight w:val="273"/>
        </w:trPr>
        <w:tc>
          <w:tcPr>
            <w:tcW w:w="54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1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2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9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5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66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567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709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992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1134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-1</w:t>
            </w:r>
          </w:p>
        </w:tc>
        <w:tc>
          <w:tcPr>
            <w:tcW w:w="1418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9.43±1.50</w:t>
            </w:r>
          </w:p>
        </w:tc>
        <w:tc>
          <w:tcPr>
            <w:tcW w:w="1280" w:type="dxa"/>
          </w:tcPr>
          <w:p w:rsidR="002443E4" w:rsidRPr="002443E4" w:rsidRDefault="002443E4" w:rsidP="002443E4">
            <w:pPr>
              <w:spacing w:line="240" w:lineRule="exact"/>
              <w:rPr>
                <w:rFonts w:asciiTheme="majorBidi" w:hAnsiTheme="majorBidi" w:cstheme="majorBidi"/>
                <w:sz w:val="18"/>
                <w:szCs w:val="18"/>
              </w:rPr>
            </w:pPr>
            <w:r w:rsidRPr="002443E4">
              <w:rPr>
                <w:rFonts w:asciiTheme="majorBidi" w:hAnsiTheme="majorBidi" w:cstheme="majorBidi"/>
                <w:sz w:val="18"/>
                <w:szCs w:val="18"/>
              </w:rPr>
              <w:t>12.19</w:t>
            </w:r>
          </w:p>
        </w:tc>
      </w:tr>
    </w:tbl>
    <w:p w:rsidR="002443E4" w:rsidRPr="002443E4" w:rsidRDefault="002443E4" w:rsidP="002443E4">
      <w:pPr>
        <w:spacing w:after="0" w:line="240" w:lineRule="exact"/>
        <w:rPr>
          <w:rFonts w:asciiTheme="majorBidi" w:hAnsiTheme="majorBidi" w:cstheme="majorBidi"/>
          <w:sz w:val="18"/>
          <w:szCs w:val="18"/>
        </w:rPr>
      </w:pPr>
      <w:r w:rsidRPr="002443E4">
        <w:rPr>
          <w:rFonts w:asciiTheme="majorBidi" w:hAnsiTheme="majorBidi" w:cstheme="majorBidi"/>
          <w:sz w:val="18"/>
          <w:szCs w:val="18"/>
        </w:rPr>
        <w:t xml:space="preserve">Experimental values are mean ± SD of triplicate measurements.  </w:t>
      </w:r>
    </w:p>
    <w:p w:rsidR="002443E4" w:rsidRPr="00A05BC3" w:rsidRDefault="002443E4" w:rsidP="002443E4">
      <w:pPr>
        <w:rPr>
          <w:rFonts w:asciiTheme="majorBidi" w:hAnsiTheme="majorBidi" w:cstheme="majorBidi"/>
        </w:rPr>
      </w:pPr>
    </w:p>
    <w:p w:rsidR="002443E4" w:rsidRDefault="002443E4" w:rsidP="002443E4">
      <w:pPr>
        <w:rPr>
          <w:rFonts w:asciiTheme="majorBidi" w:hAnsiTheme="majorBidi" w:cstheme="majorBidi"/>
        </w:rPr>
      </w:pPr>
    </w:p>
    <w:p w:rsidR="002443E4" w:rsidRDefault="002443E4" w:rsidP="002443E4">
      <w:pPr>
        <w:rPr>
          <w:rFonts w:asciiTheme="majorBidi" w:hAnsiTheme="majorBidi" w:cstheme="majorBidi"/>
        </w:rPr>
      </w:pPr>
    </w:p>
    <w:p w:rsidR="00FD05EA" w:rsidRDefault="00FD05EA" w:rsidP="00811ED3">
      <w:pPr>
        <w:spacing w:after="0"/>
        <w:rPr>
          <w:rFonts w:asciiTheme="majorBidi" w:hAnsiTheme="majorBidi" w:cstheme="majorBidi"/>
          <w:b/>
          <w:bCs/>
          <w:color w:val="FF0000"/>
        </w:rPr>
      </w:pPr>
    </w:p>
    <w:p w:rsidR="00FD05EA" w:rsidRDefault="00FD05EA" w:rsidP="00811ED3">
      <w:pPr>
        <w:spacing w:after="0"/>
        <w:rPr>
          <w:rFonts w:asciiTheme="majorBidi" w:hAnsiTheme="majorBidi" w:cstheme="majorBidi"/>
          <w:b/>
          <w:bCs/>
          <w:color w:val="FF0000"/>
        </w:rPr>
      </w:pPr>
    </w:p>
    <w:p w:rsidR="00B67C06" w:rsidRDefault="00B67C06" w:rsidP="00AC44B0">
      <w:pPr>
        <w:spacing w:after="0"/>
        <w:rPr>
          <w:rFonts w:asciiTheme="majorBidi" w:hAnsiTheme="majorBidi" w:cstheme="majorBidi"/>
          <w:b/>
          <w:bCs/>
        </w:rPr>
      </w:pPr>
    </w:p>
    <w:p w:rsidR="00811ED3" w:rsidRDefault="00811ED3" w:rsidP="00AC44B0">
      <w:pPr>
        <w:spacing w:after="0"/>
        <w:rPr>
          <w:rFonts w:asciiTheme="majorBidi" w:hAnsiTheme="majorBidi" w:cstheme="majorBidi"/>
        </w:rPr>
      </w:pPr>
      <w:r w:rsidRPr="00AC44B0">
        <w:rPr>
          <w:rFonts w:asciiTheme="majorBidi" w:hAnsiTheme="majorBidi" w:cstheme="majorBidi"/>
          <w:b/>
          <w:bCs/>
        </w:rPr>
        <w:lastRenderedPageBreak/>
        <w:t>Table S</w:t>
      </w:r>
      <w:r w:rsidRPr="00AC44B0">
        <w:rPr>
          <w:rFonts w:asciiTheme="majorBidi" w:hAnsiTheme="majorBidi" w:cstheme="majorBidi"/>
          <w:b/>
          <w:bCs/>
        </w:rPr>
        <w:t>2</w:t>
      </w:r>
      <w:r w:rsidRPr="00AC44B0">
        <w:rPr>
          <w:rFonts w:asciiTheme="majorBidi" w:hAnsiTheme="majorBidi" w:cstheme="majorBidi"/>
          <w:b/>
          <w:bCs/>
        </w:rPr>
        <w:t xml:space="preserve">. </w:t>
      </w:r>
      <w:r w:rsidRPr="00811ED3">
        <w:rPr>
          <w:rFonts w:asciiTheme="majorBidi" w:hAnsiTheme="majorBidi" w:cstheme="majorBidi"/>
        </w:rPr>
        <w:t xml:space="preserve">CCD matrix of significant factors and corresponding results for RB5 decolorization by developed consortium. </w:t>
      </w:r>
    </w:p>
    <w:tbl>
      <w:tblPr>
        <w:tblStyle w:val="TableGrid"/>
        <w:tblpPr w:leftFromText="180" w:rightFromText="180" w:vertAnchor="text" w:horzAnchor="margin" w:tblpY="105"/>
        <w:tblW w:w="1246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410"/>
        <w:gridCol w:w="1134"/>
        <w:gridCol w:w="1417"/>
        <w:gridCol w:w="1559"/>
        <w:gridCol w:w="1560"/>
        <w:gridCol w:w="1275"/>
        <w:gridCol w:w="1134"/>
      </w:tblGrid>
      <w:tr w:rsidR="00B67C06" w:rsidRPr="00811ED3" w:rsidTr="00B67C06">
        <w:trPr>
          <w:trHeight w:val="275"/>
        </w:trPr>
        <w:tc>
          <w:tcPr>
            <w:tcW w:w="1980" w:type="dxa"/>
            <w:vMerge w:val="restart"/>
            <w:tcBorders>
              <w:top w:val="single" w:sz="4" w:space="0" w:color="auto"/>
              <w:bottom w:val="nil"/>
            </w:tcBorders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Run order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bottom w:val="nil"/>
            </w:tcBorders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RB5 concentration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nil"/>
            </w:tcBorders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pH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Inoculum size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bottom w:val="nil"/>
            </w:tcBorders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Incubation time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Decolorization %</w:t>
            </w:r>
          </w:p>
        </w:tc>
        <w:tc>
          <w:tcPr>
            <w:tcW w:w="1134" w:type="dxa"/>
            <w:vMerge w:val="restart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St. Residual</w:t>
            </w:r>
          </w:p>
        </w:tc>
      </w:tr>
      <w:tr w:rsidR="00FD05EA" w:rsidRPr="00811ED3" w:rsidTr="00B67C06">
        <w:trPr>
          <w:trHeight w:val="266"/>
        </w:trPr>
        <w:tc>
          <w:tcPr>
            <w:tcW w:w="1980" w:type="dxa"/>
            <w:vMerge/>
            <w:tcBorders>
              <w:top w:val="nil"/>
              <w:bottom w:val="single" w:sz="4" w:space="0" w:color="auto"/>
            </w:tcBorders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</w:p>
        </w:tc>
        <w:tc>
          <w:tcPr>
            <w:tcW w:w="2410" w:type="dxa"/>
            <w:vMerge/>
            <w:tcBorders>
              <w:top w:val="nil"/>
              <w:bottom w:val="single" w:sz="4" w:space="0" w:color="auto"/>
            </w:tcBorders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</w:p>
        </w:tc>
        <w:tc>
          <w:tcPr>
            <w:tcW w:w="1559" w:type="dxa"/>
            <w:vMerge/>
            <w:tcBorders>
              <w:top w:val="nil"/>
              <w:bottom w:val="single" w:sz="4" w:space="0" w:color="auto"/>
            </w:tcBorders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Experimental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D05EA" w:rsidRPr="00811ED3" w:rsidRDefault="00FD05EA" w:rsidP="0043144B">
            <w:pPr>
              <w:spacing w:line="240" w:lineRule="exact"/>
              <w:ind w:left="132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Predicted</w:t>
            </w:r>
          </w:p>
        </w:tc>
        <w:tc>
          <w:tcPr>
            <w:tcW w:w="1134" w:type="dxa"/>
            <w:vMerge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</w:p>
        </w:tc>
      </w:tr>
      <w:tr w:rsidR="00B67C06" w:rsidRPr="00811ED3" w:rsidTr="00B67C06">
        <w:trPr>
          <w:trHeight w:val="242"/>
        </w:trPr>
        <w:tc>
          <w:tcPr>
            <w:tcW w:w="1980" w:type="dxa"/>
            <w:tcBorders>
              <w:top w:val="single" w:sz="4" w:space="0" w:color="auto"/>
            </w:tcBorders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76.98±1.42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74.25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0.73</w:t>
            </w:r>
          </w:p>
        </w:tc>
      </w:tr>
      <w:tr w:rsidR="00B67C06" w:rsidRPr="00811ED3" w:rsidTr="00B67C06">
        <w:trPr>
          <w:trHeight w:val="218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2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71.03±0.32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74.25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- 0.86</w:t>
            </w:r>
          </w:p>
        </w:tc>
      </w:tr>
      <w:tr w:rsidR="00B67C06" w:rsidRPr="00811ED3" w:rsidTr="00B67C06">
        <w:trPr>
          <w:trHeight w:val="164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3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-2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85.16±0.84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82.32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1.09</w:t>
            </w:r>
          </w:p>
        </w:tc>
      </w:tr>
      <w:tr w:rsidR="00B67C06" w:rsidRPr="00811ED3" w:rsidTr="00B67C06">
        <w:trPr>
          <w:trHeight w:val="197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4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65.83±1.51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68.51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- 1.03</w:t>
            </w:r>
          </w:p>
        </w:tc>
      </w:tr>
      <w:tr w:rsidR="00B67C06" w:rsidRPr="00811ED3" w:rsidTr="00B67C06">
        <w:trPr>
          <w:trHeight w:val="86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5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83.28±0.44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83.16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0.05</w:t>
            </w:r>
          </w:p>
        </w:tc>
      </w:tr>
      <w:tr w:rsidR="00B67C06" w:rsidRPr="00811ED3" w:rsidTr="00B67C06">
        <w:trPr>
          <w:trHeight w:val="118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6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2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80.54±1.03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80.65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- 0.04</w:t>
            </w:r>
          </w:p>
        </w:tc>
      </w:tr>
      <w:tr w:rsidR="00B67C06" w:rsidRPr="00811ED3" w:rsidTr="00B67C06">
        <w:trPr>
          <w:trHeight w:val="149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7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68.00±1.0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68.97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- 0.37</w:t>
            </w:r>
          </w:p>
        </w:tc>
      </w:tr>
      <w:tr w:rsidR="00B67C06" w:rsidRPr="00811ED3" w:rsidTr="00B67C06">
        <w:trPr>
          <w:trHeight w:val="53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8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-2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58.34±0.25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57.55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0.30</w:t>
            </w:r>
          </w:p>
        </w:tc>
      </w:tr>
      <w:tr w:rsidR="00B67C06" w:rsidRPr="00811ED3" w:rsidTr="00B67C06">
        <w:trPr>
          <w:trHeight w:val="86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9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59.74±0.73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61.57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- 0.70</w:t>
            </w:r>
          </w:p>
        </w:tc>
      </w:tr>
      <w:tr w:rsidR="00B67C06" w:rsidRPr="00811ED3" w:rsidTr="00B67C06">
        <w:trPr>
          <w:trHeight w:val="117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10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93.84±1.29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92.54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0.50</w:t>
            </w:r>
          </w:p>
        </w:tc>
      </w:tr>
      <w:tr w:rsidR="00B67C06" w:rsidRPr="00811ED3" w:rsidTr="00B67C06">
        <w:trPr>
          <w:trHeight w:val="150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11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71.05±2.01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72.07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- 0.39</w:t>
            </w:r>
          </w:p>
        </w:tc>
      </w:tr>
      <w:tr w:rsidR="00B67C06" w:rsidRPr="00811ED3" w:rsidTr="00B67C06">
        <w:trPr>
          <w:trHeight w:val="181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12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72.68±1.19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74.25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-0.42</w:t>
            </w:r>
          </w:p>
        </w:tc>
      </w:tr>
      <w:tr w:rsidR="00B67C06" w:rsidRPr="00811ED3" w:rsidTr="00B67C06">
        <w:trPr>
          <w:trHeight w:val="72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13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55.73±1.14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52.27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1.32</w:t>
            </w:r>
          </w:p>
        </w:tc>
      </w:tr>
      <w:tr w:rsidR="00B67C06" w:rsidRPr="00811ED3" w:rsidTr="00B67C06">
        <w:trPr>
          <w:trHeight w:val="103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14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85.13±1.63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86.28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- 0.44</w:t>
            </w:r>
          </w:p>
        </w:tc>
      </w:tr>
      <w:tr w:rsidR="00B67C06" w:rsidRPr="00811ED3" w:rsidTr="00B67C06">
        <w:trPr>
          <w:trHeight w:val="53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15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66.11±1.95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69.60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- 1.34</w:t>
            </w:r>
          </w:p>
        </w:tc>
      </w:tr>
      <w:tr w:rsidR="00B67C06" w:rsidRPr="00811ED3" w:rsidTr="00B67C06">
        <w:trPr>
          <w:trHeight w:val="53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16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49.33±0.33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49.10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0.09</w:t>
            </w:r>
          </w:p>
        </w:tc>
      </w:tr>
      <w:tr w:rsidR="00B67C06" w:rsidRPr="00811ED3" w:rsidTr="00B67C06">
        <w:trPr>
          <w:trHeight w:val="71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17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2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79.55±0.48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74.63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1.88</w:t>
            </w:r>
          </w:p>
        </w:tc>
      </w:tr>
      <w:tr w:rsidR="00B67C06" w:rsidRPr="00811ED3" w:rsidTr="00B67C06">
        <w:trPr>
          <w:trHeight w:val="90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18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70.93±1.57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74.25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- 0. 89</w:t>
            </w:r>
          </w:p>
        </w:tc>
      </w:tr>
      <w:tr w:rsidR="00B67C06" w:rsidRPr="00811ED3" w:rsidTr="00B67C06">
        <w:trPr>
          <w:trHeight w:val="135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19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63.14±2.03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61.64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0.57</w:t>
            </w:r>
          </w:p>
        </w:tc>
      </w:tr>
      <w:tr w:rsidR="00B67C06" w:rsidRPr="00811ED3" w:rsidTr="00B67C06">
        <w:trPr>
          <w:trHeight w:val="53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20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74.38±0.27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74.25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0.03</w:t>
            </w:r>
          </w:p>
        </w:tc>
      </w:tr>
      <w:tr w:rsidR="00B67C06" w:rsidRPr="00811ED3" w:rsidTr="00B67C06">
        <w:trPr>
          <w:trHeight w:val="57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21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76.74±1.06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74.21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0.67</w:t>
            </w:r>
          </w:p>
        </w:tc>
      </w:tr>
      <w:tr w:rsidR="00B67C06" w:rsidRPr="00811ED3" w:rsidTr="00B67C06">
        <w:trPr>
          <w:trHeight w:val="90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22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-2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57.84±0.56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53.54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1.65</w:t>
            </w:r>
          </w:p>
        </w:tc>
      </w:tr>
      <w:tr w:rsidR="00B67C06" w:rsidRPr="00811ED3" w:rsidTr="00B67C06">
        <w:trPr>
          <w:trHeight w:val="53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23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77.02±1.82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74.25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0.74</w:t>
            </w:r>
          </w:p>
        </w:tc>
      </w:tr>
      <w:tr w:rsidR="00B67C06" w:rsidRPr="00811ED3" w:rsidTr="00B67C06">
        <w:trPr>
          <w:trHeight w:val="53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24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2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50.12±2.27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48.74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0.51</w:t>
            </w:r>
          </w:p>
        </w:tc>
      </w:tr>
      <w:tr w:rsidR="00B67C06" w:rsidRPr="00811ED3" w:rsidTr="00B67C06">
        <w:trPr>
          <w:trHeight w:val="53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25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28.56±0.23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34.37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- 2.23 R</w:t>
            </w:r>
          </w:p>
        </w:tc>
      </w:tr>
      <w:tr w:rsidR="00B67C06" w:rsidRPr="00811ED3" w:rsidTr="00B67C06">
        <w:trPr>
          <w:trHeight w:val="75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26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73.48±1.21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78.44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- 1.90</w:t>
            </w:r>
          </w:p>
        </w:tc>
      </w:tr>
      <w:tr w:rsidR="00B67C06" w:rsidRPr="00811ED3" w:rsidTr="00B67C06">
        <w:trPr>
          <w:trHeight w:val="53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27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2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92.53±0.78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89.13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1.30</w:t>
            </w:r>
          </w:p>
        </w:tc>
      </w:tr>
      <w:tr w:rsidR="00B67C06" w:rsidRPr="00811ED3" w:rsidTr="00B67C06">
        <w:trPr>
          <w:trHeight w:val="53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28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65.95±1.05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69.42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- 1.36</w:t>
            </w:r>
          </w:p>
        </w:tc>
      </w:tr>
      <w:tr w:rsidR="00B67C06" w:rsidRPr="00811ED3" w:rsidTr="00B67C06">
        <w:trPr>
          <w:trHeight w:val="53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29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75.76±1.34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78.87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- 1.19</w:t>
            </w:r>
          </w:p>
        </w:tc>
      </w:tr>
      <w:tr w:rsidR="00B67C06" w:rsidRPr="00811ED3" w:rsidTr="00B67C06">
        <w:trPr>
          <w:trHeight w:val="76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30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-2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49.78±0.67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50.52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- 0.28</w:t>
            </w:r>
          </w:p>
        </w:tc>
      </w:tr>
      <w:tr w:rsidR="00B67C06" w:rsidRPr="00811ED3" w:rsidTr="00B67C06">
        <w:trPr>
          <w:trHeight w:val="53"/>
        </w:trPr>
        <w:tc>
          <w:tcPr>
            <w:tcW w:w="198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b/>
                <w:bCs/>
                <w:sz w:val="17"/>
                <w:szCs w:val="17"/>
              </w:rPr>
              <w:t>31</w:t>
            </w:r>
          </w:p>
        </w:tc>
        <w:tc>
          <w:tcPr>
            <w:tcW w:w="241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417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1</w:t>
            </w:r>
          </w:p>
        </w:tc>
        <w:tc>
          <w:tcPr>
            <w:tcW w:w="1559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-1</w:t>
            </w:r>
          </w:p>
        </w:tc>
        <w:tc>
          <w:tcPr>
            <w:tcW w:w="1560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52.68±0.71</w:t>
            </w:r>
          </w:p>
        </w:tc>
        <w:tc>
          <w:tcPr>
            <w:tcW w:w="1275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47.37</w:t>
            </w:r>
          </w:p>
        </w:tc>
        <w:tc>
          <w:tcPr>
            <w:tcW w:w="1134" w:type="dxa"/>
          </w:tcPr>
          <w:p w:rsidR="00FD05EA" w:rsidRPr="00811ED3" w:rsidRDefault="00FD05EA" w:rsidP="0043144B">
            <w:pPr>
              <w:spacing w:line="240" w:lineRule="exact"/>
              <w:rPr>
                <w:rFonts w:asciiTheme="majorBidi" w:hAnsiTheme="majorBidi" w:cstheme="majorBidi"/>
                <w:sz w:val="17"/>
                <w:szCs w:val="17"/>
              </w:rPr>
            </w:pPr>
            <w:r w:rsidRPr="00811ED3">
              <w:rPr>
                <w:rFonts w:asciiTheme="majorBidi" w:hAnsiTheme="majorBidi" w:cstheme="majorBidi"/>
                <w:sz w:val="17"/>
                <w:szCs w:val="17"/>
              </w:rPr>
              <w:t>2.03 R</w:t>
            </w:r>
          </w:p>
        </w:tc>
      </w:tr>
    </w:tbl>
    <w:p w:rsidR="00FD05EA" w:rsidRPr="00811ED3" w:rsidRDefault="00FD05EA" w:rsidP="00811ED3">
      <w:pPr>
        <w:spacing w:after="0"/>
        <w:rPr>
          <w:rFonts w:asciiTheme="majorBidi" w:hAnsiTheme="majorBidi" w:cstheme="majorBidi"/>
        </w:rPr>
      </w:pPr>
    </w:p>
    <w:p w:rsidR="00811ED3" w:rsidRPr="00811ED3" w:rsidRDefault="00811ED3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811ED3" w:rsidRDefault="00811ED3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FD05EA" w:rsidRDefault="00FD05EA" w:rsidP="00811ED3">
      <w:pPr>
        <w:spacing w:after="0" w:line="240" w:lineRule="exact"/>
        <w:rPr>
          <w:rFonts w:asciiTheme="majorBidi" w:hAnsiTheme="majorBidi" w:cstheme="majorBidi"/>
          <w:sz w:val="17"/>
          <w:szCs w:val="17"/>
        </w:rPr>
      </w:pPr>
    </w:p>
    <w:p w:rsidR="00811ED3" w:rsidRDefault="00811ED3" w:rsidP="00811ED3">
      <w:pPr>
        <w:rPr>
          <w:rFonts w:asciiTheme="majorBidi" w:hAnsiTheme="majorBidi" w:cstheme="majorBidi"/>
        </w:rPr>
      </w:pPr>
    </w:p>
    <w:p w:rsidR="002863B9" w:rsidRDefault="002863B9" w:rsidP="00AC44B0">
      <w:pPr>
        <w:rPr>
          <w:rFonts w:ascii="Times New Roman" w:eastAsia="Times New Roman" w:hAnsi="Times New Roman" w:cs="Times New Roman"/>
          <w:sz w:val="24"/>
          <w:szCs w:val="24"/>
          <w:lang w:bidi="ar-EG"/>
        </w:rPr>
      </w:pPr>
      <w:r w:rsidRPr="004562FF">
        <w:rPr>
          <w:rFonts w:asciiTheme="majorBidi" w:hAnsiTheme="majorBidi" w:cstheme="majorBidi"/>
          <w:b/>
          <w:bCs/>
          <w:sz w:val="24"/>
          <w:szCs w:val="24"/>
        </w:rPr>
        <w:t>Table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AC44B0">
        <w:rPr>
          <w:rFonts w:asciiTheme="majorBidi" w:hAnsiTheme="majorBidi" w:cstheme="majorBidi"/>
          <w:b/>
          <w:bCs/>
          <w:sz w:val="24"/>
          <w:szCs w:val="24"/>
        </w:rPr>
        <w:t>S</w:t>
      </w:r>
      <w:r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4562FF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4562FF">
        <w:rPr>
          <w:rFonts w:asciiTheme="majorBidi" w:hAnsiTheme="majorBidi" w:cstheme="majorBidi"/>
          <w:sz w:val="24"/>
          <w:szCs w:val="24"/>
        </w:rPr>
        <w:t xml:space="preserve">  </w:t>
      </w:r>
      <w:r>
        <w:rPr>
          <w:rFonts w:asciiTheme="majorBidi" w:hAnsiTheme="majorBidi" w:cstheme="majorBidi"/>
          <w:sz w:val="24"/>
          <w:szCs w:val="24"/>
        </w:rPr>
        <w:t>Cyto</w:t>
      </w:r>
      <w:r w:rsidRPr="004562FF">
        <w:rPr>
          <w:rFonts w:asciiTheme="majorBidi" w:hAnsiTheme="majorBidi" w:cstheme="majorBidi"/>
          <w:sz w:val="24"/>
          <w:szCs w:val="24"/>
        </w:rPr>
        <w:t xml:space="preserve">toxicity </w:t>
      </w:r>
      <w:r w:rsidRPr="00327072">
        <w:rPr>
          <w:rFonts w:asciiTheme="majorBidi" w:hAnsiTheme="majorBidi" w:cstheme="majorBidi"/>
          <w:sz w:val="24"/>
          <w:szCs w:val="24"/>
        </w:rPr>
        <w:t>of RB5</w:t>
      </w:r>
      <w:r>
        <w:rPr>
          <w:rFonts w:ascii="Times New Roman" w:eastAsia="Times New Roman" w:hAnsi="Times New Roman" w:cs="Times New Roman"/>
          <w:sz w:val="24"/>
          <w:szCs w:val="24"/>
          <w:lang w:bidi="ar-EG"/>
        </w:rPr>
        <w:t xml:space="preserve"> dye on </w:t>
      </w:r>
      <w:r w:rsidRPr="00FB3064">
        <w:rPr>
          <w:rFonts w:ascii="Times New Roman" w:eastAsia="Times New Roman" w:hAnsi="Times New Roman" w:cs="Times New Roman"/>
          <w:sz w:val="24"/>
          <w:szCs w:val="24"/>
          <w:lang w:bidi="ar-EG"/>
        </w:rPr>
        <w:t xml:space="preserve">epithelial breast </w:t>
      </w:r>
      <w:r>
        <w:rPr>
          <w:rFonts w:ascii="Times New Roman" w:eastAsia="Times New Roman" w:hAnsi="Times New Roman" w:cs="Times New Roman"/>
          <w:sz w:val="24"/>
          <w:szCs w:val="24"/>
          <w:lang w:bidi="ar-EG"/>
        </w:rPr>
        <w:t xml:space="preserve">cell </w:t>
      </w:r>
      <w:r w:rsidRPr="00FB3064">
        <w:rPr>
          <w:rFonts w:ascii="Times New Roman" w:eastAsia="Times New Roman" w:hAnsi="Times New Roman" w:cs="Times New Roman"/>
          <w:sz w:val="24"/>
          <w:szCs w:val="24"/>
          <w:lang w:bidi="ar-EG"/>
        </w:rPr>
        <w:t>MCF-12</w:t>
      </w:r>
      <w:r>
        <w:rPr>
          <w:rFonts w:ascii="Times New Roman" w:eastAsia="Times New Roman" w:hAnsi="Times New Roman" w:cs="Times New Roman"/>
          <w:sz w:val="24"/>
          <w:szCs w:val="24"/>
          <w:lang w:bidi="ar-EG"/>
        </w:rPr>
        <w:t>F and</w:t>
      </w:r>
      <w:r w:rsidRPr="002E0C3B">
        <w:rPr>
          <w:rFonts w:ascii="Times New Roman" w:eastAsia="Times New Roman" w:hAnsi="Times New Roman" w:cs="Times New Roman"/>
          <w:sz w:val="24"/>
          <w:szCs w:val="24"/>
          <w:lang w:bidi="ar-EG"/>
        </w:rPr>
        <w:t xml:space="preserve"> </w:t>
      </w:r>
      <w:r w:rsidRPr="00FB3064">
        <w:rPr>
          <w:rFonts w:ascii="Times New Roman" w:eastAsia="Times New Roman" w:hAnsi="Times New Roman" w:cs="Times New Roman"/>
          <w:sz w:val="24"/>
          <w:szCs w:val="24"/>
          <w:lang w:bidi="ar-EG"/>
        </w:rPr>
        <w:t>skin fibroblast BJ-1</w:t>
      </w:r>
      <w:r>
        <w:rPr>
          <w:rFonts w:ascii="Times New Roman" w:eastAsia="Times New Roman" w:hAnsi="Times New Roman" w:cs="Times New Roman"/>
          <w:sz w:val="24"/>
          <w:szCs w:val="24"/>
          <w:lang w:bidi="ar-EG"/>
        </w:rPr>
        <w:t>.</w:t>
      </w:r>
    </w:p>
    <w:tbl>
      <w:tblPr>
        <w:tblStyle w:val="TableGrid"/>
        <w:tblpPr w:leftFromText="180" w:rightFromText="180" w:vertAnchor="text" w:horzAnchor="margin" w:tblpY="129"/>
        <w:tblW w:w="923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695"/>
        <w:gridCol w:w="1993"/>
        <w:gridCol w:w="6"/>
        <w:gridCol w:w="1996"/>
        <w:gridCol w:w="1699"/>
        <w:gridCol w:w="1850"/>
      </w:tblGrid>
      <w:tr w:rsidR="002863B9" w:rsidRPr="0031427D" w:rsidTr="0043144B">
        <w:trPr>
          <w:trHeight w:val="456"/>
        </w:trPr>
        <w:tc>
          <w:tcPr>
            <w:tcW w:w="1695" w:type="dxa"/>
            <w:vMerge w:val="restart"/>
            <w:tcBorders>
              <w:top w:val="single" w:sz="4" w:space="0" w:color="auto"/>
              <w:bottom w:val="nil"/>
            </w:tcBorders>
          </w:tcPr>
          <w:p w:rsidR="002863B9" w:rsidRPr="0031427D" w:rsidRDefault="002863B9" w:rsidP="0043144B">
            <w:pPr>
              <w:rPr>
                <w:rFonts w:asciiTheme="majorBidi" w:hAnsiTheme="majorBidi" w:cstheme="majorBidi"/>
                <w:b/>
                <w:bCs/>
              </w:rPr>
            </w:pPr>
          </w:p>
          <w:p w:rsidR="002863B9" w:rsidRPr="0031427D" w:rsidRDefault="002863B9" w:rsidP="0043144B">
            <w:pPr>
              <w:rPr>
                <w:rFonts w:asciiTheme="majorBidi" w:hAnsiTheme="majorBidi" w:cstheme="majorBidi"/>
                <w:b/>
                <w:bCs/>
              </w:rPr>
            </w:pPr>
            <w:proofErr w:type="gramStart"/>
            <w:r w:rsidRPr="0031427D">
              <w:rPr>
                <w:rFonts w:asciiTheme="majorBidi" w:hAnsiTheme="majorBidi" w:cstheme="majorBidi"/>
                <w:b/>
                <w:bCs/>
              </w:rPr>
              <w:t>Concentration  (</w:t>
            </w:r>
            <w:proofErr w:type="gramEnd"/>
            <w:r w:rsidRPr="0031427D">
              <w:rPr>
                <w:rFonts w:asciiTheme="majorBidi" w:hAnsiTheme="majorBidi" w:cstheme="majorBidi"/>
                <w:b/>
                <w:bCs/>
              </w:rPr>
              <w:t>%)</w:t>
            </w:r>
          </w:p>
        </w:tc>
        <w:tc>
          <w:tcPr>
            <w:tcW w:w="399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863B9" w:rsidRPr="0031427D" w:rsidRDefault="002863B9" w:rsidP="0043144B">
            <w:pPr>
              <w:rPr>
                <w:rFonts w:asciiTheme="majorBidi" w:hAnsiTheme="majorBidi" w:cstheme="majorBidi"/>
                <w:b/>
                <w:bCs/>
              </w:rPr>
            </w:pPr>
            <w:r w:rsidRPr="0031427D">
              <w:rPr>
                <w:rFonts w:asciiTheme="majorBidi" w:eastAsia="Times New Roman" w:hAnsiTheme="majorBidi" w:cstheme="majorBidi"/>
                <w:b/>
                <w:bCs/>
                <w:lang w:bidi="ar-EG"/>
              </w:rPr>
              <w:t xml:space="preserve"> Cytotoxicity % on breast cell MCF-12F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863B9" w:rsidRPr="0031427D" w:rsidRDefault="002863B9" w:rsidP="0043144B">
            <w:pPr>
              <w:rPr>
                <w:rFonts w:asciiTheme="majorBidi" w:hAnsiTheme="majorBidi" w:cstheme="majorBidi"/>
                <w:b/>
                <w:bCs/>
              </w:rPr>
            </w:pPr>
            <w:r w:rsidRPr="0031427D">
              <w:rPr>
                <w:rFonts w:asciiTheme="majorBidi" w:eastAsia="Times New Roman" w:hAnsiTheme="majorBidi" w:cstheme="majorBidi"/>
                <w:b/>
                <w:bCs/>
                <w:lang w:bidi="ar-EG"/>
              </w:rPr>
              <w:t xml:space="preserve">  Cytotoxicity % on fibroblast BJ-1</w:t>
            </w:r>
          </w:p>
        </w:tc>
      </w:tr>
      <w:tr w:rsidR="002863B9" w:rsidRPr="0031427D" w:rsidTr="0043144B">
        <w:trPr>
          <w:trHeight w:val="427"/>
        </w:trPr>
        <w:tc>
          <w:tcPr>
            <w:tcW w:w="1695" w:type="dxa"/>
            <w:vMerge/>
            <w:tcBorders>
              <w:top w:val="nil"/>
              <w:bottom w:val="single" w:sz="4" w:space="0" w:color="auto"/>
            </w:tcBorders>
          </w:tcPr>
          <w:p w:rsidR="002863B9" w:rsidRPr="0031427D" w:rsidRDefault="002863B9" w:rsidP="0043144B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993" w:type="dxa"/>
            <w:tcBorders>
              <w:top w:val="single" w:sz="4" w:space="0" w:color="auto"/>
              <w:bottom w:val="single" w:sz="4" w:space="0" w:color="auto"/>
            </w:tcBorders>
          </w:tcPr>
          <w:p w:rsidR="002863B9" w:rsidRPr="0031427D" w:rsidRDefault="002863B9" w:rsidP="0043144B">
            <w:pPr>
              <w:rPr>
                <w:rFonts w:asciiTheme="majorBidi" w:hAnsiTheme="majorBidi" w:cstheme="majorBidi"/>
                <w:b/>
                <w:bCs/>
              </w:rPr>
            </w:pPr>
            <w:r w:rsidRPr="0031427D">
              <w:rPr>
                <w:rFonts w:asciiTheme="majorBidi" w:hAnsiTheme="majorBidi" w:cstheme="majorBidi"/>
                <w:b/>
                <w:bCs/>
              </w:rPr>
              <w:t>RB5</w:t>
            </w:r>
          </w:p>
        </w:tc>
        <w:tc>
          <w:tcPr>
            <w:tcW w:w="20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863B9" w:rsidRPr="0031427D" w:rsidRDefault="002863B9" w:rsidP="0043144B">
            <w:pPr>
              <w:rPr>
                <w:rFonts w:asciiTheme="majorBidi" w:hAnsiTheme="majorBidi" w:cstheme="majorBidi"/>
                <w:b/>
                <w:bCs/>
              </w:rPr>
            </w:pPr>
            <w:r w:rsidRPr="0031427D">
              <w:rPr>
                <w:rFonts w:asciiTheme="majorBidi" w:hAnsiTheme="majorBidi" w:cstheme="majorBidi"/>
                <w:b/>
                <w:bCs/>
              </w:rPr>
              <w:t>Metabolites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</w:tcPr>
          <w:p w:rsidR="002863B9" w:rsidRPr="0031427D" w:rsidRDefault="002863B9" w:rsidP="0043144B">
            <w:pPr>
              <w:rPr>
                <w:rFonts w:asciiTheme="majorBidi" w:hAnsiTheme="majorBidi" w:cstheme="majorBidi"/>
                <w:b/>
                <w:bCs/>
              </w:rPr>
            </w:pPr>
            <w:r w:rsidRPr="0031427D">
              <w:rPr>
                <w:rFonts w:asciiTheme="majorBidi" w:hAnsiTheme="majorBidi" w:cstheme="majorBidi"/>
                <w:b/>
                <w:bCs/>
              </w:rPr>
              <w:t>RB5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</w:tcPr>
          <w:p w:rsidR="002863B9" w:rsidRPr="0031427D" w:rsidRDefault="002863B9" w:rsidP="0043144B">
            <w:pPr>
              <w:rPr>
                <w:rFonts w:asciiTheme="majorBidi" w:hAnsiTheme="majorBidi" w:cstheme="majorBidi"/>
                <w:b/>
                <w:bCs/>
              </w:rPr>
            </w:pPr>
            <w:r w:rsidRPr="0031427D">
              <w:rPr>
                <w:rFonts w:asciiTheme="majorBidi" w:hAnsiTheme="majorBidi" w:cstheme="majorBidi"/>
                <w:b/>
                <w:bCs/>
              </w:rPr>
              <w:t>Metabolites</w:t>
            </w:r>
          </w:p>
        </w:tc>
      </w:tr>
      <w:tr w:rsidR="002863B9" w:rsidRPr="0031427D" w:rsidTr="0043144B">
        <w:tblPrEx>
          <w:tblLook w:val="04A0" w:firstRow="1" w:lastRow="0" w:firstColumn="1" w:lastColumn="0" w:noHBand="0" w:noVBand="1"/>
        </w:tblPrEx>
        <w:trPr>
          <w:trHeight w:val="463"/>
        </w:trPr>
        <w:tc>
          <w:tcPr>
            <w:tcW w:w="1695" w:type="dxa"/>
            <w:tcBorders>
              <w:top w:val="single" w:sz="4" w:space="0" w:color="auto"/>
            </w:tcBorders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999" w:type="dxa"/>
            <w:gridSpan w:val="2"/>
            <w:tcBorders>
              <w:top w:val="single" w:sz="4" w:space="0" w:color="auto"/>
            </w:tcBorders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 xml:space="preserve">1.192 ± 0.17 </w:t>
            </w:r>
          </w:p>
        </w:tc>
        <w:tc>
          <w:tcPr>
            <w:tcW w:w="1996" w:type="dxa"/>
            <w:tcBorders>
              <w:top w:val="single" w:sz="4" w:space="0" w:color="auto"/>
            </w:tcBorders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 xml:space="preserve">1. 045 ± 0.05 </w:t>
            </w:r>
          </w:p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99" w:type="dxa"/>
            <w:tcBorders>
              <w:top w:val="single" w:sz="4" w:space="0" w:color="auto"/>
            </w:tcBorders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 xml:space="preserve">1.55 ± 0.21 </w:t>
            </w:r>
          </w:p>
        </w:tc>
        <w:tc>
          <w:tcPr>
            <w:tcW w:w="1849" w:type="dxa"/>
            <w:tcBorders>
              <w:top w:val="single" w:sz="4" w:space="0" w:color="auto"/>
            </w:tcBorders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 xml:space="preserve">1.57 ± 0.21 </w:t>
            </w:r>
          </w:p>
        </w:tc>
      </w:tr>
      <w:tr w:rsidR="002863B9" w:rsidRPr="0031427D" w:rsidTr="0043144B">
        <w:tblPrEx>
          <w:tblLook w:val="04A0" w:firstRow="1" w:lastRow="0" w:firstColumn="1" w:lastColumn="0" w:noHBand="0" w:noVBand="1"/>
        </w:tblPrEx>
        <w:trPr>
          <w:trHeight w:val="463"/>
        </w:trPr>
        <w:tc>
          <w:tcPr>
            <w:tcW w:w="1695" w:type="dxa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>2.5</w:t>
            </w:r>
          </w:p>
        </w:tc>
        <w:tc>
          <w:tcPr>
            <w:tcW w:w="1999" w:type="dxa"/>
            <w:gridSpan w:val="2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 xml:space="preserve">2.61 ± 0.52 </w:t>
            </w:r>
          </w:p>
        </w:tc>
        <w:tc>
          <w:tcPr>
            <w:tcW w:w="1996" w:type="dxa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 xml:space="preserve">1.59 ± 0.23 </w:t>
            </w:r>
          </w:p>
        </w:tc>
        <w:tc>
          <w:tcPr>
            <w:tcW w:w="1699" w:type="dxa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 xml:space="preserve">11.13 ± 0.54 </w:t>
            </w:r>
          </w:p>
        </w:tc>
        <w:tc>
          <w:tcPr>
            <w:tcW w:w="1849" w:type="dxa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 xml:space="preserve">1.88 ± 0.12 </w:t>
            </w:r>
          </w:p>
        </w:tc>
      </w:tr>
      <w:tr w:rsidR="002863B9" w:rsidRPr="0031427D" w:rsidTr="0043144B">
        <w:tblPrEx>
          <w:tblLook w:val="04A0" w:firstRow="1" w:lastRow="0" w:firstColumn="1" w:lastColumn="0" w:noHBand="0" w:noVBand="1"/>
        </w:tblPrEx>
        <w:trPr>
          <w:trHeight w:val="463"/>
        </w:trPr>
        <w:tc>
          <w:tcPr>
            <w:tcW w:w="1695" w:type="dxa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999" w:type="dxa"/>
            <w:gridSpan w:val="2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 xml:space="preserve">5.95 ± 0.26 </w:t>
            </w:r>
          </w:p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96" w:type="dxa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 xml:space="preserve">2.58 ±  0.51 </w:t>
            </w:r>
          </w:p>
        </w:tc>
        <w:tc>
          <w:tcPr>
            <w:tcW w:w="1699" w:type="dxa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 xml:space="preserve">14.43 ± 1.39 </w:t>
            </w:r>
          </w:p>
        </w:tc>
        <w:tc>
          <w:tcPr>
            <w:tcW w:w="1849" w:type="dxa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 xml:space="preserve">2.53 ± 0.23 </w:t>
            </w:r>
          </w:p>
        </w:tc>
      </w:tr>
      <w:tr w:rsidR="002863B9" w:rsidRPr="0031427D" w:rsidTr="0043144B">
        <w:tblPrEx>
          <w:tblLook w:val="04A0" w:firstRow="1" w:lastRow="0" w:firstColumn="1" w:lastColumn="0" w:noHBand="0" w:noVBand="1"/>
        </w:tblPrEx>
        <w:trPr>
          <w:trHeight w:val="463"/>
        </w:trPr>
        <w:tc>
          <w:tcPr>
            <w:tcW w:w="1695" w:type="dxa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1999" w:type="dxa"/>
            <w:gridSpan w:val="2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 xml:space="preserve">10.69 ± 1.01 </w:t>
            </w:r>
          </w:p>
        </w:tc>
        <w:tc>
          <w:tcPr>
            <w:tcW w:w="1996" w:type="dxa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 xml:space="preserve">3.78 ± 0.81 </w:t>
            </w:r>
          </w:p>
        </w:tc>
        <w:tc>
          <w:tcPr>
            <w:tcW w:w="1699" w:type="dxa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 xml:space="preserve">18.74 ± 0.99 </w:t>
            </w:r>
          </w:p>
        </w:tc>
        <w:tc>
          <w:tcPr>
            <w:tcW w:w="1849" w:type="dxa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 xml:space="preserve">3.04 ± 0.15 </w:t>
            </w:r>
          </w:p>
        </w:tc>
      </w:tr>
      <w:tr w:rsidR="002863B9" w:rsidRPr="0031427D" w:rsidTr="0043144B">
        <w:tblPrEx>
          <w:tblLook w:val="04A0" w:firstRow="1" w:lastRow="0" w:firstColumn="1" w:lastColumn="0" w:noHBand="0" w:noVBand="1"/>
        </w:tblPrEx>
        <w:trPr>
          <w:trHeight w:val="463"/>
        </w:trPr>
        <w:tc>
          <w:tcPr>
            <w:tcW w:w="1695" w:type="dxa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1999" w:type="dxa"/>
            <w:gridSpan w:val="2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 xml:space="preserve">24.35 ± 2.02 </w:t>
            </w:r>
          </w:p>
        </w:tc>
        <w:tc>
          <w:tcPr>
            <w:tcW w:w="1996" w:type="dxa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 xml:space="preserve">3.92 ±  0.79 </w:t>
            </w:r>
          </w:p>
        </w:tc>
        <w:tc>
          <w:tcPr>
            <w:tcW w:w="1699" w:type="dxa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 xml:space="preserve">36.72 ± 1.62 </w:t>
            </w:r>
          </w:p>
        </w:tc>
        <w:tc>
          <w:tcPr>
            <w:tcW w:w="1849" w:type="dxa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 xml:space="preserve">9.73 ± 1.04 </w:t>
            </w:r>
          </w:p>
        </w:tc>
      </w:tr>
      <w:tr w:rsidR="002863B9" w:rsidRPr="0031427D" w:rsidTr="0043144B">
        <w:tblPrEx>
          <w:tblLook w:val="04A0" w:firstRow="1" w:lastRow="0" w:firstColumn="1" w:lastColumn="0" w:noHBand="0" w:noVBand="1"/>
        </w:tblPrEx>
        <w:trPr>
          <w:trHeight w:val="463"/>
        </w:trPr>
        <w:tc>
          <w:tcPr>
            <w:tcW w:w="1695" w:type="dxa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1999" w:type="dxa"/>
            <w:gridSpan w:val="2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 xml:space="preserve">55.31 ± 1.65 </w:t>
            </w:r>
          </w:p>
        </w:tc>
        <w:tc>
          <w:tcPr>
            <w:tcW w:w="1996" w:type="dxa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 xml:space="preserve">14.45  ±1.84 </w:t>
            </w:r>
          </w:p>
        </w:tc>
        <w:tc>
          <w:tcPr>
            <w:tcW w:w="1699" w:type="dxa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 xml:space="preserve">73.45 ± 1.06 </w:t>
            </w:r>
          </w:p>
        </w:tc>
        <w:tc>
          <w:tcPr>
            <w:tcW w:w="1849" w:type="dxa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 xml:space="preserve">16.87 ± 0.91 </w:t>
            </w:r>
          </w:p>
        </w:tc>
      </w:tr>
      <w:tr w:rsidR="002863B9" w:rsidRPr="0031427D" w:rsidTr="0043144B">
        <w:tblPrEx>
          <w:tblLook w:val="04A0" w:firstRow="1" w:lastRow="0" w:firstColumn="1" w:lastColumn="0" w:noHBand="0" w:noVBand="1"/>
        </w:tblPrEx>
        <w:trPr>
          <w:trHeight w:val="433"/>
        </w:trPr>
        <w:tc>
          <w:tcPr>
            <w:tcW w:w="1695" w:type="dxa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>P value</w:t>
            </w:r>
          </w:p>
        </w:tc>
        <w:tc>
          <w:tcPr>
            <w:tcW w:w="1999" w:type="dxa"/>
            <w:gridSpan w:val="2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>0.000 ***</w:t>
            </w:r>
          </w:p>
        </w:tc>
        <w:tc>
          <w:tcPr>
            <w:tcW w:w="1996" w:type="dxa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>0.000 ***</w:t>
            </w:r>
          </w:p>
        </w:tc>
        <w:tc>
          <w:tcPr>
            <w:tcW w:w="1699" w:type="dxa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>0.000 ***</w:t>
            </w:r>
          </w:p>
        </w:tc>
        <w:tc>
          <w:tcPr>
            <w:tcW w:w="1849" w:type="dxa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>0.000 ***</w:t>
            </w:r>
          </w:p>
        </w:tc>
      </w:tr>
      <w:tr w:rsidR="002863B9" w:rsidRPr="0031427D" w:rsidTr="0043144B">
        <w:tblPrEx>
          <w:tblLook w:val="04A0" w:firstRow="1" w:lastRow="0" w:firstColumn="1" w:lastColumn="0" w:noHBand="0" w:noVBand="1"/>
        </w:tblPrEx>
        <w:trPr>
          <w:trHeight w:val="433"/>
        </w:trPr>
        <w:tc>
          <w:tcPr>
            <w:tcW w:w="1695" w:type="dxa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>IC50</w:t>
            </w:r>
          </w:p>
        </w:tc>
        <w:tc>
          <w:tcPr>
            <w:tcW w:w="1999" w:type="dxa"/>
            <w:gridSpan w:val="2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>46.30</w:t>
            </w:r>
          </w:p>
        </w:tc>
        <w:tc>
          <w:tcPr>
            <w:tcW w:w="1996" w:type="dxa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>ND</w:t>
            </w:r>
          </w:p>
        </w:tc>
        <w:tc>
          <w:tcPr>
            <w:tcW w:w="1699" w:type="dxa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>33.21</w:t>
            </w:r>
          </w:p>
        </w:tc>
        <w:tc>
          <w:tcPr>
            <w:tcW w:w="1849" w:type="dxa"/>
          </w:tcPr>
          <w:p w:rsidR="002863B9" w:rsidRPr="0031427D" w:rsidRDefault="002863B9" w:rsidP="0043144B">
            <w:pPr>
              <w:rPr>
                <w:rFonts w:asciiTheme="majorBidi" w:hAnsiTheme="majorBidi" w:cstheme="majorBidi"/>
              </w:rPr>
            </w:pPr>
            <w:r w:rsidRPr="0031427D">
              <w:rPr>
                <w:rFonts w:asciiTheme="majorBidi" w:hAnsiTheme="majorBidi" w:cstheme="majorBidi"/>
              </w:rPr>
              <w:t>ND</w:t>
            </w:r>
          </w:p>
        </w:tc>
      </w:tr>
    </w:tbl>
    <w:p w:rsidR="002863B9" w:rsidRDefault="002863B9" w:rsidP="002863B9">
      <w:pPr>
        <w:rPr>
          <w:rFonts w:ascii="Times New Roman" w:eastAsia="Times New Roman" w:hAnsi="Times New Roman" w:cs="Times New Roman"/>
          <w:sz w:val="24"/>
          <w:szCs w:val="24"/>
          <w:lang w:bidi="ar-EG"/>
        </w:rPr>
      </w:pPr>
    </w:p>
    <w:p w:rsidR="002863B9" w:rsidRDefault="002863B9" w:rsidP="002863B9">
      <w:pPr>
        <w:rPr>
          <w:rFonts w:ascii="Times New Roman" w:eastAsia="Times New Roman" w:hAnsi="Times New Roman" w:cs="Times New Roman"/>
          <w:sz w:val="24"/>
          <w:szCs w:val="24"/>
          <w:lang w:bidi="ar-EG"/>
        </w:rPr>
      </w:pPr>
    </w:p>
    <w:p w:rsidR="002863B9" w:rsidRDefault="002863B9" w:rsidP="002863B9">
      <w:pPr>
        <w:rPr>
          <w:rFonts w:ascii="Times New Roman" w:eastAsia="Times New Roman" w:hAnsi="Times New Roman" w:cs="Times New Roman"/>
          <w:sz w:val="24"/>
          <w:szCs w:val="24"/>
          <w:lang w:bidi="ar-EG"/>
        </w:rPr>
      </w:pPr>
    </w:p>
    <w:p w:rsidR="002863B9" w:rsidRDefault="002863B9" w:rsidP="002863B9">
      <w:pPr>
        <w:rPr>
          <w:rFonts w:ascii="Times New Roman" w:eastAsia="Times New Roman" w:hAnsi="Times New Roman" w:cs="Times New Roman"/>
          <w:sz w:val="24"/>
          <w:szCs w:val="24"/>
          <w:lang w:bidi="ar-EG"/>
        </w:rPr>
      </w:pPr>
    </w:p>
    <w:p w:rsidR="002863B9" w:rsidRDefault="002863B9" w:rsidP="002863B9">
      <w:pPr>
        <w:rPr>
          <w:rFonts w:ascii="Times New Roman" w:eastAsia="Times New Roman" w:hAnsi="Times New Roman" w:cs="Times New Roman"/>
          <w:sz w:val="24"/>
          <w:szCs w:val="24"/>
          <w:lang w:bidi="ar-EG"/>
        </w:rPr>
      </w:pPr>
    </w:p>
    <w:p w:rsidR="002863B9" w:rsidRDefault="002863B9" w:rsidP="002863B9">
      <w:pPr>
        <w:rPr>
          <w:rFonts w:ascii="Times New Roman" w:eastAsia="Times New Roman" w:hAnsi="Times New Roman" w:cs="Times New Roman"/>
          <w:sz w:val="24"/>
          <w:szCs w:val="24"/>
          <w:lang w:bidi="ar-EG"/>
        </w:rPr>
      </w:pPr>
    </w:p>
    <w:p w:rsidR="002863B9" w:rsidRDefault="002863B9" w:rsidP="002863B9">
      <w:pPr>
        <w:rPr>
          <w:rFonts w:ascii="Times New Roman" w:eastAsia="Times New Roman" w:hAnsi="Times New Roman" w:cs="Times New Roman"/>
          <w:sz w:val="24"/>
          <w:szCs w:val="24"/>
          <w:lang w:bidi="ar-EG"/>
        </w:rPr>
      </w:pPr>
    </w:p>
    <w:p w:rsidR="002863B9" w:rsidRDefault="002863B9" w:rsidP="002863B9">
      <w:pPr>
        <w:rPr>
          <w:rFonts w:ascii="Times New Roman" w:eastAsia="Times New Roman" w:hAnsi="Times New Roman" w:cs="Times New Roman"/>
          <w:sz w:val="24"/>
          <w:szCs w:val="24"/>
          <w:lang w:bidi="ar-EG"/>
        </w:rPr>
      </w:pPr>
    </w:p>
    <w:p w:rsidR="002863B9" w:rsidRDefault="002863B9" w:rsidP="002863B9">
      <w:pPr>
        <w:rPr>
          <w:rFonts w:ascii="Times New Roman" w:eastAsia="Times New Roman" w:hAnsi="Times New Roman" w:cs="Times New Roman"/>
          <w:sz w:val="24"/>
          <w:szCs w:val="24"/>
          <w:lang w:bidi="ar-EG"/>
        </w:rPr>
      </w:pPr>
    </w:p>
    <w:p w:rsidR="002863B9" w:rsidRDefault="002863B9" w:rsidP="002863B9">
      <w:pPr>
        <w:rPr>
          <w:rFonts w:ascii="Times New Roman" w:eastAsia="Times New Roman" w:hAnsi="Times New Roman" w:cs="Times New Roman"/>
          <w:sz w:val="24"/>
          <w:szCs w:val="24"/>
          <w:lang w:bidi="ar-EG"/>
        </w:rPr>
      </w:pPr>
    </w:p>
    <w:p w:rsidR="002863B9" w:rsidRDefault="002863B9" w:rsidP="002863B9">
      <w:pPr>
        <w:rPr>
          <w:rFonts w:ascii="Times New Roman" w:eastAsia="Times New Roman" w:hAnsi="Times New Roman" w:cs="Times New Roman"/>
          <w:sz w:val="24"/>
          <w:szCs w:val="24"/>
          <w:lang w:bidi="ar-EG"/>
        </w:rPr>
      </w:pPr>
      <w:bookmarkStart w:id="0" w:name="_GoBack"/>
      <w:bookmarkEnd w:id="0"/>
    </w:p>
    <w:p w:rsidR="002863B9" w:rsidRPr="00425EC7" w:rsidRDefault="002863B9" w:rsidP="002863B9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ND:</w:t>
      </w:r>
      <w:r w:rsidRPr="00CA6F9F">
        <w:t xml:space="preserve"> </w:t>
      </w:r>
      <w:r w:rsidRPr="00CA6F9F">
        <w:rPr>
          <w:rFonts w:asciiTheme="majorBidi" w:hAnsiTheme="majorBidi" w:cstheme="majorBidi"/>
        </w:rPr>
        <w:t>not detected</w:t>
      </w:r>
      <w:r>
        <w:rPr>
          <w:rFonts w:asciiTheme="majorBidi" w:hAnsiTheme="majorBidi" w:cstheme="majorBidi"/>
        </w:rPr>
        <w:t xml:space="preserve">, </w:t>
      </w:r>
      <w:r w:rsidRPr="0081608C">
        <w:rPr>
          <w:rFonts w:asciiTheme="majorBidi" w:hAnsiTheme="majorBidi" w:cstheme="majorBidi"/>
        </w:rPr>
        <w:t xml:space="preserve">Values are mean ± S.D </w:t>
      </w:r>
      <w:r w:rsidRPr="00E9313E">
        <w:rPr>
          <w:rFonts w:asciiTheme="majorBidi" w:hAnsiTheme="majorBidi" w:cstheme="majorBidi"/>
        </w:rPr>
        <w:t>of triplicate measurements of the cytotoxicity</w:t>
      </w:r>
      <w:r>
        <w:rPr>
          <w:rFonts w:asciiTheme="majorBidi" w:hAnsiTheme="majorBidi" w:cstheme="majorBidi"/>
        </w:rPr>
        <w:t xml:space="preserve"> rate</w:t>
      </w:r>
      <w:r w:rsidRPr="0081608C">
        <w:rPr>
          <w:rFonts w:asciiTheme="majorBidi" w:hAnsiTheme="majorBidi" w:cstheme="majorBidi"/>
        </w:rPr>
        <w:t>,</w:t>
      </w:r>
      <w:r w:rsidRPr="00425EC7">
        <w:rPr>
          <w:rFonts w:asciiTheme="majorBidi" w:hAnsiTheme="majorBidi" w:cstheme="majorBidi"/>
        </w:rPr>
        <w:t xml:space="preserve"> *, **, *** significant</w:t>
      </w:r>
      <w:r>
        <w:rPr>
          <w:rFonts w:asciiTheme="majorBidi" w:hAnsiTheme="majorBidi" w:cstheme="majorBidi"/>
        </w:rPr>
        <w:t xml:space="preserve"> </w:t>
      </w:r>
      <w:r w:rsidRPr="00425EC7">
        <w:rPr>
          <w:rFonts w:asciiTheme="majorBidi" w:hAnsiTheme="majorBidi" w:cstheme="majorBidi"/>
        </w:rPr>
        <w:t>between treatments at P&lt;0.05, P&lt;0.01, and P&lt;0.001, respectively, using one-way analysis of variance (ANOVA). IC</w:t>
      </w:r>
      <w:r w:rsidRPr="00425EC7">
        <w:rPr>
          <w:rFonts w:asciiTheme="majorBidi" w:hAnsiTheme="majorBidi" w:cstheme="majorBidi"/>
          <w:vertAlign w:val="subscript"/>
        </w:rPr>
        <w:t xml:space="preserve">50   </w:t>
      </w:r>
      <w:r w:rsidRPr="00425EC7">
        <w:rPr>
          <w:rFonts w:asciiTheme="majorBidi" w:hAnsiTheme="majorBidi" w:cstheme="majorBidi"/>
        </w:rPr>
        <w:t xml:space="preserve">value = the concentration of the tested solution to produce 50% inhibition of cell growth. </w:t>
      </w:r>
    </w:p>
    <w:p w:rsidR="002863B9" w:rsidRPr="00425EC7" w:rsidRDefault="002863B9" w:rsidP="002863B9">
      <w:pPr>
        <w:jc w:val="both"/>
        <w:rPr>
          <w:rFonts w:asciiTheme="majorBidi" w:hAnsiTheme="majorBidi" w:cstheme="majorBidi"/>
        </w:rPr>
      </w:pPr>
    </w:p>
    <w:p w:rsidR="00811ED3" w:rsidRDefault="00811ED3" w:rsidP="00811ED3">
      <w:pPr>
        <w:rPr>
          <w:rFonts w:asciiTheme="majorBidi" w:hAnsiTheme="majorBidi" w:cstheme="majorBidi"/>
          <w:sz w:val="20"/>
          <w:szCs w:val="20"/>
        </w:rPr>
      </w:pPr>
    </w:p>
    <w:p w:rsidR="002863B9" w:rsidRDefault="002863B9" w:rsidP="00811ED3">
      <w:pPr>
        <w:rPr>
          <w:rFonts w:asciiTheme="majorBidi" w:hAnsiTheme="majorBidi" w:cstheme="majorBidi"/>
          <w:sz w:val="20"/>
          <w:szCs w:val="20"/>
        </w:rPr>
      </w:pPr>
    </w:p>
    <w:p w:rsidR="002863B9" w:rsidRDefault="002863B9" w:rsidP="00811ED3">
      <w:pPr>
        <w:rPr>
          <w:rFonts w:asciiTheme="majorBidi" w:hAnsiTheme="majorBidi" w:cstheme="majorBidi"/>
          <w:sz w:val="20"/>
          <w:szCs w:val="20"/>
        </w:rPr>
      </w:pPr>
    </w:p>
    <w:p w:rsidR="00AC44B0" w:rsidRDefault="00AC44B0" w:rsidP="00811ED3">
      <w:pPr>
        <w:rPr>
          <w:rFonts w:asciiTheme="majorBidi" w:hAnsiTheme="majorBidi" w:cstheme="majorBidi"/>
          <w:sz w:val="20"/>
          <w:szCs w:val="20"/>
        </w:rPr>
        <w:sectPr w:rsidR="00AC44B0" w:rsidSect="002443E4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2863B9" w:rsidRDefault="00AC44B0" w:rsidP="00811ED3">
      <w:pPr>
        <w:rPr>
          <w:rFonts w:asciiTheme="majorBidi" w:hAnsiTheme="majorBidi" w:cstheme="majorBidi"/>
          <w:sz w:val="20"/>
          <w:szCs w:val="20"/>
        </w:rPr>
      </w:pPr>
      <w:r w:rsidRPr="00F80ED8">
        <w:rPr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 wp14:anchorId="53F5F6A6" wp14:editId="1E0424BC">
            <wp:simplePos x="0" y="0"/>
            <wp:positionH relativeFrom="margin">
              <wp:posOffset>648165</wp:posOffset>
            </wp:positionH>
            <wp:positionV relativeFrom="paragraph">
              <wp:posOffset>-123502</wp:posOffset>
            </wp:positionV>
            <wp:extent cx="4536440" cy="2933700"/>
            <wp:effectExtent l="19050" t="19050" r="16510" b="19050"/>
            <wp:wrapNone/>
            <wp:docPr id="81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6440" cy="293370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63B9" w:rsidRDefault="002863B9" w:rsidP="00811ED3">
      <w:pPr>
        <w:rPr>
          <w:rFonts w:asciiTheme="majorBidi" w:hAnsiTheme="majorBidi" w:cstheme="majorBidi"/>
          <w:sz w:val="20"/>
          <w:szCs w:val="20"/>
        </w:rPr>
      </w:pPr>
    </w:p>
    <w:p w:rsidR="002863B9" w:rsidRDefault="002863B9" w:rsidP="00811ED3">
      <w:pPr>
        <w:rPr>
          <w:rFonts w:asciiTheme="majorBidi" w:hAnsiTheme="majorBidi" w:cstheme="majorBidi"/>
          <w:sz w:val="20"/>
          <w:szCs w:val="20"/>
        </w:rPr>
      </w:pPr>
    </w:p>
    <w:p w:rsidR="002863B9" w:rsidRDefault="002863B9" w:rsidP="00811ED3">
      <w:pPr>
        <w:rPr>
          <w:rFonts w:asciiTheme="majorBidi" w:hAnsiTheme="majorBidi" w:cstheme="majorBidi"/>
          <w:sz w:val="20"/>
          <w:szCs w:val="20"/>
        </w:rPr>
      </w:pPr>
    </w:p>
    <w:p w:rsidR="00811ED3" w:rsidRPr="00811ED3" w:rsidRDefault="00811ED3" w:rsidP="00811ED3">
      <w:pPr>
        <w:rPr>
          <w:rFonts w:asciiTheme="majorBidi" w:hAnsiTheme="majorBidi" w:cstheme="majorBidi"/>
          <w:sz w:val="20"/>
          <w:szCs w:val="20"/>
        </w:rPr>
      </w:pPr>
    </w:p>
    <w:p w:rsidR="002443E4" w:rsidRDefault="002443E4" w:rsidP="002443E4">
      <w:pPr>
        <w:rPr>
          <w:rFonts w:asciiTheme="majorBidi" w:hAnsiTheme="majorBidi" w:cstheme="majorBidi"/>
        </w:rPr>
      </w:pPr>
    </w:p>
    <w:p w:rsidR="008B499C" w:rsidRDefault="001738EB"/>
    <w:p w:rsidR="002863B9" w:rsidRDefault="002863B9"/>
    <w:p w:rsidR="002863B9" w:rsidRDefault="002863B9"/>
    <w:p w:rsidR="002863B9" w:rsidRDefault="002863B9"/>
    <w:p w:rsidR="002863B9" w:rsidRDefault="002863B9"/>
    <w:p w:rsidR="002863B9" w:rsidRDefault="002863B9"/>
    <w:p w:rsidR="002863B9" w:rsidRDefault="002863B9" w:rsidP="002863B9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697D03">
        <w:rPr>
          <w:rFonts w:asciiTheme="majorBidi" w:hAnsiTheme="majorBidi" w:cstheme="majorBidi"/>
          <w:b/>
          <w:bCs/>
          <w:sz w:val="24"/>
          <w:szCs w:val="24"/>
        </w:rPr>
        <w:t>Fig</w:t>
      </w:r>
      <w:r w:rsidRPr="002F77CF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S1</w:t>
      </w:r>
      <w:r w:rsidRPr="00962E57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697D03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M</w:t>
      </w:r>
      <w:r w:rsidRPr="00697D03">
        <w:rPr>
          <w:rFonts w:asciiTheme="majorBidi" w:hAnsiTheme="majorBidi" w:cstheme="majorBidi"/>
          <w:sz w:val="24"/>
          <w:szCs w:val="24"/>
        </w:rPr>
        <w:t xml:space="preserve">ain effect plot of each variable on RB5 decolorization. When the </w:t>
      </w:r>
      <w:r>
        <w:rPr>
          <w:rFonts w:asciiTheme="majorBidi" w:hAnsiTheme="majorBidi" w:cstheme="majorBidi"/>
          <w:sz w:val="24"/>
          <w:szCs w:val="24"/>
        </w:rPr>
        <w:t xml:space="preserve">variable </w:t>
      </w:r>
      <w:r w:rsidRPr="00697D03">
        <w:rPr>
          <w:rFonts w:asciiTheme="majorBidi" w:hAnsiTheme="majorBidi" w:cstheme="majorBidi"/>
          <w:sz w:val="24"/>
          <w:szCs w:val="24"/>
        </w:rPr>
        <w:t>ha</w:t>
      </w:r>
      <w:r>
        <w:rPr>
          <w:rFonts w:asciiTheme="majorBidi" w:hAnsiTheme="majorBidi" w:cstheme="majorBidi"/>
          <w:sz w:val="24"/>
          <w:szCs w:val="24"/>
        </w:rPr>
        <w:t>s</w:t>
      </w:r>
      <w:r w:rsidRPr="00697D03">
        <w:rPr>
          <w:rFonts w:asciiTheme="majorBidi" w:hAnsiTheme="majorBidi" w:cstheme="majorBidi"/>
          <w:sz w:val="24"/>
          <w:szCs w:val="24"/>
        </w:rPr>
        <w:t xml:space="preserve"> positive main effect, the response (RB5 removal) increase</w:t>
      </w:r>
      <w:r>
        <w:rPr>
          <w:rFonts w:asciiTheme="majorBidi" w:hAnsiTheme="majorBidi" w:cstheme="majorBidi"/>
          <w:sz w:val="24"/>
          <w:szCs w:val="24"/>
        </w:rPr>
        <w:t>s as the variable is deviated from low to high level</w:t>
      </w:r>
      <w:r w:rsidRPr="00697D03">
        <w:rPr>
          <w:rFonts w:asciiTheme="majorBidi" w:hAnsiTheme="majorBidi" w:cstheme="majorBidi"/>
          <w:sz w:val="24"/>
          <w:szCs w:val="24"/>
        </w:rPr>
        <w:t xml:space="preserve"> and this is clearly noted in case of </w:t>
      </w:r>
      <w:r w:rsidRPr="00697D03">
        <w:rPr>
          <w:rFonts w:asciiTheme="majorBidi" w:hAnsiTheme="majorBidi" w:cstheme="majorBidi"/>
          <w:b/>
          <w:bCs/>
          <w:sz w:val="24"/>
          <w:szCs w:val="24"/>
        </w:rPr>
        <w:t>(</w:t>
      </w:r>
      <w:r w:rsidRPr="00697D03">
        <w:rPr>
          <w:rFonts w:asciiTheme="majorBidi" w:hAnsiTheme="majorBidi" w:cstheme="majorBidi"/>
          <w:sz w:val="24"/>
          <w:szCs w:val="24"/>
        </w:rPr>
        <w:t>NH</w:t>
      </w:r>
      <w:r w:rsidRPr="007068E9">
        <w:rPr>
          <w:rFonts w:asciiTheme="majorBidi" w:hAnsiTheme="majorBidi" w:cstheme="majorBidi"/>
          <w:sz w:val="24"/>
          <w:szCs w:val="24"/>
          <w:vertAlign w:val="subscript"/>
        </w:rPr>
        <w:t>4</w:t>
      </w:r>
      <w:r w:rsidRPr="00697D03">
        <w:rPr>
          <w:rFonts w:asciiTheme="majorBidi" w:hAnsiTheme="majorBidi" w:cstheme="majorBidi"/>
          <w:sz w:val="24"/>
          <w:szCs w:val="24"/>
        </w:rPr>
        <w:t>)</w:t>
      </w:r>
      <w:r w:rsidRPr="007068E9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697D03">
        <w:rPr>
          <w:rFonts w:asciiTheme="majorBidi" w:hAnsiTheme="majorBidi" w:cstheme="majorBidi"/>
          <w:sz w:val="24"/>
          <w:szCs w:val="24"/>
        </w:rPr>
        <w:t>SO</w:t>
      </w:r>
      <w:r w:rsidRPr="007068E9">
        <w:rPr>
          <w:rFonts w:asciiTheme="majorBidi" w:hAnsiTheme="majorBidi" w:cstheme="majorBidi"/>
          <w:sz w:val="24"/>
          <w:szCs w:val="24"/>
          <w:vertAlign w:val="subscript"/>
        </w:rPr>
        <w:t>4</w:t>
      </w:r>
      <w:r w:rsidRPr="00697D03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697D03">
        <w:rPr>
          <w:rFonts w:asciiTheme="majorBidi" w:hAnsiTheme="majorBidi" w:cstheme="majorBidi"/>
          <w:sz w:val="24"/>
          <w:szCs w:val="24"/>
        </w:rPr>
        <w:t>NaCl</w:t>
      </w:r>
      <w:proofErr w:type="spellEnd"/>
      <w:r w:rsidRPr="00697D03">
        <w:rPr>
          <w:rFonts w:asciiTheme="majorBidi" w:hAnsiTheme="majorBidi" w:cstheme="majorBidi"/>
          <w:sz w:val="24"/>
          <w:szCs w:val="24"/>
        </w:rPr>
        <w:t>, temperature, K</w:t>
      </w:r>
      <w:r w:rsidRPr="007068E9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697D03">
        <w:rPr>
          <w:rFonts w:asciiTheme="majorBidi" w:hAnsiTheme="majorBidi" w:cstheme="majorBidi"/>
          <w:sz w:val="24"/>
          <w:szCs w:val="24"/>
        </w:rPr>
        <w:t>HPO</w:t>
      </w:r>
      <w:r w:rsidRPr="007068E9">
        <w:rPr>
          <w:rFonts w:asciiTheme="majorBidi" w:hAnsiTheme="majorBidi" w:cstheme="majorBidi"/>
          <w:sz w:val="24"/>
          <w:szCs w:val="24"/>
          <w:vertAlign w:val="subscript"/>
        </w:rPr>
        <w:t>4</w:t>
      </w:r>
      <w:r w:rsidRPr="00697D03"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>p</w:t>
      </w:r>
      <w:r w:rsidRPr="00697D03">
        <w:rPr>
          <w:rFonts w:asciiTheme="majorBidi" w:hAnsiTheme="majorBidi" w:cstheme="majorBidi"/>
          <w:sz w:val="24"/>
          <w:szCs w:val="24"/>
        </w:rPr>
        <w:t>H</w:t>
      </w:r>
      <w:r w:rsidRPr="00697D03">
        <w:rPr>
          <w:rFonts w:asciiTheme="majorBidi" w:hAnsiTheme="majorBidi" w:cstheme="majorBidi"/>
          <w:b/>
          <w:bCs/>
          <w:sz w:val="24"/>
          <w:szCs w:val="24"/>
        </w:rPr>
        <w:t>,</w:t>
      </w:r>
      <w:r w:rsidRPr="00697D03">
        <w:rPr>
          <w:rFonts w:asciiTheme="majorBidi" w:hAnsiTheme="majorBidi" w:cstheme="majorBidi"/>
          <w:sz w:val="24"/>
          <w:szCs w:val="24"/>
        </w:rPr>
        <w:t xml:space="preserve"> inoculum size and incubation time.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97D03">
        <w:rPr>
          <w:rFonts w:asciiTheme="majorBidi" w:hAnsiTheme="majorBidi" w:cstheme="majorBidi"/>
          <w:sz w:val="24"/>
          <w:szCs w:val="24"/>
        </w:rPr>
        <w:t>While, RB5 concentration and KH</w:t>
      </w:r>
      <w:r w:rsidRPr="007068E9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697D03">
        <w:rPr>
          <w:rFonts w:asciiTheme="majorBidi" w:hAnsiTheme="majorBidi" w:cstheme="majorBidi"/>
          <w:sz w:val="24"/>
          <w:szCs w:val="24"/>
        </w:rPr>
        <w:t>PO</w:t>
      </w:r>
      <w:r w:rsidRPr="007068E9">
        <w:rPr>
          <w:rFonts w:asciiTheme="majorBidi" w:hAnsiTheme="majorBidi" w:cstheme="majorBidi"/>
          <w:sz w:val="24"/>
          <w:szCs w:val="24"/>
          <w:vertAlign w:val="subscript"/>
        </w:rPr>
        <w:t>4</w:t>
      </w:r>
      <w:r w:rsidRPr="00697D03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>
        <w:rPr>
          <w:rFonts w:asciiTheme="majorBidi" w:hAnsiTheme="majorBidi" w:cstheme="majorBidi"/>
          <w:sz w:val="24"/>
          <w:szCs w:val="24"/>
        </w:rPr>
        <w:t xml:space="preserve">is </w:t>
      </w:r>
      <w:r w:rsidRPr="00697D03">
        <w:rPr>
          <w:rFonts w:asciiTheme="majorBidi" w:hAnsiTheme="majorBidi" w:cstheme="majorBidi"/>
          <w:sz w:val="24"/>
          <w:szCs w:val="24"/>
        </w:rPr>
        <w:t>changed</w:t>
      </w:r>
      <w:proofErr w:type="gramEnd"/>
      <w:r w:rsidRPr="00697D03">
        <w:rPr>
          <w:rFonts w:asciiTheme="majorBidi" w:hAnsiTheme="majorBidi" w:cstheme="majorBidi"/>
          <w:sz w:val="24"/>
          <w:szCs w:val="24"/>
        </w:rPr>
        <w:t xml:space="preserve"> from high to low level indicating their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97D03">
        <w:rPr>
          <w:rFonts w:asciiTheme="majorBidi" w:hAnsiTheme="majorBidi" w:cstheme="majorBidi"/>
          <w:sz w:val="24"/>
          <w:szCs w:val="24"/>
        </w:rPr>
        <w:t xml:space="preserve">negative </w:t>
      </w:r>
      <w:r>
        <w:rPr>
          <w:rFonts w:asciiTheme="majorBidi" w:hAnsiTheme="majorBidi" w:cstheme="majorBidi"/>
          <w:sz w:val="24"/>
          <w:szCs w:val="24"/>
        </w:rPr>
        <w:t xml:space="preserve">main </w:t>
      </w:r>
      <w:r w:rsidRPr="00697D03">
        <w:rPr>
          <w:rFonts w:asciiTheme="majorBidi" w:hAnsiTheme="majorBidi" w:cstheme="majorBidi"/>
          <w:sz w:val="24"/>
          <w:szCs w:val="24"/>
        </w:rPr>
        <w:t xml:space="preserve">effect </w:t>
      </w:r>
      <w:r>
        <w:rPr>
          <w:rFonts w:asciiTheme="majorBidi" w:hAnsiTheme="majorBidi" w:cstheme="majorBidi"/>
          <w:sz w:val="24"/>
          <w:szCs w:val="24"/>
        </w:rPr>
        <w:t xml:space="preserve">on </w:t>
      </w:r>
      <w:r w:rsidRPr="00697D03">
        <w:rPr>
          <w:rFonts w:asciiTheme="majorBidi" w:hAnsiTheme="majorBidi" w:cstheme="majorBidi"/>
          <w:sz w:val="24"/>
          <w:szCs w:val="24"/>
        </w:rPr>
        <w:t>increasing the response. Other factors such as glucose, MgSO</w:t>
      </w:r>
      <w:r w:rsidRPr="007068E9">
        <w:rPr>
          <w:rFonts w:asciiTheme="majorBidi" w:hAnsiTheme="majorBidi" w:cstheme="majorBidi"/>
          <w:sz w:val="24"/>
          <w:szCs w:val="24"/>
          <w:vertAlign w:val="subscript"/>
        </w:rPr>
        <w:t xml:space="preserve">4 </w:t>
      </w:r>
      <w:r w:rsidRPr="00697D03">
        <w:rPr>
          <w:rFonts w:asciiTheme="majorBidi" w:hAnsiTheme="majorBidi" w:cstheme="majorBidi"/>
          <w:sz w:val="24"/>
          <w:szCs w:val="24"/>
        </w:rPr>
        <w:t>and CaCl</w:t>
      </w:r>
      <w:r w:rsidRPr="007068E9">
        <w:rPr>
          <w:rFonts w:asciiTheme="majorBidi" w:hAnsiTheme="majorBidi" w:cstheme="majorBidi"/>
          <w:sz w:val="24"/>
          <w:szCs w:val="24"/>
          <w:vertAlign w:val="subscript"/>
        </w:rPr>
        <w:t xml:space="preserve">2 </w:t>
      </w:r>
      <w:r w:rsidRPr="00697D03">
        <w:rPr>
          <w:rFonts w:asciiTheme="majorBidi" w:hAnsiTheme="majorBidi" w:cstheme="majorBidi"/>
          <w:sz w:val="24"/>
          <w:szCs w:val="24"/>
        </w:rPr>
        <w:t xml:space="preserve">display </w:t>
      </w:r>
      <w:r>
        <w:rPr>
          <w:rFonts w:asciiTheme="majorBidi" w:hAnsiTheme="majorBidi" w:cstheme="majorBidi"/>
          <w:sz w:val="24"/>
          <w:szCs w:val="24"/>
        </w:rPr>
        <w:t xml:space="preserve">very </w:t>
      </w:r>
      <w:r w:rsidRPr="00697D03">
        <w:rPr>
          <w:rFonts w:asciiTheme="majorBidi" w:hAnsiTheme="majorBidi" w:cstheme="majorBidi"/>
          <w:sz w:val="24"/>
          <w:szCs w:val="24"/>
        </w:rPr>
        <w:t xml:space="preserve">low effect on removal, where the lines </w:t>
      </w:r>
      <w:r>
        <w:rPr>
          <w:rFonts w:asciiTheme="majorBidi" w:hAnsiTheme="majorBidi" w:cstheme="majorBidi"/>
          <w:sz w:val="24"/>
          <w:szCs w:val="24"/>
        </w:rPr>
        <w:t xml:space="preserve">are </w:t>
      </w:r>
      <w:r w:rsidRPr="00697D03">
        <w:rPr>
          <w:rFonts w:asciiTheme="majorBidi" w:hAnsiTheme="majorBidi" w:cstheme="majorBidi"/>
          <w:sz w:val="24"/>
          <w:szCs w:val="24"/>
        </w:rPr>
        <w:t>deviated by a small degree from the horizontal baseline.</w:t>
      </w:r>
    </w:p>
    <w:p w:rsidR="002863B9" w:rsidRDefault="002863B9"/>
    <w:sectPr w:rsidR="002863B9" w:rsidSect="00AC44B0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B"/>
    <w:rsid w:val="001738EB"/>
    <w:rsid w:val="002443E4"/>
    <w:rsid w:val="002863B9"/>
    <w:rsid w:val="00416113"/>
    <w:rsid w:val="004A475B"/>
    <w:rsid w:val="00811ED3"/>
    <w:rsid w:val="008E3FBD"/>
    <w:rsid w:val="00AC44B0"/>
    <w:rsid w:val="00B67C06"/>
    <w:rsid w:val="00EE17F4"/>
    <w:rsid w:val="00FD0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4AB89"/>
  <w15:chartTrackingRefBased/>
  <w15:docId w15:val="{7993A124-0A57-4686-8771-2A6623349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43E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43E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sameh samir</dc:creator>
  <cp:keywords/>
  <dc:description/>
  <cp:lastModifiedBy>sameh samir</cp:lastModifiedBy>
  <cp:revision>5</cp:revision>
  <dcterms:created xsi:type="dcterms:W3CDTF">2025-05-17T07:18:00Z</dcterms:created>
  <dcterms:modified xsi:type="dcterms:W3CDTF">2025-05-17T08:17:00Z</dcterms:modified>
</cp:coreProperties>
</file>