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819A7" w14:textId="607240E6" w:rsidR="004310DC" w:rsidRPr="00FC1B8C" w:rsidRDefault="0038751A" w:rsidP="004310DC">
      <w:pPr>
        <w:spacing w:line="360" w:lineRule="auto"/>
        <w:jc w:val="center"/>
        <w:rPr>
          <w:rFonts w:cs="Times New Roman"/>
          <w:b/>
          <w:i/>
          <w:iCs/>
          <w:sz w:val="32"/>
          <w:szCs w:val="32"/>
          <w:lang w:eastAsia="ja-JP"/>
        </w:rPr>
      </w:pPr>
      <w:r w:rsidRPr="00FC1B8C">
        <w:rPr>
          <w:rFonts w:cs="Times New Roman"/>
          <w:b/>
          <w:i/>
          <w:iCs/>
          <w:sz w:val="32"/>
          <w:szCs w:val="32"/>
        </w:rPr>
        <w:t>Additional File</w:t>
      </w:r>
      <w:r w:rsidR="004310DC" w:rsidRPr="00FC1B8C">
        <w:rPr>
          <w:rFonts w:cs="Times New Roman"/>
          <w:b/>
          <w:i/>
          <w:iCs/>
          <w:sz w:val="32"/>
          <w:szCs w:val="32"/>
          <w:lang w:eastAsia="ja-JP"/>
        </w:rPr>
        <w:t xml:space="preserve"> 1</w:t>
      </w:r>
    </w:p>
    <w:p w14:paraId="4D094DBD" w14:textId="77777777" w:rsidR="00D50506" w:rsidRPr="00D50506" w:rsidRDefault="00D50506" w:rsidP="00D50506"/>
    <w:p w14:paraId="3AF1D781" w14:textId="77777777" w:rsidR="00D50506" w:rsidRPr="00D50506" w:rsidRDefault="00D50506" w:rsidP="00D50506">
      <w:pPr>
        <w:adjustRightInd w:val="0"/>
        <w:snapToGrid w:val="0"/>
        <w:spacing w:before="0" w:after="0" w:line="480" w:lineRule="auto"/>
        <w:ind w:firstLineChars="100" w:firstLine="321"/>
        <w:jc w:val="center"/>
        <w:rPr>
          <w:rFonts w:eastAsia="ＭＳ 明朝" w:cs="Times New Roman"/>
          <w:b/>
          <w:sz w:val="32"/>
          <w:szCs w:val="32"/>
        </w:rPr>
      </w:pPr>
      <w:r w:rsidRPr="00D50506">
        <w:rPr>
          <w:rFonts w:eastAsia="ＭＳ 明朝" w:cs="Times New Roman"/>
          <w:b/>
          <w:bCs/>
          <w:sz w:val="32"/>
          <w:szCs w:val="32"/>
        </w:rPr>
        <w:t>Transient Analysis and Engineering of Bacterial Metabolic Pathways Using Cell-penetrating Peptide-Peptide Nucleic Acid Conjugates</w:t>
      </w:r>
    </w:p>
    <w:p w14:paraId="7A4CD5F7" w14:textId="77777777" w:rsidR="00D50506" w:rsidRDefault="00D50506" w:rsidP="00D50506">
      <w:pPr>
        <w:pStyle w:val="AuthorList"/>
        <w:adjustRightInd w:val="0"/>
        <w:snapToGrid w:val="0"/>
        <w:spacing w:before="0" w:after="0" w:line="480" w:lineRule="auto"/>
        <w:jc w:val="both"/>
        <w:rPr>
          <w:color w:val="000000" w:themeColor="text1"/>
        </w:rPr>
      </w:pPr>
    </w:p>
    <w:p w14:paraId="08965F6D" w14:textId="77777777" w:rsidR="00274FA0" w:rsidRDefault="00274FA0" w:rsidP="00274FA0">
      <w:pPr>
        <w:pBdr>
          <w:top w:val="nil"/>
          <w:left w:val="nil"/>
          <w:bottom w:val="nil"/>
          <w:right w:val="nil"/>
          <w:between w:val="nil"/>
        </w:pBdr>
        <w:spacing w:before="0" w:after="0" w:line="480" w:lineRule="auto"/>
        <w:jc w:val="both"/>
        <w:rPr>
          <w:b/>
          <w:color w:val="000000"/>
        </w:rPr>
      </w:pPr>
      <w:r>
        <w:rPr>
          <w:rFonts w:eastAsia="Times New Roman"/>
          <w:b/>
          <w:color w:val="000000"/>
        </w:rPr>
        <w:t>Yugo Kawabuchi</w:t>
      </w:r>
      <w:r>
        <w:rPr>
          <w:rFonts w:eastAsia="Times New Roman"/>
          <w:b/>
          <w:color w:val="000000"/>
          <w:vertAlign w:val="superscript"/>
        </w:rPr>
        <w:t>1</w:t>
      </w:r>
      <w:r>
        <w:rPr>
          <w:rFonts w:eastAsia="Times New Roman"/>
          <w:b/>
          <w:color w:val="000000"/>
        </w:rPr>
        <w:t>, Shunichi Kobayashi</w:t>
      </w:r>
      <w:r>
        <w:rPr>
          <w:rFonts w:eastAsia="Times New Roman"/>
          <w:b/>
          <w:color w:val="000000"/>
          <w:vertAlign w:val="superscript"/>
        </w:rPr>
        <w:t>1</w:t>
      </w:r>
      <w:r>
        <w:rPr>
          <w:rFonts w:eastAsia="Times New Roman"/>
          <w:b/>
          <w:color w:val="000000"/>
        </w:rPr>
        <w:t xml:space="preserve">, </w:t>
      </w:r>
      <w:proofErr w:type="spellStart"/>
      <w:r>
        <w:rPr>
          <w:rFonts w:eastAsia="Times New Roman"/>
          <w:b/>
          <w:color w:val="000000"/>
        </w:rPr>
        <w:t>Jaeyoung</w:t>
      </w:r>
      <w:proofErr w:type="spellEnd"/>
      <w:r>
        <w:rPr>
          <w:rFonts w:eastAsia="Times New Roman"/>
          <w:b/>
          <w:color w:val="000000"/>
        </w:rPr>
        <w:t xml:space="preserve"> Yu</w:t>
      </w:r>
      <w:r w:rsidRPr="0016033E">
        <w:rPr>
          <w:rFonts w:eastAsia="Times New Roman"/>
          <w:b/>
          <w:color w:val="000000"/>
          <w:vertAlign w:val="superscript"/>
        </w:rPr>
        <w:t>1</w:t>
      </w:r>
      <w:r w:rsidRPr="0016033E">
        <w:rPr>
          <w:rFonts w:eastAsia="Times New Roman"/>
          <w:b/>
          <w:color w:val="000000"/>
        </w:rPr>
        <w:t>,</w:t>
      </w:r>
      <w:r>
        <w:rPr>
          <w:rFonts w:eastAsia="Times New Roman"/>
          <w:b/>
          <w:color w:val="000000"/>
        </w:rPr>
        <w:t xml:space="preserve"> </w:t>
      </w:r>
      <w:r>
        <w:rPr>
          <w:rFonts w:eastAsia="Times New Roman"/>
          <w:b/>
          <w:color w:val="000000"/>
          <w:lang w:eastAsia="ja-JP"/>
        </w:rPr>
        <w:t>Gota Kasai</w:t>
      </w:r>
      <w:r w:rsidRPr="0016033E">
        <w:rPr>
          <w:rFonts w:eastAsia="Times New Roman"/>
          <w:b/>
          <w:color w:val="000000"/>
          <w:vertAlign w:val="superscript"/>
          <w:lang w:eastAsia="ja-JP"/>
        </w:rPr>
        <w:t>1</w:t>
      </w:r>
      <w:r>
        <w:rPr>
          <w:rFonts w:eastAsia="Times New Roman"/>
          <w:b/>
          <w:color w:val="000000"/>
          <w:lang w:eastAsia="ja-JP"/>
        </w:rPr>
        <w:t>, Miku Kobe</w:t>
      </w:r>
      <w:r w:rsidRPr="0016033E">
        <w:rPr>
          <w:rFonts w:eastAsia="Times New Roman"/>
          <w:b/>
          <w:color w:val="000000"/>
          <w:vertAlign w:val="superscript"/>
          <w:lang w:eastAsia="ja-JP"/>
        </w:rPr>
        <w:t>1</w:t>
      </w:r>
      <w:r>
        <w:rPr>
          <w:rFonts w:eastAsia="Times New Roman"/>
          <w:b/>
          <w:color w:val="000000"/>
          <w:lang w:eastAsia="ja-JP"/>
        </w:rPr>
        <w:t xml:space="preserve">, </w:t>
      </w:r>
      <w:r>
        <w:rPr>
          <w:rFonts w:eastAsia="Times New Roman" w:hint="eastAsia"/>
          <w:b/>
          <w:color w:val="000000"/>
          <w:lang w:eastAsia="ja-JP"/>
        </w:rPr>
        <w:t>R</w:t>
      </w:r>
      <w:r>
        <w:rPr>
          <w:rFonts w:eastAsia="Times New Roman"/>
          <w:b/>
          <w:color w:val="000000"/>
        </w:rPr>
        <w:t>ei Suo</w:t>
      </w:r>
      <w:r>
        <w:rPr>
          <w:rFonts w:eastAsia="Times New Roman"/>
          <w:b/>
          <w:color w:val="000000"/>
          <w:vertAlign w:val="superscript"/>
        </w:rPr>
        <w:t>2</w:t>
      </w:r>
      <w:r>
        <w:rPr>
          <w:rFonts w:eastAsia="Times New Roman"/>
          <w:b/>
          <w:color w:val="000000"/>
        </w:rPr>
        <w:t>, Shiro Itoi</w:t>
      </w:r>
      <w:r>
        <w:rPr>
          <w:rFonts w:eastAsia="Times New Roman"/>
          <w:b/>
          <w:color w:val="000000"/>
          <w:vertAlign w:val="superscript"/>
        </w:rPr>
        <w:t>2</w:t>
      </w:r>
      <w:r>
        <w:rPr>
          <w:rFonts w:eastAsia="Times New Roman"/>
          <w:b/>
          <w:color w:val="000000"/>
        </w:rPr>
        <w:t>, Koji Sode</w:t>
      </w:r>
      <w:r>
        <w:rPr>
          <w:rFonts w:eastAsia="Times New Roman"/>
          <w:b/>
          <w:color w:val="000000"/>
          <w:vertAlign w:val="superscript"/>
        </w:rPr>
        <w:t>3</w:t>
      </w:r>
      <w:r>
        <w:rPr>
          <w:rFonts w:eastAsia="Times New Roman"/>
          <w:b/>
          <w:color w:val="000000"/>
        </w:rPr>
        <w:t>, Takahiro Muraoka</w:t>
      </w:r>
      <w:r>
        <w:rPr>
          <w:rFonts w:eastAsia="Times New Roman"/>
          <w:b/>
          <w:color w:val="000000"/>
          <w:vertAlign w:val="superscript"/>
        </w:rPr>
        <w:t>4</w:t>
      </w:r>
      <w:r>
        <w:rPr>
          <w:rFonts w:eastAsia="Times New Roman"/>
          <w:b/>
          <w:color w:val="000000"/>
        </w:rPr>
        <w:t>, Ryutaro Asano</w:t>
      </w:r>
      <w:r>
        <w:rPr>
          <w:rFonts w:eastAsia="Times New Roman"/>
          <w:b/>
          <w:color w:val="000000"/>
          <w:vertAlign w:val="superscript"/>
        </w:rPr>
        <w:t>1</w:t>
      </w:r>
      <w:r>
        <w:rPr>
          <w:rFonts w:eastAsia="Times New Roman"/>
          <w:b/>
          <w:color w:val="000000"/>
        </w:rPr>
        <w:t>, Tetsushi Mori</w:t>
      </w:r>
      <w:r>
        <w:rPr>
          <w:rFonts w:eastAsia="Times New Roman"/>
          <w:b/>
          <w:color w:val="000000"/>
          <w:vertAlign w:val="superscript"/>
        </w:rPr>
        <w:t>1*</w:t>
      </w:r>
    </w:p>
    <w:p w14:paraId="0BD77F6A" w14:textId="77777777" w:rsidR="00274FA0" w:rsidRDefault="00274FA0" w:rsidP="00274FA0">
      <w:pPr>
        <w:spacing w:before="0" w:after="0" w:line="480" w:lineRule="auto"/>
        <w:jc w:val="both"/>
        <w:rPr>
          <w:b/>
        </w:rPr>
      </w:pPr>
      <w:r>
        <w:rPr>
          <w:color w:val="000000"/>
          <w:vertAlign w:val="superscript"/>
        </w:rPr>
        <w:t>1</w:t>
      </w:r>
      <w:r>
        <w:rPr>
          <w:color w:val="000000"/>
        </w:rPr>
        <w:t xml:space="preserve"> </w:t>
      </w:r>
      <w:r>
        <w:t>Department of Biotechnology and Life Science, Tokyo University of Agriculture and Technology, Koganei, Tokyo, 184-8588, Japan.</w:t>
      </w:r>
    </w:p>
    <w:p w14:paraId="653FBC6E" w14:textId="77777777" w:rsidR="00274FA0" w:rsidRDefault="00274FA0" w:rsidP="00274FA0">
      <w:pPr>
        <w:spacing w:before="0" w:after="0" w:line="480" w:lineRule="auto"/>
        <w:jc w:val="both"/>
        <w:rPr>
          <w:color w:val="212121"/>
          <w:highlight w:val="white"/>
        </w:rPr>
      </w:pPr>
      <w:r>
        <w:rPr>
          <w:vertAlign w:val="superscript"/>
        </w:rPr>
        <w:t>2</w:t>
      </w:r>
      <w:r>
        <w:t xml:space="preserve"> </w:t>
      </w:r>
      <w:r>
        <w:rPr>
          <w:color w:val="212121"/>
          <w:highlight w:val="white"/>
        </w:rPr>
        <w:t>Department of Marine Science and Resources, Nihon University, Fujisawa, Kanagawa, 252-0880, Japan. </w:t>
      </w:r>
    </w:p>
    <w:p w14:paraId="592CA745" w14:textId="77777777" w:rsidR="00274FA0" w:rsidRDefault="00274FA0" w:rsidP="00274FA0">
      <w:pPr>
        <w:spacing w:before="0" w:after="0" w:line="480" w:lineRule="auto"/>
        <w:jc w:val="both"/>
      </w:pPr>
      <w:r>
        <w:rPr>
          <w:color w:val="212121"/>
          <w:highlight w:val="white"/>
          <w:vertAlign w:val="superscript"/>
        </w:rPr>
        <w:t>3</w:t>
      </w:r>
      <w:r>
        <w:rPr>
          <w:color w:val="212121"/>
          <w:highlight w:val="white"/>
        </w:rPr>
        <w:t xml:space="preserve"> Lampe Joint Department of Biomedical Engineering, The University of North Carolina at Chapel Hill and North Carolina State University, Chapel Hill, NC, 27599, USA.</w:t>
      </w:r>
    </w:p>
    <w:p w14:paraId="2119DDB5" w14:textId="77777777" w:rsidR="00274FA0" w:rsidRDefault="00274FA0" w:rsidP="00274FA0">
      <w:pPr>
        <w:spacing w:before="0" w:after="0" w:line="480" w:lineRule="auto"/>
        <w:jc w:val="both"/>
        <w:rPr>
          <w:b/>
        </w:rPr>
      </w:pPr>
      <w:r>
        <w:rPr>
          <w:color w:val="000000"/>
          <w:vertAlign w:val="superscript"/>
        </w:rPr>
        <w:t>4</w:t>
      </w:r>
      <w:r>
        <w:rPr>
          <w:color w:val="000000"/>
        </w:rPr>
        <w:t xml:space="preserve"> Department of Applied Chemistry, Tokyo University of Agriculture and Technology, Koganei, Tokyo, 184-8588, Japan.</w:t>
      </w:r>
    </w:p>
    <w:p w14:paraId="135B065E" w14:textId="77777777" w:rsidR="00D50506" w:rsidRDefault="00D50506" w:rsidP="00D50506">
      <w:pPr>
        <w:adjustRightInd w:val="0"/>
        <w:snapToGrid w:val="0"/>
        <w:spacing w:before="0" w:after="0" w:line="480" w:lineRule="auto"/>
        <w:rPr>
          <w:rFonts w:cs="Times New Roman"/>
          <w:b/>
          <w:szCs w:val="24"/>
        </w:rPr>
      </w:pPr>
    </w:p>
    <w:p w14:paraId="260FF527" w14:textId="77777777" w:rsidR="00D50506" w:rsidRDefault="00D50506" w:rsidP="00D50506">
      <w:pPr>
        <w:adjustRightInd w:val="0"/>
        <w:snapToGrid w:val="0"/>
        <w:spacing w:before="0" w:after="0" w:line="480" w:lineRule="auto"/>
        <w:rPr>
          <w:color w:val="000000" w:themeColor="text1"/>
        </w:rPr>
      </w:pPr>
    </w:p>
    <w:p w14:paraId="4D3CAB10" w14:textId="06BB2F14" w:rsidR="00D50506" w:rsidRPr="00EC2749" w:rsidRDefault="00D50506" w:rsidP="00D50506">
      <w:pPr>
        <w:adjustRightInd w:val="0"/>
        <w:snapToGrid w:val="0"/>
        <w:spacing w:before="0" w:after="0" w:line="480" w:lineRule="auto"/>
        <w:jc w:val="both"/>
        <w:rPr>
          <w:kern w:val="2"/>
          <w:szCs w:val="24"/>
        </w:rPr>
      </w:pPr>
      <w:r w:rsidRPr="00DC464A">
        <w:rPr>
          <w:rFonts w:cs="Times New Roman"/>
          <w:b/>
          <w:szCs w:val="24"/>
          <w:vertAlign w:val="superscript"/>
        </w:rPr>
        <w:t>*</w:t>
      </w:r>
      <w:r w:rsidRPr="00376CC5">
        <w:rPr>
          <w:rFonts w:cs="Times New Roman"/>
          <w:b/>
          <w:szCs w:val="24"/>
        </w:rPr>
        <w:t xml:space="preserve"> Correspond</w:t>
      </w:r>
      <w:r>
        <w:rPr>
          <w:rFonts w:cs="Times New Roman"/>
          <w:b/>
          <w:szCs w:val="24"/>
        </w:rPr>
        <w:t>ing Author</w:t>
      </w:r>
      <w:r w:rsidRPr="00376CC5">
        <w:rPr>
          <w:rFonts w:cs="Times New Roman"/>
          <w:b/>
          <w:szCs w:val="24"/>
        </w:rPr>
        <w:t xml:space="preserve">: </w:t>
      </w:r>
      <w:r w:rsidRPr="00376CC5">
        <w:rPr>
          <w:rFonts w:cs="Times New Roman"/>
          <w:b/>
          <w:szCs w:val="24"/>
        </w:rPr>
        <w:br/>
      </w:r>
      <w:r w:rsidRPr="00EC2749">
        <w:rPr>
          <w:kern w:val="2"/>
          <w:szCs w:val="24"/>
        </w:rPr>
        <w:t>(Phone) +81-</w:t>
      </w:r>
      <w:r w:rsidRPr="00D50506">
        <w:rPr>
          <w:rFonts w:cs="Times New Roman"/>
          <w:color w:val="212121"/>
          <w:szCs w:val="24"/>
          <w:shd w:val="clear" w:color="auto" w:fill="FFFFFF"/>
        </w:rPr>
        <w:t>42</w:t>
      </w:r>
      <w:r w:rsidRPr="00EC2749">
        <w:rPr>
          <w:kern w:val="2"/>
          <w:szCs w:val="24"/>
        </w:rPr>
        <w:t>-388-7641</w:t>
      </w:r>
    </w:p>
    <w:p w14:paraId="4A8A2C3C" w14:textId="77777777" w:rsidR="00D50506" w:rsidRDefault="00D50506" w:rsidP="00D50506">
      <w:pPr>
        <w:adjustRightInd w:val="0"/>
        <w:snapToGrid w:val="0"/>
        <w:spacing w:before="0" w:after="0" w:line="480" w:lineRule="auto"/>
        <w:jc w:val="both"/>
        <w:rPr>
          <w:kern w:val="2"/>
          <w:szCs w:val="24"/>
        </w:rPr>
      </w:pPr>
      <w:r w:rsidRPr="00EC2749">
        <w:rPr>
          <w:kern w:val="2"/>
          <w:szCs w:val="24"/>
        </w:rPr>
        <w:t>(E-mail) moritets@go.</w:t>
      </w:r>
      <w:r w:rsidRPr="00D50506">
        <w:rPr>
          <w:rFonts w:cs="Times New Roman"/>
          <w:color w:val="212121"/>
          <w:szCs w:val="24"/>
          <w:shd w:val="clear" w:color="auto" w:fill="FFFFFF"/>
        </w:rPr>
        <w:t>tuat</w:t>
      </w:r>
      <w:r w:rsidRPr="00EC2749">
        <w:rPr>
          <w:kern w:val="2"/>
          <w:szCs w:val="24"/>
        </w:rPr>
        <w:t>.ac.jp</w:t>
      </w:r>
      <w:r>
        <w:rPr>
          <w:kern w:val="2"/>
          <w:szCs w:val="24"/>
        </w:rPr>
        <w:br w:type="page"/>
      </w:r>
    </w:p>
    <w:p w14:paraId="5D27BAAC" w14:textId="64F20A63" w:rsidR="0038751A" w:rsidRPr="0038751A" w:rsidRDefault="0038751A" w:rsidP="0038751A">
      <w:pPr>
        <w:spacing w:before="0" w:after="160" w:line="360" w:lineRule="auto"/>
        <w:rPr>
          <w:rFonts w:eastAsia="游明朝"/>
          <w:b/>
          <w:bCs/>
          <w:kern w:val="2"/>
          <w:sz w:val="28"/>
          <w:szCs w:val="28"/>
          <w:lang w:eastAsia="ja-JP"/>
        </w:rPr>
      </w:pPr>
      <w:r w:rsidRPr="0038751A">
        <w:rPr>
          <w:rFonts w:eastAsia="游明朝"/>
          <w:b/>
          <w:bCs/>
          <w:kern w:val="2"/>
          <w:sz w:val="28"/>
          <w:szCs w:val="28"/>
          <w:lang w:eastAsia="ja-JP"/>
        </w:rPr>
        <w:lastRenderedPageBreak/>
        <w:t>Supplementary Materials and Methods</w:t>
      </w:r>
    </w:p>
    <w:p w14:paraId="6B4C69BF" w14:textId="0A95363E" w:rsidR="003D11D0" w:rsidRPr="0038751A" w:rsidRDefault="00D50506" w:rsidP="0038751A">
      <w:pPr>
        <w:spacing w:before="0" w:after="160" w:line="360" w:lineRule="auto"/>
        <w:rPr>
          <w:rFonts w:eastAsia="游明朝"/>
          <w:b/>
          <w:bCs/>
          <w:kern w:val="2"/>
          <w:szCs w:val="24"/>
          <w:lang w:eastAsia="ja-JP"/>
        </w:rPr>
      </w:pPr>
      <w:bookmarkStart w:id="0" w:name="_Hlk211942093"/>
      <w:r w:rsidRPr="0038751A">
        <w:rPr>
          <w:b/>
          <w:bCs/>
          <w:kern w:val="2"/>
          <w:szCs w:val="24"/>
        </w:rPr>
        <w:t xml:space="preserve">Construction of </w:t>
      </w:r>
      <w:proofErr w:type="spellStart"/>
      <w:r w:rsidR="0038751A" w:rsidRPr="0038751A">
        <w:rPr>
          <w:b/>
          <w:bCs/>
          <w:kern w:val="2"/>
          <w:szCs w:val="24"/>
        </w:rPr>
        <w:t>Δ</w:t>
      </w:r>
      <w:r w:rsidR="0038751A" w:rsidRPr="0038751A">
        <w:rPr>
          <w:b/>
          <w:bCs/>
          <w:i/>
          <w:iCs/>
          <w:kern w:val="2"/>
          <w:szCs w:val="24"/>
        </w:rPr>
        <w:t>ddh</w:t>
      </w:r>
      <w:proofErr w:type="spellEnd"/>
      <w:r w:rsidR="0038751A" w:rsidRPr="0038751A">
        <w:rPr>
          <w:b/>
          <w:bCs/>
          <w:kern w:val="2"/>
          <w:szCs w:val="24"/>
        </w:rPr>
        <w:t xml:space="preserve"> and </w:t>
      </w:r>
      <w:proofErr w:type="spellStart"/>
      <w:r w:rsidR="0038751A" w:rsidRPr="0038751A">
        <w:rPr>
          <w:b/>
          <w:bCs/>
          <w:kern w:val="2"/>
          <w:szCs w:val="24"/>
        </w:rPr>
        <w:t>Δ</w:t>
      </w:r>
      <w:r w:rsidR="0038751A" w:rsidRPr="0038751A">
        <w:rPr>
          <w:b/>
          <w:bCs/>
          <w:i/>
          <w:iCs/>
          <w:kern w:val="2"/>
          <w:szCs w:val="24"/>
        </w:rPr>
        <w:t>ddh</w:t>
      </w:r>
      <w:r w:rsidR="0038751A" w:rsidRPr="0038751A">
        <w:rPr>
          <w:b/>
          <w:bCs/>
          <w:kern w:val="2"/>
          <w:szCs w:val="24"/>
        </w:rPr>
        <w:t>-Δ</w:t>
      </w:r>
      <w:r w:rsidR="0038751A" w:rsidRPr="0038751A">
        <w:rPr>
          <w:b/>
          <w:bCs/>
          <w:i/>
          <w:iCs/>
          <w:kern w:val="2"/>
          <w:szCs w:val="24"/>
        </w:rPr>
        <w:t>glyII</w:t>
      </w:r>
      <w:proofErr w:type="spellEnd"/>
      <w:r w:rsidR="0038751A" w:rsidRPr="0038751A">
        <w:rPr>
          <w:b/>
          <w:bCs/>
          <w:kern w:val="2"/>
          <w:szCs w:val="24"/>
        </w:rPr>
        <w:t xml:space="preserve"> </w:t>
      </w:r>
      <w:r w:rsidRPr="0038751A">
        <w:rPr>
          <w:b/>
          <w:bCs/>
          <w:kern w:val="2"/>
          <w:szCs w:val="24"/>
        </w:rPr>
        <w:t>knockout strains</w:t>
      </w:r>
    </w:p>
    <w:bookmarkEnd w:id="0"/>
    <w:p w14:paraId="1A092343" w14:textId="1B3A4CFC" w:rsidR="00364194" w:rsidRDefault="00530002" w:rsidP="00364194">
      <w:pPr>
        <w:adjustRightInd w:val="0"/>
        <w:snapToGrid w:val="0"/>
        <w:spacing w:before="0" w:after="0" w:line="480" w:lineRule="auto"/>
        <w:ind w:firstLineChars="177" w:firstLine="425"/>
        <w:jc w:val="both"/>
        <w:rPr>
          <w:kern w:val="2"/>
          <w:szCs w:val="24"/>
        </w:rPr>
      </w:pPr>
      <w:r>
        <w:t>Homologous recombination was e</w:t>
      </w:r>
      <w:r w:rsidRPr="002E1672">
        <w:t xml:space="preserve">mployed to establish the knockout strains. First, the complete genome of </w:t>
      </w:r>
      <w:proofErr w:type="spellStart"/>
      <w:r w:rsidRPr="002E1672">
        <w:rPr>
          <w:rStyle w:val="af7"/>
        </w:rPr>
        <w:t>Synechocystis</w:t>
      </w:r>
      <w:proofErr w:type="spellEnd"/>
      <w:r w:rsidRPr="002E1672">
        <w:t xml:space="preserve"> sp. PCC6803 was downloaded from GenBank (BA000022.2), and the upstream and downstream sequences flanking the target genes </w:t>
      </w:r>
      <w:proofErr w:type="spellStart"/>
      <w:r w:rsidR="002E1672" w:rsidRPr="002E1672">
        <w:rPr>
          <w:i/>
          <w:iCs/>
        </w:rPr>
        <w:t>ddh</w:t>
      </w:r>
      <w:proofErr w:type="spellEnd"/>
      <w:r w:rsidR="002E1672" w:rsidRPr="002E1672">
        <w:t xml:space="preserve">, </w:t>
      </w:r>
      <w:r w:rsidRPr="002E1672">
        <w:t>encoding D-lactate dehydrogenase (</w:t>
      </w:r>
      <w:proofErr w:type="spellStart"/>
      <w:r w:rsidRPr="002E1672">
        <w:t>Ddh</w:t>
      </w:r>
      <w:proofErr w:type="spellEnd"/>
      <w:r w:rsidRPr="002E1672">
        <w:t xml:space="preserve">) and </w:t>
      </w:r>
      <w:proofErr w:type="spellStart"/>
      <w:r w:rsidR="002E1672" w:rsidRPr="008874D7">
        <w:rPr>
          <w:i/>
          <w:iCs/>
        </w:rPr>
        <w:t>glyII</w:t>
      </w:r>
      <w:proofErr w:type="spellEnd"/>
      <w:r w:rsidR="002E1672" w:rsidRPr="002E1672">
        <w:t xml:space="preserve">, encoding the </w:t>
      </w:r>
      <w:r w:rsidRPr="002E1672">
        <w:t>glyoxalase II</w:t>
      </w:r>
      <w:r w:rsidR="002E1672" w:rsidRPr="002E1672">
        <w:t xml:space="preserve"> enzyme</w:t>
      </w:r>
      <w:r w:rsidRPr="002E1672">
        <w:t xml:space="preserve"> (</w:t>
      </w:r>
      <w:proofErr w:type="spellStart"/>
      <w:r w:rsidRPr="002E1672">
        <w:t>GlyII</w:t>
      </w:r>
      <w:proofErr w:type="spellEnd"/>
      <w:r w:rsidRPr="002E1672">
        <w:t xml:space="preserve">) were identified. The upstream and downstream flanking regions of each gene were subsequently amplified by PCR from the genome of strain PCC6803, and an antibiotic resistance gene was integrated between these flanking regions using the In-Fusion cloning kit (Takara Bio Inc., Shiga, Japan) according to the manufacturer's protocol. The flanking regions of the </w:t>
      </w:r>
      <w:proofErr w:type="spellStart"/>
      <w:r w:rsidRPr="002E1672">
        <w:rPr>
          <w:rStyle w:val="af7"/>
        </w:rPr>
        <w:t>ddh</w:t>
      </w:r>
      <w:proofErr w:type="spellEnd"/>
      <w:r w:rsidRPr="002E1672">
        <w:t xml:space="preserve"> and </w:t>
      </w:r>
      <w:proofErr w:type="spellStart"/>
      <w:r w:rsidRPr="002E1672">
        <w:rPr>
          <w:rStyle w:val="af7"/>
        </w:rPr>
        <w:t>glyII</w:t>
      </w:r>
      <w:proofErr w:type="spellEnd"/>
      <w:r w:rsidRPr="002E1672">
        <w:t xml:space="preserve"> genes were integrated with kanamycin and chloramphenicol resistance genes, respectively.</w:t>
      </w:r>
      <w:r>
        <w:t xml:space="preserve"> The resulting cassettes were subsequently cloned into a pUC18 plasmid using </w:t>
      </w:r>
      <w:r>
        <w:rPr>
          <w:rStyle w:val="af7"/>
        </w:rPr>
        <w:t>Escherichia coli</w:t>
      </w:r>
      <w:r>
        <w:t xml:space="preserve"> DH5α (Toyobo Co. Ltd., Osaka, Japan) as the host, and the sequence of each cassette was confirmed.</w:t>
      </w:r>
    </w:p>
    <w:p w14:paraId="1F9A2580" w14:textId="0DCEE76A" w:rsidR="00C90493" w:rsidRDefault="00530002" w:rsidP="00810AAA">
      <w:pPr>
        <w:adjustRightInd w:val="0"/>
        <w:snapToGrid w:val="0"/>
        <w:spacing w:before="0" w:after="0" w:line="480" w:lineRule="auto"/>
        <w:ind w:firstLineChars="177" w:firstLine="425"/>
        <w:jc w:val="both"/>
        <w:rPr>
          <w:rFonts w:eastAsia="游明朝"/>
          <w:lang w:eastAsia="ja-JP"/>
        </w:rPr>
      </w:pPr>
      <w:r>
        <w:t xml:space="preserve">Approximately 200 ng of each confirmed plasmid was electroporated into </w:t>
      </w:r>
      <w:proofErr w:type="spellStart"/>
      <w:r>
        <w:rPr>
          <w:rStyle w:val="af7"/>
        </w:rPr>
        <w:t>Synechocystis</w:t>
      </w:r>
      <w:proofErr w:type="spellEnd"/>
      <w:r>
        <w:t xml:space="preserve"> using a Gene Pulser </w:t>
      </w:r>
      <w:proofErr w:type="spellStart"/>
      <w:r>
        <w:t>Xcell</w:t>
      </w:r>
      <w:proofErr w:type="spellEnd"/>
      <w:r>
        <w:t>™ (Bio-Rad Laboratories, Hercules, USA).</w:t>
      </w:r>
      <w:r w:rsidR="00810AAA">
        <w:t xml:space="preserve"> The</w:t>
      </w:r>
      <w:r>
        <w:t xml:space="preserve"> </w:t>
      </w:r>
      <w:proofErr w:type="spellStart"/>
      <w:r w:rsidR="00810AAA">
        <w:t>Δ</w:t>
      </w:r>
      <w:r w:rsidR="00810AAA">
        <w:rPr>
          <w:i/>
        </w:rPr>
        <w:t>ddh</w:t>
      </w:r>
      <w:proofErr w:type="spellEnd"/>
      <w:r w:rsidR="00810AAA">
        <w:t xml:space="preserve"> strain was first established by knocking out the wild-type </w:t>
      </w:r>
      <w:proofErr w:type="spellStart"/>
      <w:r w:rsidR="00810AAA" w:rsidRPr="00810AAA">
        <w:rPr>
          <w:i/>
          <w:iCs/>
        </w:rPr>
        <w:t>ddh</w:t>
      </w:r>
      <w:proofErr w:type="spellEnd"/>
      <w:r w:rsidR="00810AAA">
        <w:t xml:space="preserve"> gene with the kanamycin cassette and the </w:t>
      </w:r>
      <w:proofErr w:type="spellStart"/>
      <w:r w:rsidR="00810AAA">
        <w:t>Δ</w:t>
      </w:r>
      <w:r w:rsidR="00810AAA">
        <w:rPr>
          <w:i/>
        </w:rPr>
        <w:t>ddh</w:t>
      </w:r>
      <w:r w:rsidR="00810AAA">
        <w:t>-</w:t>
      </w:r>
      <w:r w:rsidR="00810AAA">
        <w:rPr>
          <w:i/>
        </w:rPr>
        <w:t>ΔglyII</w:t>
      </w:r>
      <w:proofErr w:type="spellEnd"/>
      <w:r w:rsidR="00810AAA">
        <w:t xml:space="preserve"> was subsequently established by knocking out the wild-type </w:t>
      </w:r>
      <w:proofErr w:type="spellStart"/>
      <w:r w:rsidR="00810AAA" w:rsidRPr="00810AAA">
        <w:rPr>
          <w:i/>
          <w:iCs/>
        </w:rPr>
        <w:t>glyII</w:t>
      </w:r>
      <w:proofErr w:type="spellEnd"/>
      <w:r w:rsidR="00810AAA">
        <w:t xml:space="preserve"> gene with the chloramphenicol cassette into the </w:t>
      </w:r>
      <w:proofErr w:type="spellStart"/>
      <w:r w:rsidR="00810AAA">
        <w:t>Δ</w:t>
      </w:r>
      <w:r w:rsidR="00810AAA">
        <w:rPr>
          <w:i/>
        </w:rPr>
        <w:t>ddh</w:t>
      </w:r>
      <w:proofErr w:type="spellEnd"/>
      <w:r w:rsidR="00810AAA">
        <w:t xml:space="preserve"> strain. </w:t>
      </w:r>
      <w:r>
        <w:t>Cells were recovered for 24 h in BG11 medium at 30°C under continuous red light (660 nm, 30 µmol m⁻² s⁻¹)</w:t>
      </w:r>
      <w:r w:rsidR="008874D7">
        <w:t xml:space="preserve"> with shaking at 100 rpm</w:t>
      </w:r>
      <w:r>
        <w:t xml:space="preserve">. </w:t>
      </w:r>
      <w:r w:rsidR="008874D7">
        <w:t>Subsequently, t</w:t>
      </w:r>
      <w:r>
        <w:t xml:space="preserve">ransformants were selected for 1 week on BG11 agar </w:t>
      </w:r>
      <w:r w:rsidR="008874D7">
        <w:t xml:space="preserve">at 30°C </w:t>
      </w:r>
      <w:r>
        <w:t xml:space="preserve">containing kanamycin (50 µg mL⁻¹) </w:t>
      </w:r>
      <w:r w:rsidR="008874D7">
        <w:t xml:space="preserve">for the </w:t>
      </w:r>
      <w:proofErr w:type="spellStart"/>
      <w:r w:rsidR="008874D7">
        <w:t>Δ</w:t>
      </w:r>
      <w:r w:rsidR="008874D7">
        <w:rPr>
          <w:i/>
        </w:rPr>
        <w:t>ddh</w:t>
      </w:r>
      <w:proofErr w:type="spellEnd"/>
      <w:r w:rsidR="008874D7">
        <w:t xml:space="preserve"> and kanamycin (50 µg mL⁻¹)/ </w:t>
      </w:r>
      <w:r>
        <w:t>chloramphenicol (20 µg mL⁻¹)</w:t>
      </w:r>
      <w:r w:rsidR="008874D7">
        <w:t xml:space="preserve"> for the </w:t>
      </w:r>
      <w:proofErr w:type="spellStart"/>
      <w:r w:rsidR="008874D7">
        <w:t>Δ</w:t>
      </w:r>
      <w:r w:rsidR="008874D7">
        <w:rPr>
          <w:i/>
        </w:rPr>
        <w:t>ddh</w:t>
      </w:r>
      <w:r w:rsidR="008874D7">
        <w:t>-</w:t>
      </w:r>
      <w:r w:rsidR="008874D7">
        <w:rPr>
          <w:i/>
        </w:rPr>
        <w:t>ΔglyII</w:t>
      </w:r>
      <w:proofErr w:type="spellEnd"/>
      <w:r w:rsidR="008874D7">
        <w:t xml:space="preserve"> strains, respectively</w:t>
      </w:r>
      <w:r>
        <w:t>. Single resistant colonies were re-isolated on antibiotic-supplemented BG11 medium and screened by colony PCR to confirm complete deletion of the target genes.</w:t>
      </w:r>
    </w:p>
    <w:p w14:paraId="08745FC0" w14:textId="77777777" w:rsidR="00C525BB" w:rsidRDefault="00C525BB" w:rsidP="00C525BB">
      <w:pPr>
        <w:adjustRightInd w:val="0"/>
        <w:snapToGrid w:val="0"/>
        <w:spacing w:before="0" w:after="0" w:line="480" w:lineRule="auto"/>
        <w:jc w:val="both"/>
        <w:rPr>
          <w:rFonts w:eastAsia="游明朝"/>
          <w:b/>
          <w:bCs/>
          <w:kern w:val="2"/>
          <w:szCs w:val="24"/>
          <w:lang w:eastAsia="ja-JP"/>
        </w:rPr>
      </w:pPr>
      <w:r w:rsidRPr="00C525BB">
        <w:rPr>
          <w:b/>
          <w:bCs/>
          <w:kern w:val="2"/>
          <w:szCs w:val="24"/>
        </w:rPr>
        <w:lastRenderedPageBreak/>
        <w:t>Quantification and Normalization of Western Blot Signals</w:t>
      </w:r>
    </w:p>
    <w:p w14:paraId="3A001881" w14:textId="3925564B" w:rsidR="00C525BB" w:rsidRPr="00C525BB" w:rsidRDefault="003C39DB" w:rsidP="00C525BB">
      <w:pPr>
        <w:adjustRightInd w:val="0"/>
        <w:snapToGrid w:val="0"/>
        <w:spacing w:before="0" w:after="0" w:line="480" w:lineRule="auto"/>
        <w:ind w:firstLineChars="177" w:firstLine="425"/>
        <w:jc w:val="both"/>
        <w:rPr>
          <w:rFonts w:eastAsia="游明朝"/>
          <w:lang w:eastAsia="ja-JP"/>
        </w:rPr>
      </w:pPr>
      <w:r>
        <w:rPr>
          <w:rFonts w:eastAsia="游明朝"/>
          <w:lang w:eastAsia="ja-JP"/>
        </w:rPr>
        <w:t>T</w:t>
      </w:r>
      <w:r w:rsidR="00C525BB" w:rsidRPr="00C525BB">
        <w:rPr>
          <w:rFonts w:eastAsia="游明朝"/>
          <w:lang w:eastAsia="ja-JP"/>
        </w:rPr>
        <w:t>otal pixel intensity of all protein bands (TPV) in each SDS–PAGE lane was obtained individually</w:t>
      </w:r>
      <w:r w:rsidR="00413161">
        <w:rPr>
          <w:rFonts w:eastAsia="游明朝" w:hint="eastAsia"/>
          <w:lang w:eastAsia="ja-JP"/>
        </w:rPr>
        <w:t xml:space="preserve"> (Figure S</w:t>
      </w:r>
      <w:r w:rsidR="00297D40">
        <w:rPr>
          <w:rFonts w:eastAsia="游明朝" w:hint="eastAsia"/>
          <w:lang w:eastAsia="ja-JP"/>
        </w:rPr>
        <w:t>2</w:t>
      </w:r>
      <w:r>
        <w:rPr>
          <w:rFonts w:eastAsia="游明朝"/>
          <w:lang w:eastAsia="ja-JP"/>
        </w:rPr>
        <w:t>(</w:t>
      </w:r>
      <w:r w:rsidR="00413161">
        <w:rPr>
          <w:rFonts w:eastAsia="游明朝" w:hint="eastAsia"/>
          <w:lang w:eastAsia="ja-JP"/>
        </w:rPr>
        <w:t>a</w:t>
      </w:r>
      <w:r>
        <w:rPr>
          <w:rFonts w:eastAsia="游明朝"/>
          <w:lang w:eastAsia="ja-JP"/>
        </w:rPr>
        <w:t>)</w:t>
      </w:r>
      <w:r w:rsidR="00413161">
        <w:rPr>
          <w:rFonts w:eastAsia="游明朝" w:hint="eastAsia"/>
          <w:lang w:eastAsia="ja-JP"/>
        </w:rPr>
        <w:t>)</w:t>
      </w:r>
      <w:r w:rsidR="00C525BB" w:rsidRPr="00C525BB">
        <w:rPr>
          <w:rFonts w:eastAsia="游明朝"/>
          <w:lang w:eastAsia="ja-JP"/>
        </w:rPr>
        <w:t xml:space="preserve">. Only bands migrating between the highest (180 </w:t>
      </w:r>
      <w:proofErr w:type="spellStart"/>
      <w:r w:rsidR="00C525BB" w:rsidRPr="00C525BB">
        <w:rPr>
          <w:rFonts w:eastAsia="游明朝"/>
          <w:lang w:eastAsia="ja-JP"/>
        </w:rPr>
        <w:t>kDa</w:t>
      </w:r>
      <w:proofErr w:type="spellEnd"/>
      <w:r w:rsidR="00C525BB" w:rsidRPr="00C525BB">
        <w:rPr>
          <w:rFonts w:eastAsia="游明朝"/>
          <w:lang w:eastAsia="ja-JP"/>
        </w:rPr>
        <w:t xml:space="preserve">) and lowest (10 </w:t>
      </w:r>
      <w:proofErr w:type="spellStart"/>
      <w:r w:rsidR="00C525BB" w:rsidRPr="00C525BB">
        <w:rPr>
          <w:rFonts w:eastAsia="游明朝"/>
          <w:lang w:eastAsia="ja-JP"/>
        </w:rPr>
        <w:t>kDa</w:t>
      </w:r>
      <w:proofErr w:type="spellEnd"/>
      <w:r w:rsidR="00C525BB" w:rsidRPr="00C525BB">
        <w:rPr>
          <w:rFonts w:eastAsia="游明朝"/>
          <w:lang w:eastAsia="ja-JP"/>
        </w:rPr>
        <w:t>) molecular-mass markers were included in the analysis. Band intensity values for the target protein in the corresponding Western blot (WBV) were then divided by the TPV from the matched SDS–PAGE lane (WBV/TPV) to yield a “standardized” WBV. Finally, these standardized WBV values were normalized to the WBV of the wild-type sample at 0 h to generate the “normalized” values presented in the supplement</w:t>
      </w:r>
      <w:r>
        <w:rPr>
          <w:rFonts w:eastAsia="游明朝"/>
          <w:lang w:eastAsia="ja-JP"/>
        </w:rPr>
        <w:t>ed</w:t>
      </w:r>
      <w:r w:rsidR="00C525BB" w:rsidRPr="00C525BB">
        <w:rPr>
          <w:rFonts w:eastAsia="游明朝"/>
          <w:lang w:eastAsia="ja-JP"/>
        </w:rPr>
        <w:t xml:space="preserve"> bar graph</w:t>
      </w:r>
      <w:r w:rsidR="00413161">
        <w:rPr>
          <w:rFonts w:eastAsia="游明朝" w:hint="eastAsia"/>
          <w:lang w:eastAsia="ja-JP"/>
        </w:rPr>
        <w:t xml:space="preserve"> (Figure S</w:t>
      </w:r>
      <w:r w:rsidR="00297D40">
        <w:rPr>
          <w:rFonts w:eastAsia="游明朝" w:hint="eastAsia"/>
          <w:lang w:eastAsia="ja-JP"/>
        </w:rPr>
        <w:t>2</w:t>
      </w:r>
      <w:r>
        <w:rPr>
          <w:rFonts w:eastAsia="游明朝"/>
          <w:lang w:eastAsia="ja-JP"/>
        </w:rPr>
        <w:t>(</w:t>
      </w:r>
      <w:r w:rsidR="00413161">
        <w:rPr>
          <w:rFonts w:eastAsia="游明朝" w:hint="eastAsia"/>
          <w:lang w:eastAsia="ja-JP"/>
        </w:rPr>
        <w:t>b</w:t>
      </w:r>
      <w:r>
        <w:rPr>
          <w:rFonts w:eastAsia="游明朝"/>
          <w:lang w:eastAsia="ja-JP"/>
        </w:rPr>
        <w:t>)</w:t>
      </w:r>
      <w:r w:rsidR="00413161">
        <w:rPr>
          <w:rFonts w:eastAsia="游明朝" w:hint="eastAsia"/>
          <w:lang w:eastAsia="ja-JP"/>
        </w:rPr>
        <w:t>)</w:t>
      </w:r>
      <w:r w:rsidR="00C525BB" w:rsidRPr="00C525BB">
        <w:rPr>
          <w:rFonts w:eastAsia="游明朝"/>
          <w:lang w:eastAsia="ja-JP"/>
        </w:rPr>
        <w:t>.</w:t>
      </w:r>
    </w:p>
    <w:p w14:paraId="49281FFF" w14:textId="009F0F9C" w:rsidR="00C525BB" w:rsidRDefault="00C525BB">
      <w:pPr>
        <w:spacing w:before="0" w:after="160"/>
        <w:rPr>
          <w:rFonts w:eastAsia="游明朝"/>
          <w:lang w:eastAsia="ja-JP"/>
        </w:rPr>
      </w:pPr>
      <w:r>
        <w:rPr>
          <w:rFonts w:eastAsia="游明朝"/>
          <w:lang w:eastAsia="ja-JP"/>
        </w:rPr>
        <w:br w:type="page"/>
      </w:r>
    </w:p>
    <w:p w14:paraId="5205FA9E" w14:textId="77777777" w:rsidR="002E1672" w:rsidRDefault="00D50506" w:rsidP="004F488B">
      <w:pPr>
        <w:adjustRightInd w:val="0"/>
        <w:snapToGrid w:val="0"/>
        <w:spacing w:before="0" w:after="0" w:line="480" w:lineRule="auto"/>
        <w:jc w:val="both"/>
        <w:rPr>
          <w:rFonts w:eastAsia="游明朝"/>
          <w:kern w:val="2"/>
          <w:szCs w:val="24"/>
          <w:lang w:eastAsia="ja-JP"/>
        </w:rPr>
      </w:pPr>
      <w:r w:rsidRPr="00D50506">
        <w:rPr>
          <w:b/>
          <w:bCs/>
          <w:kern w:val="2"/>
          <w:sz w:val="28"/>
          <w:szCs w:val="28"/>
        </w:rPr>
        <w:lastRenderedPageBreak/>
        <w:t>Supplementary Tables</w:t>
      </w:r>
    </w:p>
    <w:p w14:paraId="54C104B6" w14:textId="77777777" w:rsidR="003C39DB" w:rsidRDefault="003C39DB" w:rsidP="004F488B">
      <w:pPr>
        <w:adjustRightInd w:val="0"/>
        <w:snapToGrid w:val="0"/>
        <w:spacing w:before="0" w:after="0" w:line="480" w:lineRule="auto"/>
        <w:jc w:val="both"/>
        <w:rPr>
          <w:rFonts w:eastAsia="游明朝"/>
          <w:kern w:val="2"/>
          <w:szCs w:val="24"/>
          <w:lang w:eastAsia="ja-JP"/>
        </w:rPr>
      </w:pPr>
    </w:p>
    <w:tbl>
      <w:tblPr>
        <w:tblpPr w:leftFromText="142" w:rightFromText="142" w:vertAnchor="text" w:horzAnchor="margin" w:tblpXSpec="center" w:tblpY="342"/>
        <w:tblW w:w="9663" w:type="dxa"/>
        <w:tblLayout w:type="fixed"/>
        <w:tblCellMar>
          <w:left w:w="99" w:type="dxa"/>
          <w:right w:w="99" w:type="dxa"/>
        </w:tblCellMar>
        <w:tblLook w:val="04A0" w:firstRow="1" w:lastRow="0" w:firstColumn="1" w:lastColumn="0" w:noHBand="0" w:noVBand="1"/>
      </w:tblPr>
      <w:tblGrid>
        <w:gridCol w:w="3138"/>
        <w:gridCol w:w="1506"/>
        <w:gridCol w:w="1757"/>
        <w:gridCol w:w="1631"/>
        <w:gridCol w:w="1631"/>
      </w:tblGrid>
      <w:tr w:rsidR="003C39DB" w:rsidRPr="004F488B" w14:paraId="185C851D" w14:textId="77777777" w:rsidTr="003C39DB">
        <w:trPr>
          <w:trHeight w:val="341"/>
        </w:trPr>
        <w:tc>
          <w:tcPr>
            <w:tcW w:w="3138" w:type="dxa"/>
            <w:tcBorders>
              <w:top w:val="nil"/>
              <w:left w:val="nil"/>
              <w:bottom w:val="single" w:sz="4" w:space="0" w:color="auto"/>
              <w:right w:val="nil"/>
            </w:tcBorders>
            <w:noWrap/>
            <w:vAlign w:val="center"/>
            <w:hideMark/>
          </w:tcPr>
          <w:p w14:paraId="11C92833" w14:textId="77777777" w:rsidR="003C39DB" w:rsidRPr="004F488B" w:rsidRDefault="003C39DB" w:rsidP="003C39DB">
            <w:pPr>
              <w:spacing w:before="0" w:after="0"/>
              <w:jc w:val="center"/>
              <w:rPr>
                <w:rFonts w:eastAsia="Yu Gothic" w:cs="Times New Roman"/>
                <w:color w:val="000000"/>
                <w:sz w:val="22"/>
                <w:lang w:eastAsia="ja-JP"/>
              </w:rPr>
            </w:pPr>
            <w:r>
              <w:rPr>
                <w:rFonts w:eastAsia="Yu Gothic" w:cs="Times New Roman"/>
                <w:color w:val="000000"/>
                <w:sz w:val="22"/>
                <w:lang w:eastAsia="ja-JP"/>
              </w:rPr>
              <w:t>CPP-PNA probe n</w:t>
            </w:r>
            <w:r w:rsidRPr="004F488B">
              <w:rPr>
                <w:rFonts w:eastAsia="Yu Gothic" w:cs="Times New Roman"/>
                <w:color w:val="000000"/>
                <w:sz w:val="22"/>
                <w:lang w:eastAsia="ja-JP"/>
              </w:rPr>
              <w:t>ame</w:t>
            </w:r>
          </w:p>
        </w:tc>
        <w:tc>
          <w:tcPr>
            <w:tcW w:w="1506" w:type="dxa"/>
            <w:tcBorders>
              <w:top w:val="nil"/>
              <w:left w:val="nil"/>
              <w:bottom w:val="single" w:sz="4" w:space="0" w:color="auto"/>
              <w:right w:val="nil"/>
            </w:tcBorders>
            <w:noWrap/>
            <w:vAlign w:val="center"/>
            <w:hideMark/>
          </w:tcPr>
          <w:p w14:paraId="6D17F0EF"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Target Gene</w:t>
            </w:r>
          </w:p>
        </w:tc>
        <w:tc>
          <w:tcPr>
            <w:tcW w:w="1757" w:type="dxa"/>
            <w:tcBorders>
              <w:top w:val="nil"/>
              <w:left w:val="nil"/>
              <w:bottom w:val="single" w:sz="4" w:space="0" w:color="auto"/>
              <w:right w:val="nil"/>
            </w:tcBorders>
            <w:noWrap/>
            <w:vAlign w:val="center"/>
            <w:hideMark/>
          </w:tcPr>
          <w:p w14:paraId="4A82FACF" w14:textId="77777777" w:rsidR="003C39DB" w:rsidRDefault="003C39DB" w:rsidP="003C39DB">
            <w:pPr>
              <w:spacing w:before="0" w:after="0"/>
              <w:jc w:val="center"/>
              <w:rPr>
                <w:rFonts w:eastAsia="游明朝" w:cs="Times New Roman"/>
                <w:kern w:val="2"/>
                <w:sz w:val="22"/>
                <w:lang w:eastAsia="ja-JP"/>
              </w:rPr>
            </w:pPr>
            <w:r w:rsidRPr="007E289F">
              <w:rPr>
                <w:rFonts w:eastAsia="游明朝" w:cs="Times New Roman" w:hint="eastAsia"/>
                <w:kern w:val="2"/>
                <w:sz w:val="22"/>
                <w:lang w:eastAsia="ja-JP"/>
              </w:rPr>
              <w:t xml:space="preserve">Sequence </w:t>
            </w:r>
          </w:p>
          <w:p w14:paraId="1DDCA5F4" w14:textId="77777777" w:rsidR="003C39DB" w:rsidRPr="004F488B" w:rsidRDefault="003C39DB" w:rsidP="003C39DB">
            <w:pPr>
              <w:spacing w:before="0" w:after="0"/>
              <w:jc w:val="center"/>
              <w:rPr>
                <w:rFonts w:eastAsia="Yu Gothic" w:cs="Times New Roman"/>
                <w:color w:val="000000"/>
                <w:sz w:val="22"/>
                <w:lang w:eastAsia="ja-JP"/>
              </w:rPr>
            </w:pPr>
            <w:r w:rsidRPr="007E289F">
              <w:rPr>
                <w:rFonts w:eastAsia="游明朝" w:cs="Times New Roman" w:hint="eastAsia"/>
                <w:kern w:val="2"/>
                <w:sz w:val="22"/>
                <w:lang w:eastAsia="ja-JP"/>
              </w:rPr>
              <w:t>(5</w:t>
            </w:r>
            <w:r w:rsidRPr="007E289F">
              <w:rPr>
                <w:rFonts w:eastAsia="游明朝" w:cs="Times New Roman" w:hint="eastAsia"/>
                <w:kern w:val="2"/>
                <w:sz w:val="22"/>
                <w:lang w:eastAsia="ja-JP"/>
              </w:rPr>
              <w:t>’</w:t>
            </w:r>
            <w:r>
              <w:rPr>
                <w:rFonts w:eastAsia="游明朝" w:cs="Times New Roman" w:hint="eastAsia"/>
                <w:kern w:val="2"/>
                <w:sz w:val="22"/>
                <w:lang w:eastAsia="ja-JP"/>
              </w:rPr>
              <w:t xml:space="preserve"> </w:t>
            </w:r>
            <w:r w:rsidRPr="007E289F">
              <w:rPr>
                <w:rFonts w:eastAsia="游明朝" w:cs="Times New Roman" w:hint="eastAsia"/>
                <w:kern w:val="2"/>
                <w:sz w:val="22"/>
                <w:lang w:eastAsia="ja-JP"/>
              </w:rPr>
              <w:t>to 3</w:t>
            </w:r>
            <w:r w:rsidRPr="007E289F">
              <w:rPr>
                <w:rFonts w:eastAsia="游明朝" w:cs="Times New Roman" w:hint="eastAsia"/>
                <w:kern w:val="2"/>
                <w:sz w:val="22"/>
                <w:lang w:eastAsia="ja-JP"/>
              </w:rPr>
              <w:t>’</w:t>
            </w:r>
            <w:r w:rsidRPr="007E289F">
              <w:rPr>
                <w:rFonts w:eastAsia="游明朝" w:cs="Times New Roman" w:hint="eastAsia"/>
                <w:kern w:val="2"/>
                <w:sz w:val="22"/>
                <w:lang w:eastAsia="ja-JP"/>
              </w:rPr>
              <w:t>)</w:t>
            </w:r>
          </w:p>
        </w:tc>
        <w:tc>
          <w:tcPr>
            <w:tcW w:w="1631" w:type="dxa"/>
            <w:tcBorders>
              <w:top w:val="nil"/>
              <w:left w:val="nil"/>
              <w:bottom w:val="single" w:sz="4" w:space="0" w:color="auto"/>
              <w:right w:val="nil"/>
            </w:tcBorders>
            <w:noWrap/>
            <w:vAlign w:val="center"/>
            <w:hideMark/>
          </w:tcPr>
          <w:p w14:paraId="34D73172" w14:textId="77777777" w:rsidR="003C39D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Target Region</w:t>
            </w:r>
          </w:p>
          <w:p w14:paraId="3E90B7E8" w14:textId="77777777" w:rsidR="003C39DB" w:rsidRPr="00D33135" w:rsidRDefault="003C39DB" w:rsidP="003C39DB">
            <w:pPr>
              <w:spacing w:before="0" w:after="0"/>
              <w:jc w:val="center"/>
              <w:rPr>
                <w:rFonts w:eastAsia="Yu Gothic"/>
                <w:color w:val="000000"/>
                <w:sz w:val="18"/>
                <w:szCs w:val="18"/>
                <w:lang w:eastAsia="ja-JP"/>
              </w:rPr>
            </w:pPr>
            <w:r w:rsidRPr="00D33135">
              <w:rPr>
                <w:rFonts w:eastAsia="Yu Gothic" w:cs="Times New Roman"/>
                <w:color w:val="000000"/>
                <w:sz w:val="18"/>
                <w:szCs w:val="18"/>
                <w:lang w:eastAsia="ja-JP"/>
              </w:rPr>
              <w:t>(</w:t>
            </w:r>
            <w:r w:rsidRPr="00D33135">
              <w:rPr>
                <w:rFonts w:eastAsia="Yu Gothic"/>
                <w:color w:val="000000"/>
                <w:sz w:val="18"/>
                <w:szCs w:val="18"/>
                <w:lang w:eastAsia="ja-JP"/>
              </w:rPr>
              <w:t>+1 = start codon</w:t>
            </w:r>
            <w:r w:rsidRPr="00D33135">
              <w:rPr>
                <w:rFonts w:eastAsia="Yu Gothic" w:cs="Times New Roman"/>
                <w:color w:val="000000"/>
                <w:sz w:val="18"/>
                <w:szCs w:val="18"/>
                <w:lang w:eastAsia="ja-JP"/>
              </w:rPr>
              <w:t>)</w:t>
            </w:r>
          </w:p>
          <w:p w14:paraId="50EC22C9" w14:textId="77777777" w:rsidR="003C39DB" w:rsidRPr="004F488B" w:rsidRDefault="003C39DB" w:rsidP="003C39DB">
            <w:pPr>
              <w:spacing w:before="0" w:after="0"/>
              <w:jc w:val="center"/>
              <w:rPr>
                <w:rFonts w:eastAsia="Yu Gothic" w:cs="Times New Roman"/>
                <w:color w:val="000000"/>
                <w:sz w:val="22"/>
                <w:lang w:eastAsia="ja-JP"/>
              </w:rPr>
            </w:pPr>
          </w:p>
        </w:tc>
        <w:tc>
          <w:tcPr>
            <w:tcW w:w="1631" w:type="dxa"/>
            <w:tcBorders>
              <w:bottom w:val="single" w:sz="4" w:space="0" w:color="auto"/>
            </w:tcBorders>
          </w:tcPr>
          <w:p w14:paraId="0DFF5B41" w14:textId="77777777" w:rsidR="003C39DB" w:rsidRPr="004F488B" w:rsidRDefault="003C39DB" w:rsidP="003C39DB">
            <w:pPr>
              <w:spacing w:before="0" w:after="0"/>
              <w:jc w:val="center"/>
              <w:rPr>
                <w:rFonts w:eastAsia="Yu Gothic" w:cs="Times New Roman"/>
                <w:color w:val="000000"/>
                <w:sz w:val="22"/>
                <w:lang w:eastAsia="ja-JP"/>
              </w:rPr>
            </w:pPr>
            <w:r>
              <w:rPr>
                <w:rFonts w:eastAsia="Yu Gothic" w:cs="Times New Roman" w:hint="eastAsia"/>
                <w:color w:val="000000"/>
                <w:sz w:val="22"/>
                <w:lang w:eastAsia="ja-JP"/>
              </w:rPr>
              <w:t>Off-target bind (</w:t>
            </w:r>
            <w:r>
              <w:rPr>
                <w:rFonts w:eastAsia="Yu Gothic" w:cs="Times New Roman" w:hint="eastAsia"/>
                <w:color w:val="000000"/>
                <w:sz w:val="22"/>
                <w:vertAlign w:val="superscript"/>
                <w:lang w:eastAsia="ja-JP"/>
              </w:rPr>
              <w:t>3</w:t>
            </w:r>
            <w:r>
              <w:rPr>
                <w:rFonts w:eastAsia="Yu Gothic" w:cs="Times New Roman" w:hint="eastAsia"/>
                <w:color w:val="000000"/>
                <w:sz w:val="22"/>
                <w:lang w:eastAsia="ja-JP"/>
              </w:rPr>
              <w:t>TIR)</w:t>
            </w:r>
          </w:p>
        </w:tc>
      </w:tr>
      <w:tr w:rsidR="003C39DB" w:rsidRPr="004F488B" w14:paraId="4B4F84D7" w14:textId="77777777" w:rsidTr="003C39DB">
        <w:trPr>
          <w:trHeight w:val="341"/>
        </w:trPr>
        <w:tc>
          <w:tcPr>
            <w:tcW w:w="3138" w:type="dxa"/>
            <w:tcBorders>
              <w:top w:val="nil"/>
              <w:left w:val="nil"/>
              <w:bottom w:val="nil"/>
              <w:right w:val="nil"/>
            </w:tcBorders>
            <w:noWrap/>
            <w:vAlign w:val="center"/>
            <w:hideMark/>
          </w:tcPr>
          <w:p w14:paraId="306B5B5D" w14:textId="77777777" w:rsidR="003C39DB" w:rsidRPr="004F488B" w:rsidRDefault="003C39DB" w:rsidP="003C39DB">
            <w:pPr>
              <w:spacing w:before="0" w:after="0"/>
              <w:jc w:val="center"/>
              <w:rPr>
                <w:rFonts w:eastAsia="Yu Gothic" w:cs="Times New Roman"/>
                <w:color w:val="000000"/>
                <w:sz w:val="22"/>
                <w:lang w:eastAsia="ja-JP"/>
              </w:rPr>
            </w:pPr>
            <w:r w:rsidRPr="003436DB">
              <w:rPr>
                <w:rFonts w:eastAsia="Yu Gothic" w:cs="Times New Roman" w:hint="eastAsia"/>
                <w:color w:val="000000"/>
                <w:sz w:val="22"/>
                <w:vertAlign w:val="superscript"/>
                <w:lang w:eastAsia="ja-JP"/>
              </w:rPr>
              <w:t>1</w:t>
            </w:r>
            <w:r w:rsidRPr="004F488B">
              <w:rPr>
                <w:rFonts w:eastAsia="Yu Gothic" w:cs="Times New Roman"/>
                <w:color w:val="000000"/>
                <w:sz w:val="22"/>
                <w:lang w:eastAsia="ja-JP"/>
              </w:rPr>
              <w:t>(N)</w:t>
            </w:r>
            <w:r>
              <w:rPr>
                <w:rFonts w:eastAsia="Yu Gothic" w:cs="Times New Roman" w:hint="eastAsia"/>
                <w:color w:val="000000"/>
                <w:sz w:val="22"/>
                <w:lang w:eastAsia="ja-JP"/>
              </w:rPr>
              <w:t xml:space="preserve"> </w:t>
            </w:r>
            <w:r w:rsidRPr="004F488B">
              <w:rPr>
                <w:rFonts w:eastAsia="Yu Gothic" w:cs="Times New Roman"/>
                <w:color w:val="000000"/>
                <w:sz w:val="22"/>
                <w:lang w:eastAsia="ja-JP"/>
              </w:rPr>
              <w:t>-</w:t>
            </w:r>
            <w:r w:rsidRPr="003436DB">
              <w:rPr>
                <w:rFonts w:eastAsia="Yu Gothic" w:cs="Times New Roman" w:hint="eastAsia"/>
                <w:color w:val="000000"/>
                <w:sz w:val="22"/>
                <w:vertAlign w:val="superscript"/>
                <w:lang w:eastAsia="ja-JP"/>
              </w:rPr>
              <w:t>2</w:t>
            </w:r>
            <w:r>
              <w:rPr>
                <w:rFonts w:eastAsia="Yu Gothic" w:cs="Times New Roman" w:hint="eastAsia"/>
                <w:color w:val="000000"/>
                <w:sz w:val="22"/>
                <w:lang w:eastAsia="ja-JP"/>
              </w:rPr>
              <w:t>CPP</w:t>
            </w:r>
            <w:r w:rsidRPr="004F488B">
              <w:rPr>
                <w:rFonts w:eastAsia="Yu Gothic" w:cs="Times New Roman"/>
                <w:color w:val="000000"/>
                <w:sz w:val="22"/>
                <w:lang w:eastAsia="ja-JP"/>
              </w:rPr>
              <w:t>-</w:t>
            </w:r>
            <w:r w:rsidRPr="004F488B">
              <w:rPr>
                <w:rFonts w:eastAsia="Yu Gothic" w:cs="Times New Roman"/>
                <w:i/>
                <w:iCs/>
                <w:color w:val="000000"/>
                <w:sz w:val="22"/>
                <w:lang w:eastAsia="ja-JP"/>
              </w:rPr>
              <w:t>Syn</w:t>
            </w:r>
            <w:r w:rsidRPr="004F488B">
              <w:rPr>
                <w:rFonts w:eastAsia="Yu Gothic" w:cs="Times New Roman"/>
                <w:color w:val="000000"/>
                <w:sz w:val="22"/>
                <w:lang w:eastAsia="ja-JP"/>
              </w:rPr>
              <w:t>6803</w:t>
            </w:r>
            <w:r w:rsidRPr="00E16BC6">
              <w:rPr>
                <w:rFonts w:eastAsia="Yu Gothic" w:cs="Times New Roman"/>
                <w:i/>
                <w:iCs/>
                <w:color w:val="000000"/>
                <w:sz w:val="22"/>
                <w:lang w:eastAsia="ja-JP"/>
              </w:rPr>
              <w:t>acpP</w:t>
            </w:r>
          </w:p>
        </w:tc>
        <w:tc>
          <w:tcPr>
            <w:tcW w:w="1506" w:type="dxa"/>
            <w:tcBorders>
              <w:top w:val="nil"/>
              <w:left w:val="nil"/>
              <w:bottom w:val="nil"/>
              <w:right w:val="nil"/>
            </w:tcBorders>
            <w:noWrap/>
            <w:vAlign w:val="center"/>
            <w:hideMark/>
          </w:tcPr>
          <w:p w14:paraId="219CD09C" w14:textId="77777777" w:rsidR="003C39DB" w:rsidRPr="004F488B" w:rsidRDefault="003C39DB" w:rsidP="003C39DB">
            <w:pPr>
              <w:spacing w:before="0" w:after="0"/>
              <w:jc w:val="center"/>
              <w:rPr>
                <w:rFonts w:eastAsia="Yu Gothic" w:cs="Times New Roman"/>
                <w:i/>
                <w:iCs/>
                <w:color w:val="000000"/>
                <w:sz w:val="22"/>
                <w:lang w:eastAsia="ja-JP"/>
              </w:rPr>
            </w:pPr>
            <w:proofErr w:type="spellStart"/>
            <w:r w:rsidRPr="004F488B">
              <w:rPr>
                <w:rFonts w:eastAsia="Yu Gothic" w:cs="Times New Roman"/>
                <w:i/>
                <w:iCs/>
                <w:color w:val="000000"/>
                <w:sz w:val="22"/>
                <w:lang w:eastAsia="ja-JP"/>
              </w:rPr>
              <w:t>acpP</w:t>
            </w:r>
            <w:proofErr w:type="spellEnd"/>
          </w:p>
        </w:tc>
        <w:tc>
          <w:tcPr>
            <w:tcW w:w="1757" w:type="dxa"/>
            <w:tcBorders>
              <w:top w:val="nil"/>
              <w:left w:val="nil"/>
              <w:bottom w:val="nil"/>
              <w:right w:val="nil"/>
            </w:tcBorders>
            <w:noWrap/>
            <w:vAlign w:val="center"/>
            <w:hideMark/>
          </w:tcPr>
          <w:p w14:paraId="17FBB1A3"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TTCATTACAA</w:t>
            </w:r>
          </w:p>
        </w:tc>
        <w:tc>
          <w:tcPr>
            <w:tcW w:w="1631" w:type="dxa"/>
            <w:tcBorders>
              <w:top w:val="nil"/>
              <w:left w:val="nil"/>
              <w:bottom w:val="nil"/>
              <w:right w:val="nil"/>
            </w:tcBorders>
            <w:noWrap/>
            <w:vAlign w:val="center"/>
            <w:hideMark/>
          </w:tcPr>
          <w:p w14:paraId="2DDA8033"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-5 to +5</w:t>
            </w:r>
          </w:p>
        </w:tc>
        <w:tc>
          <w:tcPr>
            <w:tcW w:w="1631" w:type="dxa"/>
            <w:vAlign w:val="center"/>
          </w:tcPr>
          <w:p w14:paraId="3274F108" w14:textId="77777777" w:rsidR="003C39DB" w:rsidRPr="004F488B" w:rsidRDefault="003C39DB" w:rsidP="003C39DB">
            <w:pPr>
              <w:spacing w:before="0" w:after="0"/>
              <w:jc w:val="center"/>
              <w:rPr>
                <w:rFonts w:eastAsia="Yu Gothic" w:cs="Times New Roman"/>
                <w:color w:val="000000"/>
                <w:sz w:val="22"/>
                <w:lang w:eastAsia="ja-JP"/>
              </w:rPr>
            </w:pPr>
            <w:r>
              <w:rPr>
                <w:rFonts w:eastAsia="Yu Gothic" w:cs="Times New Roman" w:hint="eastAsia"/>
                <w:color w:val="000000"/>
                <w:sz w:val="22"/>
                <w:lang w:eastAsia="ja-JP"/>
              </w:rPr>
              <w:t>4 (0)</w:t>
            </w:r>
          </w:p>
        </w:tc>
      </w:tr>
      <w:tr w:rsidR="003C39DB" w:rsidRPr="004F488B" w14:paraId="12683AB3" w14:textId="77777777" w:rsidTr="003C39DB">
        <w:trPr>
          <w:trHeight w:val="341"/>
        </w:trPr>
        <w:tc>
          <w:tcPr>
            <w:tcW w:w="3138" w:type="dxa"/>
            <w:tcBorders>
              <w:top w:val="nil"/>
              <w:left w:val="nil"/>
              <w:bottom w:val="nil"/>
              <w:right w:val="nil"/>
            </w:tcBorders>
            <w:noWrap/>
            <w:vAlign w:val="center"/>
          </w:tcPr>
          <w:p w14:paraId="44A80A24"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 xml:space="preserve">(N)- </w:t>
            </w:r>
            <w:r>
              <w:rPr>
                <w:rFonts w:eastAsia="Yu Gothic" w:cs="Times New Roman" w:hint="eastAsia"/>
                <w:color w:val="000000"/>
                <w:sz w:val="22"/>
                <w:lang w:eastAsia="ja-JP"/>
              </w:rPr>
              <w:t>CPP</w:t>
            </w:r>
            <w:r w:rsidRPr="004F488B">
              <w:rPr>
                <w:rFonts w:eastAsia="Yu Gothic" w:cs="Times New Roman"/>
                <w:color w:val="000000"/>
                <w:sz w:val="22"/>
                <w:lang w:eastAsia="ja-JP"/>
              </w:rPr>
              <w:t>-</w:t>
            </w:r>
            <w:r w:rsidRPr="004F488B">
              <w:rPr>
                <w:rFonts w:eastAsia="Yu Gothic" w:cs="Times New Roman"/>
                <w:i/>
                <w:iCs/>
                <w:color w:val="000000"/>
                <w:sz w:val="22"/>
                <w:lang w:eastAsia="ja-JP"/>
              </w:rPr>
              <w:t>Syn</w:t>
            </w:r>
            <w:r w:rsidRPr="004F488B">
              <w:rPr>
                <w:rFonts w:eastAsia="Yu Gothic" w:cs="Times New Roman"/>
                <w:color w:val="000000"/>
                <w:sz w:val="22"/>
                <w:lang w:eastAsia="ja-JP"/>
              </w:rPr>
              <w:t>6803</w:t>
            </w:r>
            <w:r w:rsidRPr="00E16BC6">
              <w:rPr>
                <w:rFonts w:eastAsia="Yu Gothic" w:cs="Times New Roman" w:hint="eastAsia"/>
                <w:i/>
                <w:iCs/>
                <w:color w:val="000000"/>
                <w:sz w:val="22"/>
                <w:lang w:eastAsia="ja-JP"/>
              </w:rPr>
              <w:t>dnaB</w:t>
            </w:r>
          </w:p>
        </w:tc>
        <w:tc>
          <w:tcPr>
            <w:tcW w:w="1506" w:type="dxa"/>
            <w:tcBorders>
              <w:top w:val="nil"/>
              <w:left w:val="nil"/>
              <w:bottom w:val="nil"/>
              <w:right w:val="nil"/>
            </w:tcBorders>
            <w:noWrap/>
            <w:vAlign w:val="center"/>
          </w:tcPr>
          <w:p w14:paraId="7D99DF57" w14:textId="77777777" w:rsidR="003C39DB" w:rsidRPr="00562C54" w:rsidRDefault="003C39DB" w:rsidP="003C39DB">
            <w:pPr>
              <w:spacing w:before="0" w:after="0"/>
              <w:jc w:val="center"/>
              <w:rPr>
                <w:rFonts w:eastAsia="Yu Gothic" w:cs="Times New Roman"/>
                <w:i/>
                <w:iCs/>
                <w:color w:val="000000"/>
                <w:sz w:val="22"/>
                <w:lang w:eastAsia="ja-JP"/>
              </w:rPr>
            </w:pPr>
            <w:proofErr w:type="spellStart"/>
            <w:r w:rsidRPr="00562C54">
              <w:rPr>
                <w:rFonts w:eastAsia="Yu Gothic" w:cs="Times New Roman" w:hint="eastAsia"/>
                <w:i/>
                <w:iCs/>
                <w:color w:val="000000"/>
                <w:sz w:val="22"/>
                <w:lang w:eastAsia="ja-JP"/>
              </w:rPr>
              <w:t>dnaB</w:t>
            </w:r>
            <w:proofErr w:type="spellEnd"/>
          </w:p>
        </w:tc>
        <w:tc>
          <w:tcPr>
            <w:tcW w:w="1757" w:type="dxa"/>
            <w:tcBorders>
              <w:top w:val="nil"/>
              <w:left w:val="nil"/>
              <w:bottom w:val="nil"/>
              <w:right w:val="nil"/>
            </w:tcBorders>
            <w:noWrap/>
            <w:vAlign w:val="center"/>
          </w:tcPr>
          <w:p w14:paraId="131A0BC3" w14:textId="77777777" w:rsidR="003C39DB" w:rsidRPr="004F488B" w:rsidRDefault="003C39DB" w:rsidP="003C39DB">
            <w:pPr>
              <w:spacing w:before="0" w:after="0"/>
              <w:jc w:val="center"/>
              <w:rPr>
                <w:rFonts w:eastAsia="Yu Gothic" w:cs="Times New Roman"/>
                <w:color w:val="000000"/>
                <w:sz w:val="22"/>
                <w:lang w:eastAsia="ja-JP"/>
              </w:rPr>
            </w:pPr>
            <w:r w:rsidRPr="002662B4">
              <w:rPr>
                <w:rFonts w:eastAsia="Yu Gothic" w:cs="Times New Roman"/>
                <w:color w:val="000000"/>
                <w:sz w:val="22"/>
                <w:lang w:eastAsia="ja-JP"/>
              </w:rPr>
              <w:t>GCCATCAAGT</w:t>
            </w:r>
          </w:p>
        </w:tc>
        <w:tc>
          <w:tcPr>
            <w:tcW w:w="1631" w:type="dxa"/>
            <w:tcBorders>
              <w:top w:val="nil"/>
              <w:left w:val="nil"/>
              <w:bottom w:val="nil"/>
              <w:right w:val="nil"/>
            </w:tcBorders>
            <w:noWrap/>
            <w:vAlign w:val="center"/>
          </w:tcPr>
          <w:p w14:paraId="6941F4C1"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-5 to +5</w:t>
            </w:r>
          </w:p>
        </w:tc>
        <w:tc>
          <w:tcPr>
            <w:tcW w:w="1631" w:type="dxa"/>
            <w:vAlign w:val="center"/>
          </w:tcPr>
          <w:p w14:paraId="225783CE" w14:textId="77777777" w:rsidR="003C39DB" w:rsidRDefault="003C39DB" w:rsidP="003C39DB">
            <w:pPr>
              <w:spacing w:before="0" w:after="0"/>
              <w:jc w:val="center"/>
              <w:rPr>
                <w:rFonts w:eastAsia="Yu Gothic" w:cs="Times New Roman"/>
                <w:color w:val="000000"/>
                <w:sz w:val="22"/>
                <w:lang w:eastAsia="ja-JP"/>
              </w:rPr>
            </w:pPr>
            <w:r>
              <w:rPr>
                <w:rFonts w:eastAsia="Yu Gothic" w:cs="Times New Roman" w:hint="eastAsia"/>
                <w:color w:val="000000"/>
                <w:sz w:val="22"/>
                <w:lang w:eastAsia="ja-JP"/>
              </w:rPr>
              <w:t>6 (0)</w:t>
            </w:r>
          </w:p>
        </w:tc>
      </w:tr>
      <w:tr w:rsidR="003C39DB" w:rsidRPr="004F488B" w14:paraId="5E60AD30" w14:textId="77777777" w:rsidTr="003C39DB">
        <w:trPr>
          <w:trHeight w:val="341"/>
        </w:trPr>
        <w:tc>
          <w:tcPr>
            <w:tcW w:w="3138" w:type="dxa"/>
            <w:tcBorders>
              <w:top w:val="nil"/>
              <w:left w:val="nil"/>
              <w:bottom w:val="nil"/>
              <w:right w:val="nil"/>
            </w:tcBorders>
            <w:noWrap/>
            <w:vAlign w:val="center"/>
          </w:tcPr>
          <w:p w14:paraId="43A095BB"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 xml:space="preserve">(N)- </w:t>
            </w:r>
            <w:r>
              <w:rPr>
                <w:rFonts w:eastAsia="Yu Gothic" w:cs="Times New Roman" w:hint="eastAsia"/>
                <w:color w:val="000000"/>
                <w:sz w:val="22"/>
                <w:lang w:eastAsia="ja-JP"/>
              </w:rPr>
              <w:t>CPP</w:t>
            </w:r>
            <w:r w:rsidRPr="004F488B">
              <w:rPr>
                <w:rFonts w:eastAsia="Yu Gothic" w:cs="Times New Roman"/>
                <w:color w:val="000000"/>
                <w:sz w:val="22"/>
                <w:lang w:eastAsia="ja-JP"/>
              </w:rPr>
              <w:t>-</w:t>
            </w:r>
            <w:r w:rsidRPr="004F488B">
              <w:rPr>
                <w:rFonts w:eastAsia="Yu Gothic" w:cs="Times New Roman"/>
                <w:i/>
                <w:iCs/>
                <w:color w:val="000000"/>
                <w:sz w:val="22"/>
                <w:lang w:eastAsia="ja-JP"/>
              </w:rPr>
              <w:t>Syn</w:t>
            </w:r>
            <w:r w:rsidRPr="004F488B">
              <w:rPr>
                <w:rFonts w:eastAsia="Yu Gothic" w:cs="Times New Roman"/>
                <w:color w:val="000000"/>
                <w:sz w:val="22"/>
                <w:lang w:eastAsia="ja-JP"/>
              </w:rPr>
              <w:t>6803</w:t>
            </w:r>
            <w:r w:rsidRPr="00E16BC6">
              <w:rPr>
                <w:rFonts w:eastAsia="Yu Gothic" w:cs="Times New Roman" w:hint="eastAsia"/>
                <w:i/>
                <w:iCs/>
                <w:color w:val="000000"/>
                <w:sz w:val="22"/>
                <w:lang w:eastAsia="ja-JP"/>
              </w:rPr>
              <w:t>ftsZ</w:t>
            </w:r>
          </w:p>
        </w:tc>
        <w:tc>
          <w:tcPr>
            <w:tcW w:w="1506" w:type="dxa"/>
            <w:tcBorders>
              <w:top w:val="nil"/>
              <w:left w:val="nil"/>
              <w:bottom w:val="nil"/>
              <w:right w:val="nil"/>
            </w:tcBorders>
            <w:noWrap/>
            <w:vAlign w:val="center"/>
          </w:tcPr>
          <w:p w14:paraId="029D0353" w14:textId="77777777" w:rsidR="003C39DB" w:rsidRPr="00562C54" w:rsidRDefault="003C39DB" w:rsidP="003C39DB">
            <w:pPr>
              <w:spacing w:before="0" w:after="0"/>
              <w:jc w:val="center"/>
              <w:rPr>
                <w:rFonts w:eastAsia="Yu Gothic" w:cs="Times New Roman"/>
                <w:i/>
                <w:iCs/>
                <w:color w:val="000000"/>
                <w:sz w:val="22"/>
                <w:lang w:eastAsia="ja-JP"/>
              </w:rPr>
            </w:pPr>
            <w:proofErr w:type="spellStart"/>
            <w:r w:rsidRPr="00562C54">
              <w:rPr>
                <w:rFonts w:eastAsia="Yu Gothic" w:cs="Times New Roman" w:hint="eastAsia"/>
                <w:i/>
                <w:iCs/>
                <w:color w:val="000000"/>
                <w:sz w:val="22"/>
                <w:lang w:eastAsia="ja-JP"/>
              </w:rPr>
              <w:t>ftsZ</w:t>
            </w:r>
            <w:proofErr w:type="spellEnd"/>
          </w:p>
        </w:tc>
        <w:tc>
          <w:tcPr>
            <w:tcW w:w="1757" w:type="dxa"/>
            <w:tcBorders>
              <w:top w:val="nil"/>
              <w:left w:val="nil"/>
              <w:bottom w:val="nil"/>
              <w:right w:val="nil"/>
            </w:tcBorders>
            <w:noWrap/>
            <w:vAlign w:val="center"/>
          </w:tcPr>
          <w:p w14:paraId="5C953934" w14:textId="77777777" w:rsidR="003C39DB" w:rsidRPr="004F488B" w:rsidRDefault="003C39DB" w:rsidP="003C39DB">
            <w:pPr>
              <w:spacing w:before="0" w:after="0"/>
              <w:jc w:val="center"/>
              <w:rPr>
                <w:rFonts w:eastAsia="Yu Gothic" w:cs="Times New Roman"/>
                <w:color w:val="000000"/>
                <w:sz w:val="22"/>
                <w:lang w:eastAsia="ja-JP"/>
              </w:rPr>
            </w:pPr>
            <w:r w:rsidRPr="00562C54">
              <w:rPr>
                <w:rFonts w:eastAsia="Yu Gothic" w:cs="Times New Roman"/>
                <w:color w:val="000000"/>
                <w:sz w:val="22"/>
                <w:lang w:eastAsia="ja-JP"/>
              </w:rPr>
              <w:t>GTCATTGCAG</w:t>
            </w:r>
          </w:p>
        </w:tc>
        <w:tc>
          <w:tcPr>
            <w:tcW w:w="1631" w:type="dxa"/>
            <w:tcBorders>
              <w:top w:val="nil"/>
              <w:left w:val="nil"/>
              <w:bottom w:val="nil"/>
              <w:right w:val="nil"/>
            </w:tcBorders>
            <w:noWrap/>
            <w:vAlign w:val="center"/>
          </w:tcPr>
          <w:p w14:paraId="63C0669E"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-5 to +5</w:t>
            </w:r>
          </w:p>
        </w:tc>
        <w:tc>
          <w:tcPr>
            <w:tcW w:w="1631" w:type="dxa"/>
            <w:vAlign w:val="center"/>
          </w:tcPr>
          <w:p w14:paraId="672DAD5D" w14:textId="77777777" w:rsidR="003C39DB" w:rsidRDefault="003C39DB" w:rsidP="003C39DB">
            <w:pPr>
              <w:spacing w:before="0" w:after="0"/>
              <w:jc w:val="center"/>
              <w:rPr>
                <w:rFonts w:eastAsia="Yu Gothic" w:cs="Times New Roman"/>
                <w:color w:val="000000"/>
                <w:sz w:val="22"/>
                <w:lang w:eastAsia="ja-JP"/>
              </w:rPr>
            </w:pPr>
            <w:r>
              <w:rPr>
                <w:rFonts w:eastAsia="Yu Gothic" w:cs="Times New Roman" w:hint="eastAsia"/>
                <w:color w:val="000000"/>
                <w:sz w:val="22"/>
                <w:lang w:eastAsia="ja-JP"/>
              </w:rPr>
              <w:t>0</w:t>
            </w:r>
          </w:p>
        </w:tc>
      </w:tr>
      <w:tr w:rsidR="003C39DB" w:rsidRPr="004F488B" w14:paraId="1D39298B" w14:textId="77777777" w:rsidTr="003C39DB">
        <w:trPr>
          <w:trHeight w:val="341"/>
        </w:trPr>
        <w:tc>
          <w:tcPr>
            <w:tcW w:w="3138" w:type="dxa"/>
            <w:tcBorders>
              <w:top w:val="nil"/>
              <w:left w:val="nil"/>
              <w:bottom w:val="nil"/>
              <w:right w:val="nil"/>
            </w:tcBorders>
            <w:noWrap/>
            <w:vAlign w:val="center"/>
            <w:hideMark/>
          </w:tcPr>
          <w:p w14:paraId="3DE0F390"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 xml:space="preserve">(N)- </w:t>
            </w:r>
            <w:r>
              <w:rPr>
                <w:rFonts w:eastAsia="Yu Gothic" w:cs="Times New Roman" w:hint="eastAsia"/>
                <w:color w:val="000000"/>
                <w:sz w:val="22"/>
                <w:lang w:eastAsia="ja-JP"/>
              </w:rPr>
              <w:t>CPP</w:t>
            </w:r>
            <w:r w:rsidRPr="004F488B">
              <w:rPr>
                <w:rFonts w:eastAsia="Yu Gothic" w:cs="Times New Roman"/>
                <w:color w:val="000000"/>
                <w:sz w:val="22"/>
                <w:lang w:eastAsia="ja-JP"/>
              </w:rPr>
              <w:t>-</w:t>
            </w:r>
            <w:r w:rsidRPr="004F488B">
              <w:rPr>
                <w:rFonts w:eastAsia="Yu Gothic" w:cs="Times New Roman"/>
                <w:i/>
                <w:iCs/>
                <w:color w:val="000000"/>
                <w:sz w:val="22"/>
                <w:lang w:eastAsia="ja-JP"/>
              </w:rPr>
              <w:t>Syn</w:t>
            </w:r>
            <w:r w:rsidRPr="004F488B">
              <w:rPr>
                <w:rFonts w:eastAsia="Yu Gothic" w:cs="Times New Roman"/>
                <w:color w:val="000000"/>
                <w:sz w:val="22"/>
                <w:lang w:eastAsia="ja-JP"/>
              </w:rPr>
              <w:t>6803</w:t>
            </w:r>
            <w:r w:rsidRPr="00E16BC6">
              <w:rPr>
                <w:rFonts w:eastAsia="Yu Gothic" w:cs="Times New Roman"/>
                <w:i/>
                <w:iCs/>
                <w:color w:val="000000"/>
                <w:sz w:val="22"/>
                <w:lang w:eastAsia="ja-JP"/>
              </w:rPr>
              <w:t>ddh</w:t>
            </w:r>
          </w:p>
        </w:tc>
        <w:tc>
          <w:tcPr>
            <w:tcW w:w="1506" w:type="dxa"/>
            <w:tcBorders>
              <w:top w:val="nil"/>
              <w:left w:val="nil"/>
              <w:bottom w:val="nil"/>
              <w:right w:val="nil"/>
            </w:tcBorders>
            <w:noWrap/>
            <w:vAlign w:val="center"/>
            <w:hideMark/>
          </w:tcPr>
          <w:p w14:paraId="79ECAF14" w14:textId="77777777" w:rsidR="003C39DB" w:rsidRPr="004F488B" w:rsidRDefault="003C39DB" w:rsidP="003C39DB">
            <w:pPr>
              <w:spacing w:before="0" w:after="0"/>
              <w:jc w:val="center"/>
              <w:rPr>
                <w:rFonts w:eastAsia="Yu Gothic" w:cs="Times New Roman"/>
                <w:i/>
                <w:iCs/>
                <w:color w:val="000000"/>
                <w:sz w:val="22"/>
                <w:lang w:eastAsia="ja-JP"/>
              </w:rPr>
            </w:pPr>
            <w:proofErr w:type="spellStart"/>
            <w:r w:rsidRPr="004F488B">
              <w:rPr>
                <w:rFonts w:eastAsia="Yu Gothic" w:cs="Times New Roman"/>
                <w:i/>
                <w:iCs/>
                <w:color w:val="000000"/>
                <w:sz w:val="22"/>
                <w:lang w:eastAsia="ja-JP"/>
              </w:rPr>
              <w:t>ddh</w:t>
            </w:r>
            <w:proofErr w:type="spellEnd"/>
          </w:p>
        </w:tc>
        <w:tc>
          <w:tcPr>
            <w:tcW w:w="1757" w:type="dxa"/>
            <w:tcBorders>
              <w:top w:val="nil"/>
              <w:left w:val="nil"/>
              <w:bottom w:val="nil"/>
              <w:right w:val="nil"/>
            </w:tcBorders>
            <w:noWrap/>
            <w:vAlign w:val="center"/>
            <w:hideMark/>
          </w:tcPr>
          <w:p w14:paraId="08059552"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TTCATGACGA</w:t>
            </w:r>
          </w:p>
        </w:tc>
        <w:tc>
          <w:tcPr>
            <w:tcW w:w="1631" w:type="dxa"/>
            <w:tcBorders>
              <w:top w:val="nil"/>
              <w:left w:val="nil"/>
              <w:bottom w:val="nil"/>
              <w:right w:val="nil"/>
            </w:tcBorders>
            <w:noWrap/>
            <w:vAlign w:val="center"/>
            <w:hideMark/>
          </w:tcPr>
          <w:p w14:paraId="593E126D"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-5 to +5</w:t>
            </w:r>
          </w:p>
        </w:tc>
        <w:tc>
          <w:tcPr>
            <w:tcW w:w="1631" w:type="dxa"/>
            <w:vAlign w:val="center"/>
          </w:tcPr>
          <w:p w14:paraId="3D55BCCF" w14:textId="77777777" w:rsidR="003C39DB" w:rsidRPr="004F488B" w:rsidRDefault="003C39DB" w:rsidP="003C39DB">
            <w:pPr>
              <w:spacing w:before="0" w:after="0"/>
              <w:jc w:val="center"/>
              <w:rPr>
                <w:rFonts w:eastAsia="Yu Gothic" w:cs="Times New Roman"/>
                <w:color w:val="000000"/>
                <w:sz w:val="22"/>
                <w:lang w:eastAsia="ja-JP"/>
              </w:rPr>
            </w:pPr>
            <w:r>
              <w:rPr>
                <w:rFonts w:eastAsia="Yu Gothic" w:cs="Times New Roman" w:hint="eastAsia"/>
                <w:color w:val="000000"/>
                <w:sz w:val="22"/>
                <w:lang w:eastAsia="ja-JP"/>
              </w:rPr>
              <w:t>4 (0)</w:t>
            </w:r>
          </w:p>
        </w:tc>
      </w:tr>
      <w:tr w:rsidR="003C39DB" w:rsidRPr="004F488B" w14:paraId="2FF35922" w14:textId="77777777" w:rsidTr="003C39DB">
        <w:trPr>
          <w:trHeight w:val="341"/>
        </w:trPr>
        <w:tc>
          <w:tcPr>
            <w:tcW w:w="3138" w:type="dxa"/>
            <w:tcBorders>
              <w:top w:val="nil"/>
              <w:left w:val="nil"/>
              <w:right w:val="nil"/>
            </w:tcBorders>
            <w:noWrap/>
            <w:vAlign w:val="center"/>
            <w:hideMark/>
          </w:tcPr>
          <w:p w14:paraId="34FB72E4"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 xml:space="preserve">(N)- </w:t>
            </w:r>
            <w:r>
              <w:rPr>
                <w:rFonts w:eastAsia="Yu Gothic" w:cs="Times New Roman" w:hint="eastAsia"/>
                <w:color w:val="000000"/>
                <w:sz w:val="22"/>
                <w:lang w:eastAsia="ja-JP"/>
              </w:rPr>
              <w:t>CPP</w:t>
            </w:r>
            <w:r w:rsidRPr="004F488B">
              <w:rPr>
                <w:rFonts w:eastAsia="Yu Gothic" w:cs="Times New Roman"/>
                <w:color w:val="000000"/>
                <w:sz w:val="22"/>
                <w:lang w:eastAsia="ja-JP"/>
              </w:rPr>
              <w:t>-</w:t>
            </w:r>
            <w:r w:rsidRPr="004F488B">
              <w:rPr>
                <w:rFonts w:eastAsia="Yu Gothic" w:cs="Times New Roman"/>
                <w:i/>
                <w:iCs/>
                <w:color w:val="000000"/>
                <w:sz w:val="22"/>
                <w:lang w:eastAsia="ja-JP"/>
              </w:rPr>
              <w:t>Syn</w:t>
            </w:r>
            <w:r w:rsidRPr="004F488B">
              <w:rPr>
                <w:rFonts w:eastAsia="Yu Gothic" w:cs="Times New Roman"/>
                <w:color w:val="000000"/>
                <w:sz w:val="22"/>
                <w:lang w:eastAsia="ja-JP"/>
              </w:rPr>
              <w:t>6803</w:t>
            </w:r>
            <w:r w:rsidRPr="00E16BC6">
              <w:rPr>
                <w:rFonts w:eastAsia="Yu Gothic" w:cs="Times New Roman"/>
                <w:i/>
                <w:iCs/>
                <w:color w:val="000000"/>
                <w:sz w:val="22"/>
                <w:lang w:eastAsia="ja-JP"/>
              </w:rPr>
              <w:t>glyⅡ</w:t>
            </w:r>
          </w:p>
        </w:tc>
        <w:tc>
          <w:tcPr>
            <w:tcW w:w="1506" w:type="dxa"/>
            <w:tcBorders>
              <w:top w:val="nil"/>
              <w:left w:val="nil"/>
              <w:right w:val="nil"/>
            </w:tcBorders>
            <w:noWrap/>
            <w:vAlign w:val="center"/>
            <w:hideMark/>
          </w:tcPr>
          <w:p w14:paraId="2D7373EA" w14:textId="77777777" w:rsidR="003C39DB" w:rsidRPr="004F488B" w:rsidRDefault="003C39DB" w:rsidP="003C39DB">
            <w:pPr>
              <w:spacing w:before="0" w:after="0"/>
              <w:jc w:val="center"/>
              <w:rPr>
                <w:rFonts w:eastAsia="Yu Gothic" w:cs="Times New Roman"/>
                <w:i/>
                <w:iCs/>
                <w:color w:val="000000"/>
                <w:sz w:val="22"/>
                <w:lang w:eastAsia="ja-JP"/>
              </w:rPr>
            </w:pPr>
            <w:proofErr w:type="spellStart"/>
            <w:r w:rsidRPr="004F488B">
              <w:rPr>
                <w:rFonts w:eastAsia="Yu Gothic" w:cs="Times New Roman"/>
                <w:i/>
                <w:iCs/>
                <w:color w:val="000000"/>
                <w:sz w:val="22"/>
                <w:lang w:eastAsia="ja-JP"/>
              </w:rPr>
              <w:t>glyⅡ</w:t>
            </w:r>
            <w:proofErr w:type="spellEnd"/>
          </w:p>
        </w:tc>
        <w:tc>
          <w:tcPr>
            <w:tcW w:w="1757" w:type="dxa"/>
            <w:tcBorders>
              <w:top w:val="nil"/>
              <w:left w:val="nil"/>
              <w:right w:val="nil"/>
            </w:tcBorders>
            <w:noWrap/>
            <w:vAlign w:val="center"/>
            <w:hideMark/>
          </w:tcPr>
          <w:p w14:paraId="41329EBE"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TATCCATAAT</w:t>
            </w:r>
          </w:p>
        </w:tc>
        <w:tc>
          <w:tcPr>
            <w:tcW w:w="1631" w:type="dxa"/>
            <w:tcBorders>
              <w:top w:val="nil"/>
              <w:left w:val="nil"/>
              <w:right w:val="nil"/>
            </w:tcBorders>
            <w:noWrap/>
            <w:vAlign w:val="center"/>
            <w:hideMark/>
          </w:tcPr>
          <w:p w14:paraId="4E00A47B"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-7 to +3</w:t>
            </w:r>
          </w:p>
        </w:tc>
        <w:tc>
          <w:tcPr>
            <w:tcW w:w="1631" w:type="dxa"/>
            <w:vAlign w:val="center"/>
          </w:tcPr>
          <w:p w14:paraId="09B2EB23" w14:textId="77777777" w:rsidR="003C39DB" w:rsidRPr="004F488B" w:rsidRDefault="003C39DB" w:rsidP="003C39DB">
            <w:pPr>
              <w:spacing w:before="0" w:after="0"/>
              <w:jc w:val="center"/>
              <w:rPr>
                <w:rFonts w:eastAsia="Yu Gothic" w:cs="Times New Roman"/>
                <w:color w:val="000000"/>
                <w:sz w:val="22"/>
                <w:lang w:eastAsia="ja-JP"/>
              </w:rPr>
            </w:pPr>
            <w:r>
              <w:rPr>
                <w:rFonts w:eastAsia="Yu Gothic" w:cs="Times New Roman" w:hint="eastAsia"/>
                <w:color w:val="000000"/>
                <w:sz w:val="22"/>
                <w:lang w:eastAsia="ja-JP"/>
              </w:rPr>
              <w:t>9 (0)</w:t>
            </w:r>
          </w:p>
        </w:tc>
      </w:tr>
      <w:tr w:rsidR="003C39DB" w:rsidRPr="004F488B" w14:paraId="3D9D3646" w14:textId="77777777" w:rsidTr="003C39DB">
        <w:trPr>
          <w:trHeight w:val="341"/>
        </w:trPr>
        <w:tc>
          <w:tcPr>
            <w:tcW w:w="3138" w:type="dxa"/>
            <w:tcBorders>
              <w:top w:val="nil"/>
              <w:left w:val="nil"/>
              <w:bottom w:val="nil"/>
              <w:right w:val="nil"/>
            </w:tcBorders>
            <w:noWrap/>
            <w:vAlign w:val="center"/>
            <w:hideMark/>
          </w:tcPr>
          <w:p w14:paraId="25AF48C4"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 xml:space="preserve">(N)- </w:t>
            </w:r>
            <w:r>
              <w:rPr>
                <w:rFonts w:eastAsia="Yu Gothic" w:cs="Times New Roman" w:hint="eastAsia"/>
                <w:color w:val="000000"/>
                <w:sz w:val="22"/>
                <w:lang w:eastAsia="ja-JP"/>
              </w:rPr>
              <w:t>CPP</w:t>
            </w:r>
            <w:r w:rsidRPr="004F488B">
              <w:rPr>
                <w:rFonts w:eastAsia="Yu Gothic" w:cs="Times New Roman"/>
                <w:color w:val="000000"/>
                <w:sz w:val="22"/>
                <w:lang w:eastAsia="ja-JP"/>
              </w:rPr>
              <w:t>-</w:t>
            </w:r>
            <w:r w:rsidRPr="004F488B">
              <w:rPr>
                <w:rFonts w:eastAsia="Yu Gothic" w:cs="Times New Roman"/>
                <w:i/>
                <w:iCs/>
                <w:color w:val="000000"/>
                <w:sz w:val="22"/>
                <w:lang w:eastAsia="ja-JP"/>
              </w:rPr>
              <w:t>Syn</w:t>
            </w:r>
            <w:r w:rsidRPr="004F488B">
              <w:rPr>
                <w:rFonts w:eastAsia="Yu Gothic" w:cs="Times New Roman"/>
                <w:color w:val="000000"/>
                <w:sz w:val="22"/>
                <w:lang w:eastAsia="ja-JP"/>
              </w:rPr>
              <w:t>6803ncPNA</w:t>
            </w:r>
          </w:p>
        </w:tc>
        <w:tc>
          <w:tcPr>
            <w:tcW w:w="1506" w:type="dxa"/>
            <w:tcBorders>
              <w:top w:val="nil"/>
              <w:left w:val="nil"/>
              <w:bottom w:val="nil"/>
              <w:right w:val="nil"/>
            </w:tcBorders>
            <w:noWrap/>
            <w:vAlign w:val="center"/>
            <w:hideMark/>
          </w:tcPr>
          <w:p w14:paraId="508751C2"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None (control)</w:t>
            </w:r>
          </w:p>
        </w:tc>
        <w:tc>
          <w:tcPr>
            <w:tcW w:w="1757" w:type="dxa"/>
            <w:tcBorders>
              <w:top w:val="nil"/>
              <w:left w:val="nil"/>
              <w:bottom w:val="nil"/>
              <w:right w:val="nil"/>
            </w:tcBorders>
            <w:noWrap/>
            <w:vAlign w:val="center"/>
            <w:hideMark/>
          </w:tcPr>
          <w:p w14:paraId="72584F0C" w14:textId="77777777" w:rsidR="003C39DB" w:rsidRPr="004F488B" w:rsidRDefault="003C39DB" w:rsidP="003C39DB">
            <w:pPr>
              <w:spacing w:before="0" w:after="0"/>
              <w:jc w:val="center"/>
              <w:rPr>
                <w:rFonts w:eastAsia="Yu Gothic" w:cs="Times New Roman"/>
                <w:color w:val="000000"/>
                <w:sz w:val="22"/>
                <w:lang w:eastAsia="ja-JP"/>
              </w:rPr>
            </w:pPr>
            <w:r w:rsidRPr="004F488B">
              <w:rPr>
                <w:rFonts w:eastAsia="Yu Gothic" w:cs="Times New Roman"/>
                <w:color w:val="000000"/>
                <w:sz w:val="22"/>
                <w:lang w:eastAsia="ja-JP"/>
              </w:rPr>
              <w:t>CTCATAGATC</w:t>
            </w:r>
          </w:p>
        </w:tc>
        <w:tc>
          <w:tcPr>
            <w:tcW w:w="1631" w:type="dxa"/>
            <w:tcBorders>
              <w:top w:val="nil"/>
              <w:left w:val="nil"/>
              <w:bottom w:val="nil"/>
              <w:right w:val="nil"/>
            </w:tcBorders>
            <w:noWrap/>
            <w:vAlign w:val="center"/>
            <w:hideMark/>
          </w:tcPr>
          <w:p w14:paraId="40DD7BD1" w14:textId="77777777" w:rsidR="003C39DB" w:rsidRPr="004F488B" w:rsidRDefault="003C39DB" w:rsidP="003C39DB">
            <w:pPr>
              <w:spacing w:before="0" w:after="0"/>
              <w:jc w:val="center"/>
              <w:rPr>
                <w:rFonts w:eastAsia="Yu Gothic" w:cs="Times New Roman"/>
                <w:color w:val="000000"/>
                <w:sz w:val="22"/>
                <w:lang w:eastAsia="ja-JP"/>
              </w:rPr>
            </w:pPr>
            <w:r>
              <w:rPr>
                <w:rFonts w:eastAsia="Yu Gothic" w:cs="Times New Roman"/>
                <w:color w:val="000000"/>
                <w:sz w:val="22"/>
                <w:lang w:eastAsia="ja-JP"/>
              </w:rPr>
              <w:t>-</w:t>
            </w:r>
          </w:p>
        </w:tc>
        <w:tc>
          <w:tcPr>
            <w:tcW w:w="1631" w:type="dxa"/>
            <w:vAlign w:val="center"/>
          </w:tcPr>
          <w:p w14:paraId="0BE3CF87" w14:textId="77777777" w:rsidR="003C39DB" w:rsidRDefault="003C39DB" w:rsidP="003C39DB">
            <w:pPr>
              <w:spacing w:before="0" w:after="0"/>
              <w:jc w:val="center"/>
              <w:rPr>
                <w:rFonts w:eastAsia="Yu Gothic" w:cs="Times New Roman"/>
                <w:color w:val="000000"/>
                <w:sz w:val="22"/>
                <w:lang w:eastAsia="ja-JP"/>
              </w:rPr>
            </w:pPr>
            <w:r>
              <w:rPr>
                <w:rFonts w:eastAsia="Yu Gothic" w:cs="Times New Roman" w:hint="eastAsia"/>
                <w:color w:val="000000"/>
                <w:sz w:val="22"/>
                <w:lang w:eastAsia="ja-JP"/>
              </w:rPr>
              <w:t>1 (0)</w:t>
            </w:r>
          </w:p>
        </w:tc>
      </w:tr>
      <w:tr w:rsidR="003C39DB" w:rsidRPr="004F488B" w14:paraId="6EF44904" w14:textId="77777777" w:rsidTr="003C39DB">
        <w:trPr>
          <w:trHeight w:val="341"/>
        </w:trPr>
        <w:tc>
          <w:tcPr>
            <w:tcW w:w="3138" w:type="dxa"/>
            <w:tcBorders>
              <w:top w:val="nil"/>
              <w:left w:val="nil"/>
              <w:bottom w:val="single" w:sz="4" w:space="0" w:color="auto"/>
              <w:right w:val="nil"/>
            </w:tcBorders>
            <w:noWrap/>
            <w:vAlign w:val="center"/>
          </w:tcPr>
          <w:p w14:paraId="5337F92A" w14:textId="77777777" w:rsidR="003C39DB" w:rsidRPr="004F488B" w:rsidRDefault="003C39DB" w:rsidP="003C39DB">
            <w:pPr>
              <w:spacing w:before="0" w:after="0"/>
              <w:jc w:val="center"/>
              <w:rPr>
                <w:rFonts w:eastAsia="Yu Gothic" w:cs="Times New Roman"/>
                <w:color w:val="000000"/>
                <w:sz w:val="22"/>
                <w:lang w:eastAsia="ja-JP"/>
              </w:rPr>
            </w:pPr>
            <w:r w:rsidRPr="00F94AA5">
              <w:rPr>
                <w:rFonts w:eastAsia="Yu Gothic" w:cs="Times New Roman"/>
                <w:color w:val="000000"/>
                <w:sz w:val="22"/>
                <w:lang w:eastAsia="ja-JP"/>
              </w:rPr>
              <w:t xml:space="preserve">(N)- </w:t>
            </w:r>
            <w:r>
              <w:rPr>
                <w:rFonts w:eastAsia="Yu Gothic" w:cs="Times New Roman" w:hint="eastAsia"/>
                <w:color w:val="000000"/>
                <w:sz w:val="22"/>
                <w:lang w:eastAsia="ja-JP"/>
              </w:rPr>
              <w:t>CPP-</w:t>
            </w:r>
            <w:r w:rsidRPr="00F94AA5">
              <w:rPr>
                <w:rFonts w:eastAsia="Yu Gothic" w:cs="Times New Roman"/>
                <w:i/>
                <w:iCs/>
                <w:color w:val="000000"/>
                <w:sz w:val="22"/>
                <w:lang w:eastAsia="ja-JP"/>
              </w:rPr>
              <w:t>Syn</w:t>
            </w:r>
            <w:r w:rsidRPr="00F94AA5">
              <w:rPr>
                <w:rFonts w:eastAsia="Yu Gothic" w:cs="Times New Roman"/>
                <w:color w:val="000000"/>
                <w:sz w:val="22"/>
                <w:lang w:eastAsia="ja-JP"/>
              </w:rPr>
              <w:t>6803</w:t>
            </w:r>
            <w:r w:rsidRPr="00E16BC6">
              <w:rPr>
                <w:rFonts w:eastAsia="Yu Gothic" w:cs="Times New Roman"/>
                <w:i/>
                <w:iCs/>
                <w:color w:val="000000"/>
                <w:sz w:val="22"/>
                <w:lang w:eastAsia="ja-JP"/>
              </w:rPr>
              <w:t>ddh</w:t>
            </w:r>
            <w:r w:rsidRPr="00F94AA5">
              <w:rPr>
                <w:rFonts w:eastAsia="Yu Gothic" w:cs="Times New Roman" w:hint="eastAsia"/>
                <w:color w:val="000000"/>
                <w:sz w:val="22"/>
                <w:lang w:eastAsia="ja-JP"/>
              </w:rPr>
              <w:t>_</w:t>
            </w:r>
            <w:r w:rsidRPr="00E16BC6">
              <w:rPr>
                <w:rFonts w:eastAsia="Yu Gothic" w:cs="Times New Roman" w:hint="eastAsia"/>
                <w:i/>
                <w:iCs/>
                <w:color w:val="000000"/>
                <w:sz w:val="22"/>
                <w:lang w:eastAsia="ja-JP"/>
              </w:rPr>
              <w:t>Asp130</w:t>
            </w:r>
          </w:p>
        </w:tc>
        <w:tc>
          <w:tcPr>
            <w:tcW w:w="1506" w:type="dxa"/>
            <w:tcBorders>
              <w:top w:val="nil"/>
              <w:left w:val="nil"/>
              <w:bottom w:val="single" w:sz="4" w:space="0" w:color="auto"/>
              <w:right w:val="nil"/>
            </w:tcBorders>
            <w:noWrap/>
            <w:vAlign w:val="center"/>
          </w:tcPr>
          <w:p w14:paraId="255EA304" w14:textId="77777777" w:rsidR="003C39DB" w:rsidRPr="004F488B" w:rsidRDefault="003C39DB" w:rsidP="003C39DB">
            <w:pPr>
              <w:spacing w:before="0" w:after="0"/>
              <w:jc w:val="center"/>
              <w:rPr>
                <w:rFonts w:eastAsia="Yu Gothic" w:cs="Times New Roman"/>
                <w:color w:val="000000"/>
                <w:sz w:val="22"/>
                <w:lang w:eastAsia="ja-JP"/>
              </w:rPr>
            </w:pPr>
            <w:proofErr w:type="spellStart"/>
            <w:r>
              <w:rPr>
                <w:rFonts w:eastAsia="Yu Gothic" w:cs="Times New Roman" w:hint="eastAsia"/>
                <w:i/>
                <w:iCs/>
                <w:color w:val="000000"/>
                <w:sz w:val="22"/>
                <w:lang w:eastAsia="ja-JP"/>
              </w:rPr>
              <w:t>ddh</w:t>
            </w:r>
            <w:proofErr w:type="spellEnd"/>
            <w:r>
              <w:rPr>
                <w:rFonts w:eastAsia="Yu Gothic" w:cs="Times New Roman" w:hint="eastAsia"/>
                <w:i/>
                <w:iCs/>
                <w:color w:val="000000"/>
                <w:sz w:val="22"/>
                <w:lang w:eastAsia="ja-JP"/>
              </w:rPr>
              <w:t xml:space="preserve"> </w:t>
            </w:r>
            <w:r w:rsidRPr="00F94AA5">
              <w:rPr>
                <w:rFonts w:eastAsia="Yu Gothic" w:cs="Times New Roman" w:hint="eastAsia"/>
                <w:color w:val="000000"/>
                <w:sz w:val="22"/>
                <w:lang w:eastAsia="ja-JP"/>
              </w:rPr>
              <w:t>(</w:t>
            </w:r>
            <w:r w:rsidRPr="00C97EE1">
              <w:rPr>
                <w:rFonts w:eastAsia="Yu Gothic" w:cs="Times New Roman" w:hint="eastAsia"/>
                <w:i/>
                <w:iCs/>
                <w:color w:val="000000"/>
                <w:sz w:val="22"/>
                <w:lang w:eastAsia="ja-JP"/>
              </w:rPr>
              <w:t>Asp130</w:t>
            </w:r>
            <w:r w:rsidRPr="00F94AA5">
              <w:rPr>
                <w:rFonts w:eastAsia="Yu Gothic" w:cs="Times New Roman" w:hint="eastAsia"/>
                <w:color w:val="000000"/>
                <w:sz w:val="22"/>
                <w:lang w:eastAsia="ja-JP"/>
              </w:rPr>
              <w:t>)</w:t>
            </w:r>
          </w:p>
        </w:tc>
        <w:tc>
          <w:tcPr>
            <w:tcW w:w="1757" w:type="dxa"/>
            <w:tcBorders>
              <w:top w:val="nil"/>
              <w:left w:val="nil"/>
              <w:bottom w:val="single" w:sz="4" w:space="0" w:color="auto"/>
              <w:right w:val="nil"/>
            </w:tcBorders>
            <w:noWrap/>
            <w:vAlign w:val="center"/>
          </w:tcPr>
          <w:p w14:paraId="3AA0935D" w14:textId="77777777" w:rsidR="003C39DB" w:rsidRPr="004F488B" w:rsidRDefault="003C39DB" w:rsidP="003C39DB">
            <w:pPr>
              <w:spacing w:before="0" w:after="0"/>
              <w:jc w:val="center"/>
              <w:rPr>
                <w:rFonts w:eastAsia="Yu Gothic" w:cs="Times New Roman"/>
                <w:color w:val="000000"/>
                <w:sz w:val="22"/>
                <w:lang w:eastAsia="ja-JP"/>
              </w:rPr>
            </w:pPr>
            <w:r w:rsidRPr="00F94AA5">
              <w:rPr>
                <w:rFonts w:eastAsia="Yu Gothic" w:cs="Times New Roman"/>
                <w:color w:val="000000"/>
                <w:sz w:val="22"/>
                <w:lang w:eastAsia="ja-JP"/>
              </w:rPr>
              <w:t>TTATCGTCCC</w:t>
            </w:r>
          </w:p>
        </w:tc>
        <w:tc>
          <w:tcPr>
            <w:tcW w:w="1631" w:type="dxa"/>
            <w:tcBorders>
              <w:top w:val="nil"/>
              <w:left w:val="nil"/>
              <w:bottom w:val="single" w:sz="4" w:space="0" w:color="auto"/>
              <w:right w:val="nil"/>
            </w:tcBorders>
            <w:noWrap/>
            <w:vAlign w:val="center"/>
          </w:tcPr>
          <w:p w14:paraId="3D42387E" w14:textId="77777777" w:rsidR="003C39DB" w:rsidRDefault="003C39DB" w:rsidP="003C39DB">
            <w:pPr>
              <w:spacing w:before="0" w:after="0"/>
              <w:jc w:val="center"/>
              <w:rPr>
                <w:rFonts w:eastAsia="Yu Gothic" w:cs="Times New Roman"/>
                <w:color w:val="000000"/>
                <w:sz w:val="22"/>
                <w:lang w:eastAsia="ja-JP"/>
              </w:rPr>
            </w:pPr>
            <w:r>
              <w:rPr>
                <w:rFonts w:eastAsia="Yu Gothic" w:cs="Times New Roman" w:hint="eastAsia"/>
                <w:color w:val="000000"/>
                <w:sz w:val="22"/>
                <w:lang w:eastAsia="ja-JP"/>
              </w:rPr>
              <w:t>+383 to +392</w:t>
            </w:r>
          </w:p>
        </w:tc>
        <w:tc>
          <w:tcPr>
            <w:tcW w:w="1631" w:type="dxa"/>
            <w:tcBorders>
              <w:bottom w:val="single" w:sz="4" w:space="0" w:color="auto"/>
            </w:tcBorders>
            <w:vAlign w:val="center"/>
          </w:tcPr>
          <w:p w14:paraId="307E0E38" w14:textId="77777777" w:rsidR="003C39DB" w:rsidRDefault="003C39DB" w:rsidP="003C39DB">
            <w:pPr>
              <w:spacing w:before="0" w:after="0"/>
              <w:jc w:val="center"/>
              <w:rPr>
                <w:rFonts w:eastAsia="Yu Gothic" w:cs="Times New Roman"/>
                <w:color w:val="000000"/>
                <w:sz w:val="22"/>
                <w:lang w:eastAsia="ja-JP"/>
              </w:rPr>
            </w:pPr>
            <w:r>
              <w:rPr>
                <w:rFonts w:eastAsia="Yu Gothic" w:cs="Times New Roman" w:hint="eastAsia"/>
                <w:color w:val="000000"/>
                <w:sz w:val="22"/>
                <w:lang w:eastAsia="ja-JP"/>
              </w:rPr>
              <w:t>4 (0)</w:t>
            </w:r>
          </w:p>
        </w:tc>
      </w:tr>
    </w:tbl>
    <w:p w14:paraId="24105523" w14:textId="5AB68B38" w:rsidR="004F488B" w:rsidRDefault="003C39DB" w:rsidP="004F488B">
      <w:pPr>
        <w:adjustRightInd w:val="0"/>
        <w:snapToGrid w:val="0"/>
        <w:spacing w:before="0" w:after="0" w:line="480" w:lineRule="auto"/>
        <w:jc w:val="both"/>
        <w:rPr>
          <w:kern w:val="2"/>
          <w:szCs w:val="24"/>
        </w:rPr>
      </w:pPr>
      <w:r w:rsidRPr="00D50506">
        <w:rPr>
          <w:b/>
          <w:bCs/>
          <w:kern w:val="2"/>
          <w:szCs w:val="24"/>
        </w:rPr>
        <w:t xml:space="preserve"> </w:t>
      </w:r>
      <w:r w:rsidR="004F488B" w:rsidRPr="00D50506">
        <w:rPr>
          <w:b/>
          <w:bCs/>
          <w:kern w:val="2"/>
          <w:szCs w:val="24"/>
        </w:rPr>
        <w:t>Table S1.</w:t>
      </w:r>
      <w:r w:rsidR="004F488B" w:rsidRPr="00D50506">
        <w:rPr>
          <w:kern w:val="2"/>
          <w:szCs w:val="24"/>
        </w:rPr>
        <w:t xml:space="preserve"> </w:t>
      </w:r>
      <w:r w:rsidR="00447546">
        <w:rPr>
          <w:kern w:val="2"/>
          <w:szCs w:val="24"/>
        </w:rPr>
        <w:t>Sequence of PNA probes employed for metabolic pathway regulation.</w:t>
      </w:r>
    </w:p>
    <w:p w14:paraId="508D651F" w14:textId="6D7AAD83" w:rsidR="00627268" w:rsidRDefault="00627268" w:rsidP="003C39DB">
      <w:pPr>
        <w:spacing w:before="0" w:after="0"/>
        <w:contextualSpacing/>
        <w:rPr>
          <w:rFonts w:eastAsia="游明朝" w:cs="Times New Roman"/>
          <w:kern w:val="2"/>
          <w:sz w:val="22"/>
          <w:lang w:eastAsia="ja-JP"/>
        </w:rPr>
      </w:pPr>
      <w:r w:rsidRPr="003C39DB">
        <w:rPr>
          <w:rFonts w:eastAsia="游明朝" w:cs="Times New Roman" w:hint="eastAsia"/>
          <w:kern w:val="2"/>
          <w:sz w:val="22"/>
          <w:vertAlign w:val="superscript"/>
          <w:lang w:eastAsia="ja-JP"/>
        </w:rPr>
        <w:t>1</w:t>
      </w:r>
      <w:r w:rsidR="003C39DB">
        <w:rPr>
          <w:rFonts w:eastAsia="游明朝" w:cs="Times New Roman"/>
          <w:kern w:val="2"/>
          <w:sz w:val="22"/>
          <w:lang w:eastAsia="ja-JP"/>
        </w:rPr>
        <w:t xml:space="preserve"> </w:t>
      </w:r>
      <w:r w:rsidRPr="004F488B">
        <w:rPr>
          <w:rFonts w:eastAsia="游明朝" w:cs="Times New Roman" w:hint="eastAsia"/>
          <w:kern w:val="2"/>
          <w:sz w:val="22"/>
          <w:lang w:eastAsia="ja-JP"/>
        </w:rPr>
        <w:t>(N) indicates the PNA N terminus, corresponding to the 5</w:t>
      </w:r>
      <w:r>
        <w:rPr>
          <w:rFonts w:eastAsia="游明朝" w:cs="Times New Roman"/>
          <w:kern w:val="2"/>
          <w:sz w:val="22"/>
          <w:lang w:eastAsia="ja-JP"/>
        </w:rPr>
        <w:t xml:space="preserve">’ </w:t>
      </w:r>
      <w:r w:rsidRPr="004F488B">
        <w:rPr>
          <w:rFonts w:eastAsia="游明朝" w:cs="Times New Roman" w:hint="eastAsia"/>
          <w:kern w:val="2"/>
          <w:sz w:val="22"/>
          <w:lang w:eastAsia="ja-JP"/>
        </w:rPr>
        <w:t>end of a conventional oligonucleotide.</w:t>
      </w:r>
    </w:p>
    <w:p w14:paraId="54D10B8F" w14:textId="55FA24DC" w:rsidR="003436DB" w:rsidRDefault="003436DB" w:rsidP="003C39DB">
      <w:pPr>
        <w:spacing w:before="0" w:after="0"/>
        <w:contextualSpacing/>
        <w:rPr>
          <w:rFonts w:eastAsia="游明朝" w:cs="Times New Roman"/>
          <w:kern w:val="2"/>
          <w:sz w:val="22"/>
          <w:lang w:eastAsia="ja-JP"/>
        </w:rPr>
      </w:pPr>
      <w:r w:rsidRPr="003C39DB">
        <w:rPr>
          <w:rFonts w:eastAsia="游明朝" w:cs="Times New Roman" w:hint="eastAsia"/>
          <w:kern w:val="2"/>
          <w:sz w:val="22"/>
          <w:vertAlign w:val="superscript"/>
          <w:lang w:eastAsia="ja-JP"/>
        </w:rPr>
        <w:t>2</w:t>
      </w:r>
      <w:r w:rsidR="003C39DB">
        <w:rPr>
          <w:rFonts w:eastAsia="游明朝" w:cs="Times New Roman"/>
          <w:kern w:val="2"/>
          <w:sz w:val="22"/>
          <w:lang w:eastAsia="ja-JP"/>
        </w:rPr>
        <w:t xml:space="preserve"> </w:t>
      </w:r>
      <w:r w:rsidRPr="003436DB">
        <w:rPr>
          <w:rFonts w:eastAsia="游明朝" w:cs="Times New Roman"/>
          <w:kern w:val="2"/>
          <w:sz w:val="22"/>
          <w:lang w:eastAsia="ja-JP"/>
        </w:rPr>
        <w:t>The CPP sequence is KFFKFFKFFK.</w:t>
      </w:r>
    </w:p>
    <w:p w14:paraId="5B6D2516" w14:textId="27F33BBD" w:rsidR="00627268" w:rsidRDefault="003436DB" w:rsidP="003C39DB">
      <w:pPr>
        <w:spacing w:before="0" w:after="0"/>
        <w:contextualSpacing/>
        <w:rPr>
          <w:rFonts w:eastAsia="游明朝" w:cs="Times New Roman"/>
          <w:kern w:val="2"/>
          <w:sz w:val="22"/>
          <w:lang w:eastAsia="ja-JP"/>
        </w:rPr>
      </w:pPr>
      <w:r w:rsidRPr="003C39DB">
        <w:rPr>
          <w:rFonts w:eastAsia="游明朝" w:cs="Times New Roman" w:hint="eastAsia"/>
          <w:kern w:val="2"/>
          <w:sz w:val="22"/>
          <w:vertAlign w:val="superscript"/>
          <w:lang w:eastAsia="ja-JP"/>
        </w:rPr>
        <w:t>3</w:t>
      </w:r>
      <w:r w:rsidR="003C39DB">
        <w:rPr>
          <w:rFonts w:eastAsia="游明朝" w:cs="Times New Roman"/>
          <w:kern w:val="2"/>
          <w:sz w:val="22"/>
          <w:lang w:eastAsia="ja-JP"/>
        </w:rPr>
        <w:t xml:space="preserve"> </w:t>
      </w:r>
      <w:r w:rsidR="00627268" w:rsidRPr="00B514CE">
        <w:rPr>
          <w:rFonts w:eastAsia="游明朝" w:cs="Times New Roman"/>
          <w:kern w:val="2"/>
          <w:sz w:val="22"/>
          <w:lang w:eastAsia="ja-JP"/>
        </w:rPr>
        <w:t>TIR stands for Translational Initiation Region</w:t>
      </w:r>
      <w:r>
        <w:rPr>
          <w:rFonts w:eastAsia="游明朝" w:cs="Times New Roman" w:hint="eastAsia"/>
          <w:kern w:val="2"/>
          <w:sz w:val="22"/>
          <w:lang w:eastAsia="ja-JP"/>
        </w:rPr>
        <w:t xml:space="preserve"> </w:t>
      </w:r>
      <w:r w:rsidR="005E7D50">
        <w:rPr>
          <w:rFonts w:eastAsia="游明朝" w:cs="Times New Roman"/>
          <w:kern w:val="2"/>
          <w:sz w:val="22"/>
          <w:lang w:eastAsia="ja-JP"/>
        </w:rPr>
        <w:t>(start codon)</w:t>
      </w:r>
      <w:r>
        <w:rPr>
          <w:rFonts w:eastAsia="游明朝" w:cs="Times New Roman" w:hint="eastAsia"/>
          <w:kern w:val="2"/>
          <w:sz w:val="22"/>
          <w:lang w:eastAsia="ja-JP"/>
        </w:rPr>
        <w:t>.</w:t>
      </w:r>
    </w:p>
    <w:p w14:paraId="3089E674" w14:textId="77777777" w:rsidR="003C39DB" w:rsidRDefault="003C39DB">
      <w:pPr>
        <w:spacing w:before="0" w:after="160"/>
        <w:rPr>
          <w:rFonts w:eastAsia="游明朝" w:cs="Times New Roman"/>
          <w:kern w:val="2"/>
          <w:sz w:val="22"/>
          <w:lang w:eastAsia="ja-JP"/>
        </w:rPr>
      </w:pPr>
    </w:p>
    <w:p w14:paraId="026319D6" w14:textId="77777777" w:rsidR="003C39DB" w:rsidRDefault="003C39DB">
      <w:pPr>
        <w:spacing w:before="0" w:after="160"/>
        <w:rPr>
          <w:rFonts w:eastAsia="游明朝" w:cs="Times New Roman"/>
          <w:kern w:val="2"/>
          <w:sz w:val="22"/>
          <w:lang w:eastAsia="ja-JP"/>
        </w:rPr>
      </w:pPr>
    </w:p>
    <w:p w14:paraId="3C4B3454" w14:textId="77777777" w:rsidR="00C33056" w:rsidRDefault="00C33056">
      <w:pPr>
        <w:spacing w:before="0" w:after="160"/>
        <w:rPr>
          <w:rFonts w:eastAsia="游明朝" w:cs="Times New Roman"/>
          <w:kern w:val="2"/>
          <w:sz w:val="22"/>
          <w:lang w:eastAsia="ja-JP"/>
        </w:rPr>
      </w:pPr>
    </w:p>
    <w:p w14:paraId="2557E3DF" w14:textId="77777777" w:rsidR="003C39DB" w:rsidRDefault="003C39DB">
      <w:pPr>
        <w:spacing w:before="0" w:after="160"/>
        <w:rPr>
          <w:rFonts w:eastAsia="游明朝" w:cs="Times New Roman"/>
          <w:kern w:val="2"/>
          <w:sz w:val="22"/>
          <w:lang w:eastAsia="ja-JP"/>
        </w:rPr>
      </w:pPr>
    </w:p>
    <w:p w14:paraId="71A222AE" w14:textId="06BF448F" w:rsidR="004F488B" w:rsidRPr="003C39DB" w:rsidRDefault="004F488B" w:rsidP="003C39DB">
      <w:pPr>
        <w:spacing w:before="0" w:after="160"/>
        <w:rPr>
          <w:rFonts w:eastAsia="游明朝" w:cs="Times New Roman"/>
          <w:kern w:val="2"/>
          <w:sz w:val="22"/>
          <w:lang w:eastAsia="ja-JP"/>
        </w:rPr>
      </w:pPr>
      <w:r w:rsidRPr="00D50506">
        <w:rPr>
          <w:b/>
          <w:bCs/>
          <w:kern w:val="2"/>
          <w:szCs w:val="24"/>
        </w:rPr>
        <w:t>Table S2.</w:t>
      </w:r>
      <w:r w:rsidRPr="00D50506">
        <w:rPr>
          <w:kern w:val="2"/>
          <w:szCs w:val="24"/>
        </w:rPr>
        <w:t xml:space="preserve"> </w:t>
      </w:r>
      <w:r w:rsidR="00447546">
        <w:rPr>
          <w:kern w:val="2"/>
          <w:szCs w:val="24"/>
        </w:rPr>
        <w:t>RT-qPCR primers employed for gene expression analysis.</w:t>
      </w:r>
    </w:p>
    <w:tbl>
      <w:tblPr>
        <w:tblpPr w:leftFromText="142" w:rightFromText="142" w:vertAnchor="text" w:horzAnchor="margin" w:tblpY="-39"/>
        <w:tblW w:w="8931" w:type="dxa"/>
        <w:tblLayout w:type="fixed"/>
        <w:tblCellMar>
          <w:left w:w="99" w:type="dxa"/>
          <w:right w:w="99" w:type="dxa"/>
        </w:tblCellMar>
        <w:tblLook w:val="04A0" w:firstRow="1" w:lastRow="0" w:firstColumn="1" w:lastColumn="0" w:noHBand="0" w:noVBand="1"/>
      </w:tblPr>
      <w:tblGrid>
        <w:gridCol w:w="4465"/>
        <w:gridCol w:w="4466"/>
      </w:tblGrid>
      <w:tr w:rsidR="00447546" w:rsidRPr="004F488B" w14:paraId="75142736" w14:textId="77777777" w:rsidTr="00447546">
        <w:trPr>
          <w:trHeight w:val="387"/>
        </w:trPr>
        <w:tc>
          <w:tcPr>
            <w:tcW w:w="4465" w:type="dxa"/>
            <w:tcBorders>
              <w:top w:val="nil"/>
              <w:left w:val="nil"/>
              <w:bottom w:val="single" w:sz="4" w:space="0" w:color="auto"/>
              <w:right w:val="nil"/>
            </w:tcBorders>
            <w:noWrap/>
            <w:vAlign w:val="center"/>
            <w:hideMark/>
          </w:tcPr>
          <w:p w14:paraId="33841C21" w14:textId="77777777" w:rsidR="00447546" w:rsidRPr="004F488B" w:rsidRDefault="00447546" w:rsidP="00447546">
            <w:pPr>
              <w:spacing w:before="0" w:after="0"/>
              <w:jc w:val="center"/>
              <w:rPr>
                <w:rFonts w:eastAsia="Yu Gothic" w:cs="Times New Roman"/>
                <w:color w:val="000000"/>
                <w:sz w:val="22"/>
                <w:lang w:eastAsia="ja-JP"/>
              </w:rPr>
            </w:pPr>
            <w:r w:rsidRPr="007E289F">
              <w:rPr>
                <w:rFonts w:eastAsia="游明朝" w:cs="Times New Roman" w:hint="eastAsia"/>
                <w:kern w:val="2"/>
                <w:sz w:val="22"/>
                <w:lang w:eastAsia="ja-JP"/>
              </w:rPr>
              <w:t>Primer</w:t>
            </w:r>
            <w:r>
              <w:rPr>
                <w:rFonts w:eastAsia="游明朝" w:cs="Times New Roman"/>
                <w:kern w:val="2"/>
                <w:sz w:val="22"/>
                <w:lang w:eastAsia="ja-JP"/>
              </w:rPr>
              <w:t xml:space="preserve"> name</w:t>
            </w:r>
          </w:p>
        </w:tc>
        <w:tc>
          <w:tcPr>
            <w:tcW w:w="4466" w:type="dxa"/>
            <w:tcBorders>
              <w:top w:val="nil"/>
              <w:left w:val="nil"/>
              <w:bottom w:val="single" w:sz="4" w:space="0" w:color="auto"/>
              <w:right w:val="nil"/>
            </w:tcBorders>
            <w:noWrap/>
            <w:vAlign w:val="center"/>
            <w:hideMark/>
          </w:tcPr>
          <w:p w14:paraId="6E37FDE5" w14:textId="77777777" w:rsidR="00447546" w:rsidRPr="004F488B" w:rsidRDefault="00447546" w:rsidP="00447546">
            <w:pPr>
              <w:spacing w:before="0" w:after="0"/>
              <w:jc w:val="center"/>
              <w:rPr>
                <w:rFonts w:eastAsia="Yu Gothic" w:cs="Times New Roman"/>
                <w:color w:val="000000"/>
                <w:sz w:val="22"/>
                <w:lang w:eastAsia="ja-JP"/>
              </w:rPr>
            </w:pPr>
            <w:r w:rsidRPr="007E289F">
              <w:rPr>
                <w:rFonts w:eastAsia="游明朝" w:cs="Times New Roman" w:hint="eastAsia"/>
                <w:kern w:val="2"/>
                <w:sz w:val="22"/>
                <w:lang w:eastAsia="ja-JP"/>
              </w:rPr>
              <w:t>Sequence (5</w:t>
            </w:r>
            <w:r w:rsidRPr="007E289F">
              <w:rPr>
                <w:rFonts w:eastAsia="游明朝" w:cs="Times New Roman" w:hint="eastAsia"/>
                <w:kern w:val="2"/>
                <w:sz w:val="22"/>
                <w:lang w:eastAsia="ja-JP"/>
              </w:rPr>
              <w:t>’</w:t>
            </w:r>
            <w:r w:rsidRPr="007E289F">
              <w:rPr>
                <w:rFonts w:eastAsia="游明朝" w:cs="Times New Roman" w:hint="eastAsia"/>
                <w:kern w:val="2"/>
                <w:sz w:val="22"/>
                <w:lang w:eastAsia="ja-JP"/>
              </w:rPr>
              <w:t xml:space="preserve"> to 3</w:t>
            </w:r>
            <w:r w:rsidRPr="007E289F">
              <w:rPr>
                <w:rFonts w:eastAsia="游明朝" w:cs="Times New Roman" w:hint="eastAsia"/>
                <w:kern w:val="2"/>
                <w:sz w:val="22"/>
                <w:lang w:eastAsia="ja-JP"/>
              </w:rPr>
              <w:t>’</w:t>
            </w:r>
            <w:r w:rsidRPr="007E289F">
              <w:rPr>
                <w:rFonts w:eastAsia="游明朝" w:cs="Times New Roman" w:hint="eastAsia"/>
                <w:kern w:val="2"/>
                <w:sz w:val="22"/>
                <w:lang w:eastAsia="ja-JP"/>
              </w:rPr>
              <w:t>)</w:t>
            </w:r>
          </w:p>
        </w:tc>
      </w:tr>
      <w:tr w:rsidR="00447546" w:rsidRPr="004F488B" w14:paraId="6C695D6C" w14:textId="77777777" w:rsidTr="00447546">
        <w:trPr>
          <w:trHeight w:val="387"/>
        </w:trPr>
        <w:tc>
          <w:tcPr>
            <w:tcW w:w="4465" w:type="dxa"/>
            <w:tcBorders>
              <w:top w:val="single" w:sz="4" w:space="0" w:color="auto"/>
              <w:left w:val="nil"/>
              <w:bottom w:val="nil"/>
              <w:right w:val="nil"/>
            </w:tcBorders>
            <w:noWrap/>
            <w:hideMark/>
          </w:tcPr>
          <w:p w14:paraId="2131278C" w14:textId="77777777" w:rsidR="00447546" w:rsidRPr="004F488B" w:rsidRDefault="00447546" w:rsidP="00447546">
            <w:pPr>
              <w:spacing w:before="0" w:after="0"/>
              <w:jc w:val="center"/>
              <w:rPr>
                <w:rFonts w:eastAsia="Yu Gothic" w:cs="Times New Roman"/>
                <w:color w:val="000000"/>
                <w:sz w:val="22"/>
                <w:lang w:eastAsia="ja-JP"/>
              </w:rPr>
            </w:pPr>
            <w:proofErr w:type="spellStart"/>
            <w:r w:rsidRPr="003C39DB">
              <w:rPr>
                <w:rFonts w:eastAsia="游明朝" w:cs="Times New Roman" w:hint="eastAsia"/>
                <w:i/>
                <w:iCs/>
                <w:kern w:val="2"/>
                <w:sz w:val="22"/>
                <w:lang w:eastAsia="ja-JP"/>
              </w:rPr>
              <w:t>gly</w:t>
            </w:r>
            <w:r w:rsidRPr="003C39DB">
              <w:rPr>
                <w:rFonts w:eastAsia="游明朝" w:cs="Times New Roman"/>
                <w:i/>
                <w:iCs/>
                <w:kern w:val="2"/>
                <w:sz w:val="22"/>
                <w:lang w:eastAsia="ja-JP"/>
              </w:rPr>
              <w:t>II</w:t>
            </w:r>
            <w:r>
              <w:rPr>
                <w:rFonts w:eastAsia="游明朝" w:cs="Times New Roman" w:hint="eastAsia"/>
                <w:kern w:val="2"/>
                <w:sz w:val="22"/>
                <w:lang w:eastAsia="ja-JP"/>
              </w:rPr>
              <w:t>_</w:t>
            </w:r>
            <w:r w:rsidRPr="007E289F">
              <w:rPr>
                <w:rFonts w:eastAsia="游明朝" w:cs="Times New Roman" w:hint="eastAsia"/>
                <w:kern w:val="2"/>
                <w:sz w:val="22"/>
                <w:lang w:eastAsia="ja-JP"/>
              </w:rPr>
              <w:t>Fw</w:t>
            </w:r>
            <w:proofErr w:type="spellEnd"/>
          </w:p>
        </w:tc>
        <w:tc>
          <w:tcPr>
            <w:tcW w:w="4466" w:type="dxa"/>
            <w:tcBorders>
              <w:top w:val="single" w:sz="4" w:space="0" w:color="auto"/>
              <w:left w:val="nil"/>
              <w:bottom w:val="nil"/>
              <w:right w:val="nil"/>
            </w:tcBorders>
            <w:noWrap/>
            <w:hideMark/>
          </w:tcPr>
          <w:p w14:paraId="75C6F31C" w14:textId="77777777" w:rsidR="00447546" w:rsidRPr="004F488B" w:rsidRDefault="00447546" w:rsidP="00447546">
            <w:pPr>
              <w:spacing w:before="0" w:after="0"/>
              <w:jc w:val="center"/>
              <w:rPr>
                <w:rFonts w:eastAsia="Times New Roman" w:cs="Times New Roman"/>
                <w:sz w:val="20"/>
                <w:szCs w:val="20"/>
                <w:lang w:eastAsia="ja-JP"/>
              </w:rPr>
            </w:pPr>
            <w:proofErr w:type="spellStart"/>
            <w:r w:rsidRPr="007E289F">
              <w:rPr>
                <w:rFonts w:eastAsia="游明朝" w:cs="Times New Roman" w:hint="eastAsia"/>
                <w:kern w:val="2"/>
                <w:sz w:val="22"/>
                <w:lang w:eastAsia="ja-JP"/>
              </w:rPr>
              <w:t>atcgccagaggaatcaggcc</w:t>
            </w:r>
            <w:proofErr w:type="spellEnd"/>
          </w:p>
        </w:tc>
      </w:tr>
      <w:tr w:rsidR="00447546" w:rsidRPr="004F488B" w14:paraId="738E727E" w14:textId="77777777" w:rsidTr="00447546">
        <w:trPr>
          <w:trHeight w:val="387"/>
        </w:trPr>
        <w:tc>
          <w:tcPr>
            <w:tcW w:w="4465" w:type="dxa"/>
            <w:tcBorders>
              <w:top w:val="nil"/>
              <w:left w:val="nil"/>
              <w:bottom w:val="nil"/>
              <w:right w:val="nil"/>
            </w:tcBorders>
            <w:noWrap/>
            <w:hideMark/>
          </w:tcPr>
          <w:p w14:paraId="2131F9F0" w14:textId="77777777" w:rsidR="00447546" w:rsidRPr="004F488B" w:rsidRDefault="00447546" w:rsidP="00447546">
            <w:pPr>
              <w:spacing w:before="0" w:after="0"/>
              <w:jc w:val="center"/>
              <w:rPr>
                <w:rFonts w:eastAsia="Yu Gothic" w:cs="Times New Roman"/>
                <w:color w:val="000000"/>
                <w:sz w:val="22"/>
                <w:lang w:eastAsia="ja-JP"/>
              </w:rPr>
            </w:pPr>
            <w:proofErr w:type="spellStart"/>
            <w:r w:rsidRPr="003C39DB">
              <w:rPr>
                <w:rFonts w:eastAsia="游明朝" w:cs="Times New Roman" w:hint="eastAsia"/>
                <w:i/>
                <w:iCs/>
                <w:kern w:val="2"/>
                <w:sz w:val="22"/>
                <w:lang w:eastAsia="ja-JP"/>
              </w:rPr>
              <w:t>gly</w:t>
            </w:r>
            <w:r w:rsidRPr="003C39DB">
              <w:rPr>
                <w:rFonts w:eastAsia="游明朝" w:cs="Times New Roman"/>
                <w:i/>
                <w:iCs/>
                <w:kern w:val="2"/>
                <w:sz w:val="22"/>
                <w:lang w:eastAsia="ja-JP"/>
              </w:rPr>
              <w:t>II</w:t>
            </w:r>
            <w:r>
              <w:rPr>
                <w:rFonts w:eastAsia="游明朝" w:cs="Times New Roman" w:hint="eastAsia"/>
                <w:kern w:val="2"/>
                <w:sz w:val="22"/>
                <w:lang w:eastAsia="ja-JP"/>
              </w:rPr>
              <w:t>_</w:t>
            </w:r>
            <w:r w:rsidRPr="007E289F">
              <w:rPr>
                <w:rFonts w:eastAsia="游明朝" w:cs="Times New Roman" w:hint="eastAsia"/>
                <w:kern w:val="2"/>
                <w:sz w:val="22"/>
                <w:lang w:eastAsia="ja-JP"/>
              </w:rPr>
              <w:t>Rv</w:t>
            </w:r>
            <w:proofErr w:type="spellEnd"/>
          </w:p>
        </w:tc>
        <w:tc>
          <w:tcPr>
            <w:tcW w:w="4466" w:type="dxa"/>
            <w:tcBorders>
              <w:top w:val="nil"/>
              <w:left w:val="nil"/>
              <w:bottom w:val="nil"/>
              <w:right w:val="nil"/>
            </w:tcBorders>
            <w:noWrap/>
            <w:hideMark/>
          </w:tcPr>
          <w:p w14:paraId="154E2FDA" w14:textId="77777777" w:rsidR="00447546" w:rsidRPr="004F488B" w:rsidRDefault="00447546" w:rsidP="00447546">
            <w:pPr>
              <w:spacing w:before="0" w:after="0"/>
              <w:jc w:val="center"/>
              <w:rPr>
                <w:rFonts w:eastAsia="Yu Gothic" w:cs="Times New Roman"/>
                <w:color w:val="000000"/>
                <w:sz w:val="22"/>
                <w:lang w:eastAsia="ja-JP"/>
              </w:rPr>
            </w:pPr>
            <w:proofErr w:type="spellStart"/>
            <w:r w:rsidRPr="007E289F">
              <w:rPr>
                <w:rFonts w:eastAsia="游明朝" w:cs="Times New Roman" w:hint="eastAsia"/>
                <w:kern w:val="2"/>
                <w:sz w:val="22"/>
                <w:lang w:eastAsia="ja-JP"/>
              </w:rPr>
              <w:t>attcgctcccacatggtccc</w:t>
            </w:r>
            <w:proofErr w:type="spellEnd"/>
          </w:p>
        </w:tc>
      </w:tr>
      <w:tr w:rsidR="00447546" w:rsidRPr="004F488B" w14:paraId="45D22610" w14:textId="77777777" w:rsidTr="00447546">
        <w:trPr>
          <w:trHeight w:val="387"/>
        </w:trPr>
        <w:tc>
          <w:tcPr>
            <w:tcW w:w="4465" w:type="dxa"/>
            <w:tcBorders>
              <w:top w:val="nil"/>
              <w:left w:val="nil"/>
              <w:bottom w:val="nil"/>
              <w:right w:val="nil"/>
            </w:tcBorders>
            <w:noWrap/>
            <w:hideMark/>
          </w:tcPr>
          <w:p w14:paraId="3ACB43BC" w14:textId="77777777" w:rsidR="00447546" w:rsidRPr="004F488B" w:rsidRDefault="00447546" w:rsidP="00447546">
            <w:pPr>
              <w:spacing w:before="0" w:after="0"/>
              <w:jc w:val="center"/>
              <w:rPr>
                <w:rFonts w:eastAsia="Yu Gothic" w:cs="Times New Roman"/>
                <w:color w:val="000000"/>
                <w:sz w:val="22"/>
                <w:lang w:eastAsia="ja-JP"/>
              </w:rPr>
            </w:pPr>
            <w:proofErr w:type="spellStart"/>
            <w:r w:rsidRPr="003C39DB">
              <w:rPr>
                <w:rFonts w:eastAsia="游明朝" w:cs="Times New Roman" w:hint="eastAsia"/>
                <w:i/>
                <w:iCs/>
                <w:kern w:val="2"/>
                <w:sz w:val="22"/>
                <w:lang w:eastAsia="ja-JP"/>
              </w:rPr>
              <w:t>rnpB</w:t>
            </w:r>
            <w:r w:rsidRPr="007E289F">
              <w:rPr>
                <w:rFonts w:eastAsia="游明朝" w:cs="Times New Roman" w:hint="eastAsia"/>
                <w:kern w:val="2"/>
                <w:sz w:val="22"/>
                <w:lang w:eastAsia="ja-JP"/>
              </w:rPr>
              <w:t>_Fw</w:t>
            </w:r>
            <w:proofErr w:type="spellEnd"/>
          </w:p>
        </w:tc>
        <w:tc>
          <w:tcPr>
            <w:tcW w:w="4466" w:type="dxa"/>
            <w:tcBorders>
              <w:top w:val="nil"/>
              <w:left w:val="nil"/>
              <w:bottom w:val="nil"/>
              <w:right w:val="nil"/>
            </w:tcBorders>
            <w:noWrap/>
            <w:hideMark/>
          </w:tcPr>
          <w:p w14:paraId="22F255CC" w14:textId="77777777" w:rsidR="00447546" w:rsidRPr="004F488B" w:rsidRDefault="00447546" w:rsidP="00447546">
            <w:pPr>
              <w:spacing w:before="0" w:after="0"/>
              <w:jc w:val="center"/>
              <w:rPr>
                <w:rFonts w:eastAsia="Yu Gothic" w:cs="Times New Roman"/>
                <w:color w:val="000000"/>
                <w:sz w:val="22"/>
                <w:lang w:eastAsia="ja-JP"/>
              </w:rPr>
            </w:pPr>
            <w:proofErr w:type="spellStart"/>
            <w:r w:rsidRPr="007E289F">
              <w:rPr>
                <w:rFonts w:eastAsia="游明朝" w:cs="Times New Roman" w:hint="eastAsia"/>
                <w:kern w:val="2"/>
                <w:sz w:val="22"/>
                <w:lang w:eastAsia="ja-JP"/>
              </w:rPr>
              <w:t>aaagggtaagggtgcaaagg</w:t>
            </w:r>
            <w:proofErr w:type="spellEnd"/>
          </w:p>
        </w:tc>
      </w:tr>
      <w:tr w:rsidR="00447546" w:rsidRPr="004F488B" w14:paraId="1FF8FB1D" w14:textId="77777777" w:rsidTr="00447546">
        <w:trPr>
          <w:trHeight w:val="387"/>
        </w:trPr>
        <w:tc>
          <w:tcPr>
            <w:tcW w:w="4465" w:type="dxa"/>
            <w:tcBorders>
              <w:top w:val="nil"/>
              <w:left w:val="nil"/>
              <w:right w:val="nil"/>
            </w:tcBorders>
            <w:noWrap/>
            <w:hideMark/>
          </w:tcPr>
          <w:p w14:paraId="2A0AFB12" w14:textId="77777777" w:rsidR="00447546" w:rsidRPr="004F488B" w:rsidRDefault="00447546" w:rsidP="00447546">
            <w:pPr>
              <w:spacing w:before="0" w:after="0"/>
              <w:jc w:val="center"/>
              <w:rPr>
                <w:rFonts w:eastAsia="Yu Gothic" w:cs="Times New Roman"/>
                <w:color w:val="000000"/>
                <w:sz w:val="22"/>
                <w:lang w:eastAsia="ja-JP"/>
              </w:rPr>
            </w:pPr>
            <w:proofErr w:type="spellStart"/>
            <w:r w:rsidRPr="003C39DB">
              <w:rPr>
                <w:rFonts w:eastAsia="游明朝" w:cs="Times New Roman" w:hint="eastAsia"/>
                <w:i/>
                <w:iCs/>
                <w:kern w:val="2"/>
                <w:sz w:val="22"/>
                <w:lang w:eastAsia="ja-JP"/>
              </w:rPr>
              <w:t>rnpB</w:t>
            </w:r>
            <w:r w:rsidRPr="007E289F">
              <w:rPr>
                <w:rFonts w:eastAsia="游明朝" w:cs="Times New Roman" w:hint="eastAsia"/>
                <w:kern w:val="2"/>
                <w:sz w:val="22"/>
                <w:lang w:eastAsia="ja-JP"/>
              </w:rPr>
              <w:t>_Rv</w:t>
            </w:r>
            <w:proofErr w:type="spellEnd"/>
          </w:p>
        </w:tc>
        <w:tc>
          <w:tcPr>
            <w:tcW w:w="4466" w:type="dxa"/>
            <w:tcBorders>
              <w:top w:val="nil"/>
              <w:left w:val="nil"/>
              <w:right w:val="nil"/>
            </w:tcBorders>
            <w:noWrap/>
            <w:hideMark/>
          </w:tcPr>
          <w:p w14:paraId="024EB16B" w14:textId="77777777" w:rsidR="00447546" w:rsidRPr="004F488B" w:rsidRDefault="00447546" w:rsidP="00447546">
            <w:pPr>
              <w:spacing w:before="0" w:after="0"/>
              <w:jc w:val="center"/>
              <w:rPr>
                <w:rFonts w:eastAsia="Yu Gothic" w:cs="Times New Roman"/>
                <w:color w:val="000000"/>
                <w:sz w:val="22"/>
                <w:lang w:eastAsia="ja-JP"/>
              </w:rPr>
            </w:pPr>
            <w:proofErr w:type="spellStart"/>
            <w:r w:rsidRPr="007E289F">
              <w:rPr>
                <w:rFonts w:eastAsia="游明朝" w:cs="Times New Roman" w:hint="eastAsia"/>
                <w:kern w:val="2"/>
                <w:sz w:val="22"/>
                <w:lang w:eastAsia="ja-JP"/>
              </w:rPr>
              <w:t>aattcctcaagcggttccac</w:t>
            </w:r>
            <w:proofErr w:type="spellEnd"/>
          </w:p>
        </w:tc>
      </w:tr>
    </w:tbl>
    <w:p w14:paraId="7D027BF3" w14:textId="77777777" w:rsidR="003C39DB" w:rsidRDefault="003C39DB">
      <w:pPr>
        <w:spacing w:before="0" w:after="160"/>
        <w:rPr>
          <w:rFonts w:eastAsia="游明朝" w:cs="Times New Roman"/>
          <w:kern w:val="2"/>
          <w:sz w:val="22"/>
          <w:lang w:eastAsia="ja-JP"/>
        </w:rPr>
      </w:pPr>
    </w:p>
    <w:p w14:paraId="21C33D2B" w14:textId="77777777" w:rsidR="003C39DB" w:rsidRDefault="003C39DB">
      <w:pPr>
        <w:spacing w:before="0" w:after="160"/>
        <w:rPr>
          <w:rFonts w:eastAsia="游明朝" w:cs="Times New Roman"/>
          <w:kern w:val="2"/>
          <w:sz w:val="22"/>
          <w:lang w:eastAsia="ja-JP"/>
        </w:rPr>
      </w:pPr>
    </w:p>
    <w:p w14:paraId="1CC7F67F" w14:textId="77777777" w:rsidR="003C39DB" w:rsidRDefault="003C39DB">
      <w:pPr>
        <w:spacing w:before="0" w:after="160"/>
        <w:rPr>
          <w:rFonts w:eastAsia="游明朝" w:cs="Times New Roman"/>
          <w:kern w:val="2"/>
          <w:sz w:val="22"/>
          <w:lang w:eastAsia="ja-JP"/>
        </w:rPr>
      </w:pPr>
    </w:p>
    <w:p w14:paraId="0EA941A9" w14:textId="77777777" w:rsidR="003C39DB" w:rsidRDefault="003C39DB">
      <w:pPr>
        <w:spacing w:before="0" w:after="160"/>
        <w:rPr>
          <w:rFonts w:eastAsia="游明朝" w:cs="Times New Roman"/>
          <w:kern w:val="2"/>
          <w:sz w:val="22"/>
          <w:lang w:eastAsia="ja-JP"/>
        </w:rPr>
      </w:pPr>
    </w:p>
    <w:p w14:paraId="343B3B64" w14:textId="77777777" w:rsidR="003C39DB" w:rsidRDefault="003C39DB">
      <w:pPr>
        <w:spacing w:before="0" w:after="160"/>
        <w:rPr>
          <w:rFonts w:eastAsia="游明朝" w:cs="Times New Roman"/>
          <w:kern w:val="2"/>
          <w:sz w:val="22"/>
          <w:lang w:eastAsia="ja-JP"/>
        </w:rPr>
      </w:pPr>
    </w:p>
    <w:p w14:paraId="48BB5943" w14:textId="77777777" w:rsidR="003C39DB" w:rsidRDefault="003C39DB">
      <w:pPr>
        <w:spacing w:before="0" w:after="160"/>
        <w:rPr>
          <w:rFonts w:eastAsia="游明朝" w:cs="Times New Roman"/>
          <w:kern w:val="2"/>
          <w:sz w:val="22"/>
          <w:lang w:eastAsia="ja-JP"/>
        </w:rPr>
      </w:pPr>
    </w:p>
    <w:p w14:paraId="4BF1BEF2" w14:textId="77777777" w:rsidR="003C39DB" w:rsidRDefault="003C39DB">
      <w:pPr>
        <w:spacing w:before="0" w:after="160"/>
        <w:rPr>
          <w:rFonts w:eastAsia="游明朝" w:cs="Times New Roman"/>
          <w:kern w:val="2"/>
          <w:sz w:val="22"/>
          <w:lang w:eastAsia="ja-JP"/>
        </w:rPr>
      </w:pPr>
    </w:p>
    <w:p w14:paraId="6DDFE8DB" w14:textId="77777777" w:rsidR="003C39DB" w:rsidRDefault="003C39DB">
      <w:pPr>
        <w:spacing w:before="0" w:after="160"/>
        <w:rPr>
          <w:rFonts w:eastAsia="游明朝" w:cs="Times New Roman"/>
          <w:kern w:val="2"/>
          <w:sz w:val="22"/>
          <w:lang w:eastAsia="ja-JP"/>
        </w:rPr>
      </w:pPr>
    </w:p>
    <w:p w14:paraId="622050A1" w14:textId="77777777" w:rsidR="003C39DB" w:rsidRDefault="003C39DB">
      <w:pPr>
        <w:spacing w:before="0" w:after="160"/>
        <w:rPr>
          <w:rFonts w:eastAsia="游明朝" w:cs="Times New Roman"/>
          <w:kern w:val="2"/>
          <w:sz w:val="22"/>
          <w:lang w:eastAsia="ja-JP"/>
        </w:rPr>
      </w:pPr>
    </w:p>
    <w:p w14:paraId="09B833B7" w14:textId="77777777" w:rsidR="003C39DB" w:rsidRDefault="003C39DB">
      <w:pPr>
        <w:spacing w:before="0" w:after="160"/>
        <w:rPr>
          <w:rFonts w:eastAsia="游明朝" w:cs="Times New Roman"/>
          <w:kern w:val="2"/>
          <w:sz w:val="22"/>
          <w:lang w:eastAsia="ja-JP"/>
        </w:rPr>
      </w:pPr>
    </w:p>
    <w:p w14:paraId="7E773E6D" w14:textId="77F169B2" w:rsidR="00E16BC6" w:rsidRDefault="00297D40" w:rsidP="00297D40">
      <w:pPr>
        <w:spacing w:before="0" w:after="160"/>
        <w:rPr>
          <w:rFonts w:eastAsia="游明朝"/>
          <w:b/>
          <w:bCs/>
          <w:kern w:val="2"/>
          <w:sz w:val="28"/>
          <w:szCs w:val="28"/>
          <w:lang w:eastAsia="ja-JP"/>
        </w:rPr>
      </w:pPr>
      <w:r>
        <w:rPr>
          <w:rFonts w:eastAsia="游明朝" w:hint="eastAsia"/>
          <w:noProof/>
          <w:kern w:val="2"/>
          <w:szCs w:val="24"/>
          <w:lang w:eastAsia="ja-JP"/>
        </w:rPr>
        <w:lastRenderedPageBreak/>
        <w:drawing>
          <wp:anchor distT="0" distB="0" distL="114300" distR="114300" simplePos="0" relativeHeight="251658240" behindDoc="0" locked="0" layoutInCell="1" allowOverlap="1" wp14:anchorId="114E7466" wp14:editId="18641817">
            <wp:simplePos x="0" y="0"/>
            <wp:positionH relativeFrom="margin">
              <wp:posOffset>-1270</wp:posOffset>
            </wp:positionH>
            <wp:positionV relativeFrom="page">
              <wp:posOffset>1550670</wp:posOffset>
            </wp:positionV>
            <wp:extent cx="5731510" cy="4182110"/>
            <wp:effectExtent l="0" t="0" r="2540" b="8890"/>
            <wp:wrapTopAndBottom/>
            <wp:docPr id="983482338"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82338" name="図 1" descr="ダイアグラム&#10;&#10;AI 生成コンテンツは誤りを含む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182110"/>
                    </a:xfrm>
                    <a:prstGeom prst="rect">
                      <a:avLst/>
                    </a:prstGeom>
                  </pic:spPr>
                </pic:pic>
              </a:graphicData>
            </a:graphic>
          </wp:anchor>
        </w:drawing>
      </w:r>
      <w:r w:rsidR="00E16BC6" w:rsidRPr="00D50506">
        <w:rPr>
          <w:b/>
          <w:bCs/>
          <w:kern w:val="2"/>
          <w:sz w:val="28"/>
          <w:szCs w:val="28"/>
        </w:rPr>
        <w:t xml:space="preserve">Supplementary </w:t>
      </w:r>
      <w:r w:rsidR="00E16BC6">
        <w:rPr>
          <w:rFonts w:eastAsia="游明朝" w:hint="eastAsia"/>
          <w:b/>
          <w:bCs/>
          <w:kern w:val="2"/>
          <w:sz w:val="28"/>
          <w:szCs w:val="28"/>
          <w:lang w:eastAsia="ja-JP"/>
        </w:rPr>
        <w:t>Figures</w:t>
      </w:r>
    </w:p>
    <w:p w14:paraId="28DE75C7" w14:textId="29E4584F" w:rsidR="00297D40" w:rsidRPr="00297D40" w:rsidRDefault="00297D40" w:rsidP="00297D40">
      <w:pPr>
        <w:spacing w:before="0" w:after="160"/>
        <w:rPr>
          <w:rFonts w:eastAsia="游明朝" w:cs="Times New Roman"/>
          <w:kern w:val="2"/>
          <w:sz w:val="22"/>
          <w:lang w:eastAsia="ja-JP"/>
        </w:rPr>
      </w:pPr>
    </w:p>
    <w:p w14:paraId="58B57589" w14:textId="462F981F" w:rsidR="00297D40" w:rsidRPr="00297D40" w:rsidRDefault="00262722" w:rsidP="00297D40">
      <w:pPr>
        <w:spacing w:before="0" w:after="160"/>
        <w:rPr>
          <w:rFonts w:eastAsia="游明朝"/>
          <w:kern w:val="2"/>
          <w:szCs w:val="24"/>
          <w:lang w:eastAsia="ja-JP"/>
        </w:rPr>
      </w:pPr>
      <w:r w:rsidRPr="00262722">
        <w:rPr>
          <w:rFonts w:eastAsia="游明朝"/>
          <w:b/>
          <w:bCs/>
          <w:kern w:val="2"/>
          <w:szCs w:val="24"/>
          <w:lang w:eastAsia="ja-JP"/>
        </w:rPr>
        <w:t xml:space="preserve">Fig. S1. </w:t>
      </w:r>
      <w:r w:rsidR="00297D40" w:rsidRPr="00297D40">
        <w:rPr>
          <w:b/>
        </w:rPr>
        <w:t>Schematic representation of CPP–PNAs and their mechanism in bacterial cells.</w:t>
      </w:r>
      <w:r w:rsidR="00297D40" w:rsidRPr="00297D40">
        <w:rPr>
          <w:rFonts w:hint="eastAsia"/>
          <w:b/>
        </w:rPr>
        <w:t xml:space="preserve"> </w:t>
      </w:r>
    </w:p>
    <w:p w14:paraId="446AEEE6" w14:textId="49694AB8" w:rsidR="00297D40" w:rsidRPr="00297D40" w:rsidRDefault="00297D40" w:rsidP="00297D40">
      <w:pPr>
        <w:adjustRightInd w:val="0"/>
        <w:snapToGrid w:val="0"/>
        <w:spacing w:before="0" w:after="0" w:line="480" w:lineRule="auto"/>
        <w:jc w:val="both"/>
        <w:rPr>
          <w:rFonts w:eastAsia="游明朝" w:cs="Times New Roman"/>
          <w:kern w:val="2"/>
          <w:szCs w:val="24"/>
          <w:lang w:eastAsia="ja-JP"/>
        </w:rPr>
      </w:pPr>
      <w:r w:rsidRPr="00297D40">
        <w:rPr>
          <w:rFonts w:eastAsia="游明朝" w:cs="Times New Roman"/>
          <w:kern w:val="2"/>
          <w:szCs w:val="24"/>
          <w:lang w:eastAsia="ja-JP"/>
        </w:rPr>
        <w:t>(a) Structural illustration of CPP–PNAs. The conjugate consists of a cell-penetrating peptide (CPP; (KFF)</w:t>
      </w:r>
      <w:r w:rsidRPr="00297D40">
        <w:rPr>
          <w:rFonts w:eastAsia="游明朝" w:cs="Times New Roman"/>
          <w:kern w:val="2"/>
          <w:szCs w:val="24"/>
          <w:vertAlign w:val="subscript"/>
          <w:lang w:eastAsia="ja-JP"/>
        </w:rPr>
        <w:t>3</w:t>
      </w:r>
      <w:r w:rsidRPr="00297D40">
        <w:rPr>
          <w:rFonts w:eastAsia="游明朝" w:cs="Times New Roman"/>
          <w:kern w:val="2"/>
          <w:szCs w:val="24"/>
          <w:lang w:eastAsia="ja-JP"/>
        </w:rPr>
        <w:t>K) linked to a 10-mer peptide nucleic acid (PNA) via 2-aminoethoxy-2-ethoxy acetic acid (AEEA) linker. The PNA backbone is composed of a neutral peptide-like structure bearing nucleobases (A, T, G, C) that hybridize sequence-specifically with complementary nucleic acid strands. (b) Principle of CPP–PNAs against bacteria. Upon addition to the culture medium, CPP–PNA permeates bacterial cell membranes and hybridizes with the target mRNA at the translation initiation region near the start codon (AUG), sterically blocking ribosome binding and thereby inhibiting translation initiation.</w:t>
      </w:r>
    </w:p>
    <w:p w14:paraId="5DF0DEFF" w14:textId="77777777" w:rsidR="003C39DB" w:rsidRDefault="003C39DB" w:rsidP="003C39DB">
      <w:pPr>
        <w:adjustRightInd w:val="0"/>
        <w:snapToGrid w:val="0"/>
        <w:spacing w:before="0" w:after="0" w:line="480" w:lineRule="auto"/>
        <w:jc w:val="both"/>
        <w:rPr>
          <w:rFonts w:eastAsia="游明朝"/>
          <w:kern w:val="2"/>
          <w:szCs w:val="24"/>
          <w:lang w:eastAsia="ja-JP"/>
        </w:rPr>
      </w:pPr>
    </w:p>
    <w:p w14:paraId="559BCD5F" w14:textId="77777777" w:rsidR="003C39DB" w:rsidRDefault="003C39DB" w:rsidP="003C39DB">
      <w:pPr>
        <w:adjustRightInd w:val="0"/>
        <w:snapToGrid w:val="0"/>
        <w:spacing w:before="0" w:after="0" w:line="480" w:lineRule="auto"/>
        <w:jc w:val="both"/>
        <w:rPr>
          <w:rFonts w:eastAsia="游明朝"/>
          <w:kern w:val="2"/>
          <w:szCs w:val="24"/>
          <w:lang w:eastAsia="ja-JP"/>
        </w:rPr>
      </w:pPr>
    </w:p>
    <w:p w14:paraId="67D6ABBD" w14:textId="77777777" w:rsidR="003C39DB" w:rsidRDefault="003C39DB" w:rsidP="003C39DB">
      <w:pPr>
        <w:adjustRightInd w:val="0"/>
        <w:snapToGrid w:val="0"/>
        <w:spacing w:before="0" w:after="0" w:line="480" w:lineRule="auto"/>
        <w:jc w:val="both"/>
        <w:rPr>
          <w:rFonts w:eastAsia="游明朝"/>
          <w:kern w:val="2"/>
          <w:szCs w:val="24"/>
          <w:lang w:eastAsia="ja-JP"/>
        </w:rPr>
      </w:pPr>
    </w:p>
    <w:p w14:paraId="3DDA86F3" w14:textId="77777777" w:rsidR="003C39DB" w:rsidRDefault="003C39DB" w:rsidP="003C39DB">
      <w:pPr>
        <w:adjustRightInd w:val="0"/>
        <w:snapToGrid w:val="0"/>
        <w:spacing w:before="0" w:after="0" w:line="480" w:lineRule="auto"/>
        <w:jc w:val="both"/>
        <w:rPr>
          <w:rFonts w:eastAsia="游明朝"/>
          <w:kern w:val="2"/>
          <w:szCs w:val="24"/>
          <w:lang w:eastAsia="ja-JP"/>
        </w:rPr>
      </w:pPr>
    </w:p>
    <w:p w14:paraId="638F3DAF" w14:textId="77777777" w:rsidR="003C39DB" w:rsidRDefault="003C39DB" w:rsidP="003C39DB">
      <w:pPr>
        <w:adjustRightInd w:val="0"/>
        <w:snapToGrid w:val="0"/>
        <w:spacing w:before="0" w:after="0" w:line="480" w:lineRule="auto"/>
        <w:jc w:val="both"/>
        <w:rPr>
          <w:rFonts w:eastAsia="游明朝"/>
          <w:kern w:val="2"/>
          <w:szCs w:val="24"/>
          <w:lang w:eastAsia="ja-JP"/>
        </w:rPr>
      </w:pPr>
    </w:p>
    <w:p w14:paraId="175073CE" w14:textId="0B0A3B90" w:rsidR="003C39DB" w:rsidRDefault="00297D40" w:rsidP="003C39DB">
      <w:pPr>
        <w:adjustRightInd w:val="0"/>
        <w:snapToGrid w:val="0"/>
        <w:spacing w:before="0" w:after="0" w:line="480" w:lineRule="auto"/>
        <w:jc w:val="both"/>
        <w:rPr>
          <w:rFonts w:eastAsia="游明朝"/>
          <w:kern w:val="2"/>
          <w:szCs w:val="24"/>
          <w:lang w:eastAsia="ja-JP"/>
        </w:rPr>
      </w:pPr>
      <w:r>
        <w:rPr>
          <w:rFonts w:eastAsia="游明朝"/>
          <w:b/>
          <w:bCs/>
          <w:noProof/>
          <w:kern w:val="2"/>
          <w:sz w:val="28"/>
          <w:szCs w:val="28"/>
          <w:lang w:eastAsia="ja-JP"/>
        </w:rPr>
        <w:drawing>
          <wp:anchor distT="0" distB="0" distL="114300" distR="114300" simplePos="0" relativeHeight="251657215" behindDoc="0" locked="0" layoutInCell="1" allowOverlap="1" wp14:anchorId="52D9AEFD" wp14:editId="7709B915">
            <wp:simplePos x="0" y="0"/>
            <wp:positionH relativeFrom="margin">
              <wp:align>center</wp:align>
            </wp:positionH>
            <wp:positionV relativeFrom="paragraph">
              <wp:posOffset>453275</wp:posOffset>
            </wp:positionV>
            <wp:extent cx="5731510" cy="3917950"/>
            <wp:effectExtent l="0" t="0" r="2540" b="6350"/>
            <wp:wrapTopAndBottom/>
            <wp:docPr id="956275543" name="図 4"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75543" name="図 4" descr="グラフ&#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917950"/>
                    </a:xfrm>
                    <a:prstGeom prst="rect">
                      <a:avLst/>
                    </a:prstGeom>
                  </pic:spPr>
                </pic:pic>
              </a:graphicData>
            </a:graphic>
          </wp:anchor>
        </w:drawing>
      </w:r>
    </w:p>
    <w:p w14:paraId="6A388364" w14:textId="4E115C2E" w:rsidR="00297D40" w:rsidRPr="003C39DB" w:rsidRDefault="00ED52D9" w:rsidP="00297D40">
      <w:pPr>
        <w:spacing w:before="0" w:after="160"/>
        <w:rPr>
          <w:rFonts w:eastAsia="游明朝"/>
          <w:kern w:val="2"/>
          <w:szCs w:val="24"/>
          <w:lang w:eastAsia="ja-JP"/>
        </w:rPr>
      </w:pPr>
      <w:r w:rsidRPr="00ED52D9">
        <w:rPr>
          <w:b/>
        </w:rPr>
        <w:t xml:space="preserve">Fig. </w:t>
      </w:r>
      <w:r>
        <w:rPr>
          <w:rFonts w:eastAsia="游明朝" w:hint="eastAsia"/>
          <w:b/>
          <w:lang w:eastAsia="ja-JP"/>
        </w:rPr>
        <w:t>S2</w:t>
      </w:r>
      <w:r w:rsidRPr="00ED52D9">
        <w:rPr>
          <w:b/>
        </w:rPr>
        <w:t>. S</w:t>
      </w:r>
      <w:r w:rsidR="00297D40" w:rsidRPr="00262722">
        <w:rPr>
          <w:rFonts w:eastAsia="游明朝"/>
          <w:b/>
          <w:bCs/>
          <w:kern w:val="2"/>
          <w:szCs w:val="24"/>
          <w:lang w:eastAsia="ja-JP"/>
        </w:rPr>
        <w:t xml:space="preserve">DS–PAGE profile and quantitative Western blot analysis of </w:t>
      </w:r>
      <w:proofErr w:type="spellStart"/>
      <w:r w:rsidR="00297D40" w:rsidRPr="00262722">
        <w:rPr>
          <w:rFonts w:eastAsia="游明朝"/>
          <w:b/>
          <w:bCs/>
          <w:kern w:val="2"/>
          <w:szCs w:val="24"/>
          <w:lang w:eastAsia="ja-JP"/>
        </w:rPr>
        <w:t>Ddh</w:t>
      </w:r>
      <w:proofErr w:type="spellEnd"/>
      <w:r w:rsidR="00297D40" w:rsidRPr="00262722">
        <w:rPr>
          <w:rFonts w:eastAsia="游明朝"/>
          <w:b/>
          <w:bCs/>
          <w:kern w:val="2"/>
          <w:szCs w:val="24"/>
          <w:lang w:eastAsia="ja-JP"/>
        </w:rPr>
        <w:t xml:space="preserve"> </w:t>
      </w:r>
    </w:p>
    <w:p w14:paraId="510143D4" w14:textId="04AA98FA" w:rsidR="00413161" w:rsidRPr="00297D40" w:rsidRDefault="00297D40" w:rsidP="00297D40">
      <w:pPr>
        <w:adjustRightInd w:val="0"/>
        <w:snapToGrid w:val="0"/>
        <w:spacing w:before="0" w:after="0" w:line="480" w:lineRule="auto"/>
        <w:jc w:val="both"/>
        <w:rPr>
          <w:rFonts w:eastAsia="游明朝"/>
          <w:kern w:val="2"/>
          <w:szCs w:val="24"/>
          <w:lang w:eastAsia="ja-JP"/>
        </w:rPr>
      </w:pPr>
      <w:r w:rsidRPr="00297D40">
        <w:rPr>
          <w:rFonts w:eastAsia="游明朝" w:hint="eastAsia"/>
          <w:kern w:val="2"/>
          <w:szCs w:val="24"/>
          <w:lang w:eastAsia="ja-JP"/>
        </w:rPr>
        <w:t>(a</w:t>
      </w:r>
      <w:r>
        <w:rPr>
          <w:rFonts w:eastAsia="游明朝"/>
          <w:kern w:val="2"/>
          <w:szCs w:val="24"/>
          <w:lang w:eastAsia="ja-JP"/>
        </w:rPr>
        <w:t xml:space="preserve">) </w:t>
      </w:r>
      <w:r w:rsidRPr="00297D40">
        <w:rPr>
          <w:rFonts w:eastAsia="游明朝"/>
          <w:kern w:val="2"/>
          <w:szCs w:val="24"/>
          <w:lang w:eastAsia="ja-JP"/>
        </w:rPr>
        <w:t>Total protein patterns (SDS–PAGE) for wild type (WT) and cells treated with 10 µM CPP-</w:t>
      </w:r>
      <w:r w:rsidRPr="00297D40">
        <w:rPr>
          <w:rFonts w:eastAsia="游明朝"/>
          <w:i/>
          <w:iCs/>
          <w:kern w:val="2"/>
          <w:szCs w:val="24"/>
          <w:lang w:eastAsia="ja-JP"/>
        </w:rPr>
        <w:t>Syn</w:t>
      </w:r>
      <w:r w:rsidRPr="00297D40">
        <w:rPr>
          <w:rFonts w:eastAsia="游明朝"/>
          <w:kern w:val="2"/>
          <w:szCs w:val="24"/>
          <w:lang w:eastAsia="ja-JP"/>
        </w:rPr>
        <w:t>6803</w:t>
      </w:r>
      <w:r w:rsidRPr="00297D40">
        <w:rPr>
          <w:rFonts w:eastAsia="游明朝"/>
          <w:i/>
          <w:iCs/>
          <w:kern w:val="2"/>
          <w:szCs w:val="24"/>
          <w:lang w:eastAsia="ja-JP"/>
        </w:rPr>
        <w:t>ddh</w:t>
      </w:r>
      <w:r w:rsidRPr="00297D40">
        <w:rPr>
          <w:rFonts w:eastAsia="游明朝"/>
          <w:kern w:val="2"/>
          <w:szCs w:val="24"/>
          <w:lang w:eastAsia="ja-JP"/>
        </w:rPr>
        <w:t xml:space="preserve">, sampled at 0, 6, 24, and 48 h. Only bands migrating between the 10 and 180 </w:t>
      </w:r>
      <w:proofErr w:type="spellStart"/>
      <w:r w:rsidRPr="00297D40">
        <w:rPr>
          <w:rFonts w:eastAsia="游明朝"/>
          <w:kern w:val="2"/>
          <w:szCs w:val="24"/>
          <w:lang w:eastAsia="ja-JP"/>
        </w:rPr>
        <w:t>kDa</w:t>
      </w:r>
      <w:proofErr w:type="spellEnd"/>
      <w:r w:rsidRPr="00297D40">
        <w:rPr>
          <w:rFonts w:eastAsia="游明朝"/>
          <w:kern w:val="2"/>
          <w:szCs w:val="24"/>
          <w:lang w:eastAsia="ja-JP"/>
        </w:rPr>
        <w:t xml:space="preserve"> markers were used for loading standardization.</w:t>
      </w:r>
      <w:r w:rsidRPr="00297D40">
        <w:rPr>
          <w:rFonts w:eastAsia="游明朝" w:hint="eastAsia"/>
          <w:kern w:val="2"/>
          <w:szCs w:val="24"/>
          <w:lang w:eastAsia="ja-JP"/>
        </w:rPr>
        <w:t xml:space="preserve"> </w:t>
      </w:r>
      <w:r w:rsidRPr="00297D40">
        <w:rPr>
          <w:rFonts w:eastAsia="游明朝"/>
          <w:kern w:val="2"/>
          <w:szCs w:val="24"/>
          <w:lang w:eastAsia="ja-JP"/>
        </w:rPr>
        <w:t xml:space="preserve">(b) Quantification of </w:t>
      </w:r>
      <w:proofErr w:type="spellStart"/>
      <w:r w:rsidRPr="00297D40">
        <w:rPr>
          <w:rFonts w:eastAsia="游明朝"/>
          <w:kern w:val="2"/>
          <w:szCs w:val="24"/>
          <w:lang w:eastAsia="ja-JP"/>
        </w:rPr>
        <w:t>Ddh</w:t>
      </w:r>
      <w:proofErr w:type="spellEnd"/>
      <w:r w:rsidRPr="00297D40">
        <w:rPr>
          <w:rFonts w:eastAsia="游明朝"/>
          <w:kern w:val="2"/>
          <w:szCs w:val="24"/>
          <w:lang w:eastAsia="ja-JP"/>
        </w:rPr>
        <w:t xml:space="preserve"> band intensity</w:t>
      </w:r>
    </w:p>
    <w:p w14:paraId="59998F3B" w14:textId="77777777" w:rsidR="00413161" w:rsidRDefault="00413161">
      <w:pPr>
        <w:spacing w:before="0" w:after="160"/>
        <w:rPr>
          <w:rFonts w:eastAsia="游明朝"/>
          <w:kern w:val="2"/>
          <w:szCs w:val="24"/>
          <w:lang w:eastAsia="ja-JP"/>
        </w:rPr>
      </w:pPr>
      <w:r>
        <w:rPr>
          <w:rFonts w:eastAsia="游明朝"/>
          <w:kern w:val="2"/>
          <w:szCs w:val="24"/>
          <w:lang w:eastAsia="ja-JP"/>
        </w:rPr>
        <w:br w:type="page"/>
      </w:r>
    </w:p>
    <w:p w14:paraId="6D32D6B1" w14:textId="77777777" w:rsidR="00C33056" w:rsidRDefault="00C33056">
      <w:pPr>
        <w:spacing w:before="0" w:after="160"/>
        <w:rPr>
          <w:rFonts w:eastAsia="游明朝"/>
          <w:kern w:val="2"/>
          <w:szCs w:val="24"/>
          <w:lang w:eastAsia="ja-JP"/>
        </w:rPr>
      </w:pPr>
    </w:p>
    <w:p w14:paraId="529FD19F" w14:textId="77777777" w:rsidR="00C33056" w:rsidRDefault="00C33056">
      <w:pPr>
        <w:spacing w:before="0" w:after="160"/>
        <w:rPr>
          <w:rFonts w:eastAsia="游明朝"/>
          <w:kern w:val="2"/>
          <w:szCs w:val="24"/>
          <w:lang w:eastAsia="ja-JP"/>
        </w:rPr>
      </w:pPr>
    </w:p>
    <w:p w14:paraId="5495ABC9" w14:textId="77777777" w:rsidR="00C33056" w:rsidRDefault="00C33056">
      <w:pPr>
        <w:spacing w:before="0" w:after="160"/>
        <w:rPr>
          <w:rFonts w:eastAsia="游明朝"/>
          <w:kern w:val="2"/>
          <w:szCs w:val="24"/>
          <w:lang w:eastAsia="ja-JP"/>
        </w:rPr>
      </w:pPr>
    </w:p>
    <w:p w14:paraId="2578AD9B" w14:textId="4AB8988C" w:rsidR="00C33056" w:rsidRDefault="00C33056">
      <w:pPr>
        <w:spacing w:before="0" w:after="160"/>
        <w:rPr>
          <w:rFonts w:eastAsia="游明朝"/>
          <w:kern w:val="2"/>
          <w:szCs w:val="24"/>
          <w:lang w:eastAsia="ja-JP"/>
        </w:rPr>
      </w:pPr>
      <w:r w:rsidRPr="00E16BC6">
        <w:rPr>
          <w:rFonts w:eastAsia="游明朝"/>
          <w:noProof/>
          <w:kern w:val="2"/>
          <w:szCs w:val="24"/>
          <w:lang w:eastAsia="ja-JP"/>
        </w:rPr>
        <w:drawing>
          <wp:anchor distT="0" distB="0" distL="114300" distR="114300" simplePos="0" relativeHeight="251659264" behindDoc="0" locked="0" layoutInCell="1" allowOverlap="1" wp14:anchorId="358DB917" wp14:editId="1407DD16">
            <wp:simplePos x="0" y="0"/>
            <wp:positionH relativeFrom="margin">
              <wp:posOffset>129359</wp:posOffset>
            </wp:positionH>
            <wp:positionV relativeFrom="paragraph">
              <wp:posOffset>274955</wp:posOffset>
            </wp:positionV>
            <wp:extent cx="5314950" cy="2973705"/>
            <wp:effectExtent l="0" t="0" r="0" b="0"/>
            <wp:wrapTopAndBottom/>
            <wp:docPr id="1685222034" name="図 3"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22034" name="図 3" descr="ダイアグラム&#10;&#10;AI 生成コンテンツは誤りを含む可能性があります。"/>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14950" cy="2973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7CB71C" w14:textId="7CB81128" w:rsidR="00C33056" w:rsidRDefault="009E39BA" w:rsidP="00C33056">
      <w:pPr>
        <w:spacing w:before="0" w:after="0" w:line="480" w:lineRule="auto"/>
        <w:rPr>
          <w:rFonts w:eastAsia="游明朝"/>
          <w:kern w:val="2"/>
          <w:szCs w:val="24"/>
          <w:lang w:eastAsia="ja-JP"/>
        </w:rPr>
      </w:pPr>
      <w:r w:rsidRPr="00ED52D9">
        <w:rPr>
          <w:b/>
        </w:rPr>
        <w:t xml:space="preserve">Fig. </w:t>
      </w:r>
      <w:r>
        <w:rPr>
          <w:rFonts w:eastAsia="游明朝" w:hint="eastAsia"/>
          <w:b/>
          <w:lang w:eastAsia="ja-JP"/>
        </w:rPr>
        <w:t>S3</w:t>
      </w:r>
      <w:r w:rsidRPr="00ED52D9">
        <w:rPr>
          <w:b/>
        </w:rPr>
        <w:t>.</w:t>
      </w:r>
      <w:r w:rsidRPr="009E39BA">
        <w:t xml:space="preserve"> </w:t>
      </w:r>
      <w:r w:rsidRPr="009E39BA">
        <w:rPr>
          <w:b/>
        </w:rPr>
        <w:t xml:space="preserve">Dose-dependent growth inhibition of </w:t>
      </w:r>
      <w:proofErr w:type="spellStart"/>
      <w:r w:rsidRPr="009E39BA">
        <w:rPr>
          <w:b/>
          <w:i/>
          <w:iCs/>
        </w:rPr>
        <w:t>Synechocystis</w:t>
      </w:r>
      <w:proofErr w:type="spellEnd"/>
      <w:r w:rsidRPr="009E39BA">
        <w:rPr>
          <w:b/>
        </w:rPr>
        <w:t xml:space="preserve"> sp. PCC 6803 </w:t>
      </w:r>
      <w:r w:rsidR="00C33056">
        <w:rPr>
          <w:b/>
        </w:rPr>
        <w:t>upon CPP-PNA treatment</w:t>
      </w:r>
      <w:r w:rsidRPr="009E39BA">
        <w:rPr>
          <w:b/>
        </w:rPr>
        <w:t>.</w:t>
      </w:r>
      <w:r w:rsidRPr="00ED52D9">
        <w:rPr>
          <w:rFonts w:hint="eastAsia"/>
          <w:b/>
        </w:rPr>
        <w:t xml:space="preserve"> </w:t>
      </w:r>
    </w:p>
    <w:p w14:paraId="075C7DA5" w14:textId="5F12713B" w:rsidR="009007D3" w:rsidRDefault="009007D3" w:rsidP="00C33056">
      <w:pPr>
        <w:spacing w:before="0" w:after="0" w:line="480" w:lineRule="auto"/>
        <w:rPr>
          <w:rFonts w:eastAsia="游明朝"/>
          <w:kern w:val="2"/>
          <w:szCs w:val="24"/>
          <w:lang w:eastAsia="ja-JP"/>
        </w:rPr>
      </w:pPr>
      <w:r w:rsidRPr="009007D3">
        <w:rPr>
          <w:rFonts w:eastAsia="游明朝"/>
          <w:kern w:val="2"/>
          <w:szCs w:val="24"/>
          <w:lang w:eastAsia="ja-JP"/>
        </w:rPr>
        <w:t xml:space="preserve">Cultures were treated with </w:t>
      </w:r>
      <w:r w:rsidR="00122B1B">
        <w:rPr>
          <w:rFonts w:eastAsia="游明朝" w:hint="eastAsia"/>
          <w:kern w:val="2"/>
          <w:szCs w:val="24"/>
          <w:lang w:eastAsia="ja-JP"/>
        </w:rPr>
        <w:t>CPP</w:t>
      </w:r>
      <w:r w:rsidR="00C33056">
        <w:rPr>
          <w:rFonts w:eastAsia="游明朝"/>
          <w:kern w:val="2"/>
          <w:szCs w:val="24"/>
          <w:lang w:eastAsia="ja-JP"/>
        </w:rPr>
        <w:t>-</w:t>
      </w:r>
      <w:r w:rsidRPr="009007D3">
        <w:rPr>
          <w:rFonts w:eastAsia="游明朝"/>
          <w:i/>
          <w:iCs/>
          <w:kern w:val="2"/>
          <w:szCs w:val="24"/>
          <w:lang w:eastAsia="ja-JP"/>
        </w:rPr>
        <w:t>Syn</w:t>
      </w:r>
      <w:r w:rsidRPr="009007D3">
        <w:rPr>
          <w:rFonts w:eastAsia="游明朝"/>
          <w:kern w:val="2"/>
          <w:szCs w:val="24"/>
          <w:lang w:eastAsia="ja-JP"/>
        </w:rPr>
        <w:t>6803</w:t>
      </w:r>
      <w:r w:rsidR="00683F1B" w:rsidRPr="00683F1B">
        <w:rPr>
          <w:rFonts w:eastAsia="游明朝"/>
          <w:i/>
          <w:iCs/>
          <w:kern w:val="2"/>
          <w:szCs w:val="24"/>
          <w:lang w:eastAsia="ja-JP"/>
        </w:rPr>
        <w:t>ddh_Asp130</w:t>
      </w:r>
      <w:r w:rsidRPr="009007D3">
        <w:rPr>
          <w:rFonts w:eastAsia="游明朝"/>
          <w:kern w:val="2"/>
          <w:szCs w:val="24"/>
          <w:lang w:eastAsia="ja-JP"/>
        </w:rPr>
        <w:t xml:space="preserve"> at final concentrations of 2, 4, 6, 8, and 10 µM and photographed after 72 h. WT represents the untreated control. With increasing CPP</w:t>
      </w:r>
      <w:r w:rsidR="00C33056">
        <w:rPr>
          <w:rFonts w:eastAsia="游明朝"/>
          <w:kern w:val="2"/>
          <w:szCs w:val="24"/>
          <w:lang w:eastAsia="ja-JP"/>
        </w:rPr>
        <w:t>-</w:t>
      </w:r>
      <w:r w:rsidRPr="009007D3">
        <w:rPr>
          <w:rFonts w:eastAsia="游明朝"/>
          <w:kern w:val="2"/>
          <w:szCs w:val="24"/>
          <w:lang w:eastAsia="ja-JP"/>
        </w:rPr>
        <w:t xml:space="preserve">PNA concentrations, </w:t>
      </w:r>
      <w:r w:rsidR="00C33056">
        <w:rPr>
          <w:rFonts w:eastAsia="游明朝"/>
          <w:kern w:val="2"/>
          <w:szCs w:val="24"/>
          <w:lang w:eastAsia="ja-JP"/>
        </w:rPr>
        <w:t>decolorization of the subcultures were observed.</w:t>
      </w:r>
    </w:p>
    <w:p w14:paraId="1C7870B3" w14:textId="77777777" w:rsidR="00C33056" w:rsidRDefault="00C33056" w:rsidP="00C33056">
      <w:pPr>
        <w:spacing w:before="0" w:after="0" w:line="480" w:lineRule="auto"/>
        <w:rPr>
          <w:rFonts w:eastAsia="游明朝"/>
          <w:kern w:val="2"/>
          <w:szCs w:val="24"/>
          <w:lang w:eastAsia="ja-JP"/>
        </w:rPr>
      </w:pPr>
    </w:p>
    <w:p w14:paraId="7FED8BB6" w14:textId="77777777" w:rsidR="00C33056" w:rsidRDefault="00C33056" w:rsidP="00C33056">
      <w:pPr>
        <w:spacing w:before="0" w:after="0" w:line="480" w:lineRule="auto"/>
        <w:rPr>
          <w:rFonts w:eastAsia="游明朝"/>
          <w:kern w:val="2"/>
          <w:szCs w:val="24"/>
          <w:lang w:eastAsia="ja-JP"/>
        </w:rPr>
      </w:pPr>
    </w:p>
    <w:p w14:paraId="6F69BB9E" w14:textId="77777777" w:rsidR="00C33056" w:rsidRDefault="00C33056" w:rsidP="00C33056">
      <w:pPr>
        <w:spacing w:before="0" w:after="0" w:line="480" w:lineRule="auto"/>
        <w:rPr>
          <w:rFonts w:eastAsia="游明朝"/>
          <w:kern w:val="2"/>
          <w:szCs w:val="24"/>
          <w:lang w:eastAsia="ja-JP"/>
        </w:rPr>
      </w:pPr>
    </w:p>
    <w:p w14:paraId="3109F516" w14:textId="77777777" w:rsidR="00C33056" w:rsidRDefault="00C33056" w:rsidP="00C33056">
      <w:pPr>
        <w:spacing w:before="0" w:after="0" w:line="480" w:lineRule="auto"/>
        <w:rPr>
          <w:rFonts w:eastAsia="游明朝"/>
          <w:kern w:val="2"/>
          <w:szCs w:val="24"/>
          <w:lang w:eastAsia="ja-JP"/>
        </w:rPr>
      </w:pPr>
    </w:p>
    <w:p w14:paraId="0D3991E8" w14:textId="77777777" w:rsidR="00C33056" w:rsidRDefault="00C33056" w:rsidP="00C33056">
      <w:pPr>
        <w:spacing w:before="0" w:after="0" w:line="480" w:lineRule="auto"/>
        <w:rPr>
          <w:rFonts w:eastAsia="游明朝"/>
          <w:kern w:val="2"/>
          <w:szCs w:val="24"/>
          <w:lang w:eastAsia="ja-JP"/>
        </w:rPr>
      </w:pPr>
    </w:p>
    <w:p w14:paraId="7013B00D" w14:textId="77777777" w:rsidR="00C33056" w:rsidRDefault="00C33056" w:rsidP="00C33056">
      <w:pPr>
        <w:spacing w:before="0" w:after="0" w:line="480" w:lineRule="auto"/>
        <w:rPr>
          <w:rFonts w:eastAsia="游明朝"/>
          <w:kern w:val="2"/>
          <w:szCs w:val="24"/>
          <w:lang w:eastAsia="ja-JP"/>
        </w:rPr>
      </w:pPr>
    </w:p>
    <w:p w14:paraId="5A26F4E1" w14:textId="77777777" w:rsidR="00C33056" w:rsidRDefault="00C33056" w:rsidP="00C33056">
      <w:pPr>
        <w:spacing w:before="0" w:after="0" w:line="480" w:lineRule="auto"/>
        <w:rPr>
          <w:rFonts w:eastAsia="游明朝"/>
          <w:kern w:val="2"/>
          <w:szCs w:val="24"/>
          <w:lang w:eastAsia="ja-JP"/>
        </w:rPr>
      </w:pPr>
    </w:p>
    <w:p w14:paraId="353B40E2" w14:textId="77777777" w:rsidR="00C33056" w:rsidRDefault="00C33056" w:rsidP="00C33056">
      <w:pPr>
        <w:spacing w:before="0" w:after="0" w:line="480" w:lineRule="auto"/>
        <w:rPr>
          <w:rFonts w:eastAsia="游明朝"/>
          <w:kern w:val="2"/>
          <w:szCs w:val="24"/>
          <w:lang w:eastAsia="ja-JP"/>
        </w:rPr>
      </w:pPr>
    </w:p>
    <w:p w14:paraId="259754E5" w14:textId="77777777" w:rsidR="00730C79" w:rsidRDefault="00730C79" w:rsidP="00730C79">
      <w:pPr>
        <w:spacing w:before="0" w:after="0" w:line="480" w:lineRule="auto"/>
        <w:rPr>
          <w:rFonts w:eastAsia="游明朝"/>
          <w:kern w:val="2"/>
          <w:szCs w:val="24"/>
          <w:lang w:eastAsia="ja-JP"/>
        </w:rPr>
      </w:pPr>
      <w:r>
        <w:rPr>
          <w:noProof/>
        </w:rPr>
        <w:lastRenderedPageBreak/>
        <w:drawing>
          <wp:anchor distT="0" distB="0" distL="114300" distR="114300" simplePos="0" relativeHeight="251663360" behindDoc="0" locked="0" layoutInCell="1" allowOverlap="1" wp14:anchorId="536BCADA" wp14:editId="7CEC3568">
            <wp:simplePos x="0" y="0"/>
            <wp:positionH relativeFrom="margin">
              <wp:align>center</wp:align>
            </wp:positionH>
            <wp:positionV relativeFrom="paragraph">
              <wp:posOffset>239</wp:posOffset>
            </wp:positionV>
            <wp:extent cx="2832735" cy="3569335"/>
            <wp:effectExtent l="0" t="0" r="5715" b="0"/>
            <wp:wrapTopAndBottom/>
            <wp:docPr id="1923973123" name="図 7" descr="グラフ, 箱ひげ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73123" name="図 7" descr="グラフ, 箱ひげ図&#10;&#10;AI 生成コンテンツは誤りを含む可能性があります。"/>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2735" cy="3569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D80545" w14:textId="249C91EF" w:rsidR="008D5D92" w:rsidRPr="00C33056" w:rsidRDefault="008D5D92" w:rsidP="00730C79">
      <w:pPr>
        <w:spacing w:before="0" w:after="0" w:line="480" w:lineRule="auto"/>
        <w:rPr>
          <w:rFonts w:eastAsia="游明朝"/>
          <w:kern w:val="2"/>
          <w:szCs w:val="24"/>
          <w:lang w:eastAsia="ja-JP"/>
        </w:rPr>
      </w:pPr>
      <w:r w:rsidRPr="00ED52D9">
        <w:rPr>
          <w:b/>
        </w:rPr>
        <w:t xml:space="preserve">Fig. </w:t>
      </w:r>
      <w:r>
        <w:rPr>
          <w:rFonts w:eastAsia="游明朝" w:hint="eastAsia"/>
          <w:b/>
          <w:lang w:eastAsia="ja-JP"/>
        </w:rPr>
        <w:t>S4</w:t>
      </w:r>
      <w:r w:rsidRPr="00ED52D9">
        <w:rPr>
          <w:b/>
        </w:rPr>
        <w:t>.</w:t>
      </w:r>
      <w:r w:rsidRPr="009E39BA">
        <w:t xml:space="preserve"> </w:t>
      </w:r>
      <w:r w:rsidRPr="008D5D92">
        <w:rPr>
          <w:b/>
        </w:rPr>
        <w:t xml:space="preserve">Verification of potential off-target effects of CPP–PNA targeting an internal region of the </w:t>
      </w:r>
      <w:proofErr w:type="spellStart"/>
      <w:r w:rsidRPr="008D5D92">
        <w:rPr>
          <w:b/>
          <w:i/>
          <w:iCs/>
        </w:rPr>
        <w:t>ddh</w:t>
      </w:r>
      <w:proofErr w:type="spellEnd"/>
      <w:r w:rsidRPr="008D5D92">
        <w:rPr>
          <w:b/>
        </w:rPr>
        <w:t xml:space="preserve"> mRNA.</w:t>
      </w:r>
      <w:r w:rsidRPr="00ED52D9">
        <w:rPr>
          <w:rFonts w:hint="eastAsia"/>
          <w:b/>
        </w:rPr>
        <w:t xml:space="preserve"> </w:t>
      </w:r>
    </w:p>
    <w:p w14:paraId="426BE564" w14:textId="4961684D" w:rsidR="00E16BC6" w:rsidRDefault="008D5D92" w:rsidP="008D5D92">
      <w:pPr>
        <w:adjustRightInd w:val="0"/>
        <w:snapToGrid w:val="0"/>
        <w:spacing w:before="0" w:after="0" w:line="480" w:lineRule="auto"/>
        <w:jc w:val="both"/>
        <w:rPr>
          <w:rFonts w:eastAsia="游明朝"/>
          <w:bCs/>
          <w:lang w:eastAsia="ja-JP"/>
        </w:rPr>
      </w:pPr>
      <w:r w:rsidRPr="008D5D92">
        <w:rPr>
          <w:rFonts w:eastAsia="游明朝"/>
          <w:bCs/>
          <w:lang w:eastAsia="ja-JP"/>
        </w:rPr>
        <w:t xml:space="preserve">The bar graph shows the relative intracellular D-lactate levels in </w:t>
      </w:r>
      <w:proofErr w:type="spellStart"/>
      <w:r w:rsidRPr="008D5D92">
        <w:rPr>
          <w:rFonts w:eastAsia="游明朝"/>
          <w:bCs/>
          <w:i/>
          <w:iCs/>
          <w:lang w:eastAsia="ja-JP"/>
        </w:rPr>
        <w:t>Synechocystis</w:t>
      </w:r>
      <w:proofErr w:type="spellEnd"/>
      <w:r w:rsidRPr="008D5D92">
        <w:rPr>
          <w:rFonts w:eastAsia="游明朝"/>
          <w:bCs/>
          <w:lang w:eastAsia="ja-JP"/>
        </w:rPr>
        <w:t xml:space="preserve"> sp. PCC 6803 cells treated with 10 µM of</w:t>
      </w:r>
      <w:r w:rsidR="00122B1B">
        <w:rPr>
          <w:rFonts w:eastAsia="游明朝" w:hint="eastAsia"/>
          <w:bCs/>
          <w:lang w:eastAsia="ja-JP"/>
        </w:rPr>
        <w:t xml:space="preserve"> CPP</w:t>
      </w:r>
      <w:r w:rsidRPr="008D5D92">
        <w:rPr>
          <w:rFonts w:eastAsia="游明朝"/>
          <w:bCs/>
          <w:lang w:eastAsia="ja-JP"/>
        </w:rPr>
        <w:t>–</w:t>
      </w:r>
      <w:r w:rsidRPr="008D5D92">
        <w:rPr>
          <w:rFonts w:eastAsia="游明朝"/>
          <w:bCs/>
          <w:i/>
          <w:iCs/>
          <w:lang w:eastAsia="ja-JP"/>
        </w:rPr>
        <w:t>Syn</w:t>
      </w:r>
      <w:r w:rsidRPr="008D5D92">
        <w:rPr>
          <w:rFonts w:eastAsia="游明朝"/>
          <w:bCs/>
          <w:lang w:eastAsia="ja-JP"/>
        </w:rPr>
        <w:t>6803</w:t>
      </w:r>
      <w:r w:rsidRPr="008D5D92">
        <w:rPr>
          <w:rFonts w:eastAsia="游明朝"/>
          <w:bCs/>
          <w:i/>
          <w:iCs/>
          <w:lang w:eastAsia="ja-JP"/>
        </w:rPr>
        <w:t>ddh</w:t>
      </w:r>
      <w:r w:rsidRPr="008D5D92">
        <w:rPr>
          <w:rFonts w:eastAsia="游明朝"/>
          <w:bCs/>
          <w:lang w:eastAsia="ja-JP"/>
        </w:rPr>
        <w:t>_</w:t>
      </w:r>
      <w:r w:rsidRPr="008D5D92">
        <w:rPr>
          <w:rFonts w:eastAsia="游明朝"/>
          <w:bCs/>
          <w:i/>
          <w:iCs/>
          <w:lang w:eastAsia="ja-JP"/>
        </w:rPr>
        <w:t>Asp130</w:t>
      </w:r>
      <w:r w:rsidRPr="008D5D92">
        <w:rPr>
          <w:rFonts w:eastAsia="游明朝"/>
          <w:bCs/>
          <w:lang w:eastAsia="ja-JP"/>
        </w:rPr>
        <w:t xml:space="preserve"> compared with the untreated wild-type (WT) control at 48 hours after CPP–PNA treatment. Quantification was performed using LC–MS and normalized to WT levels. In this probe design, the internal target region corresponds to the codon for Asp130, a conserved aspartic acid residue critically involved in maintaining the tertiary structure of the </w:t>
      </w:r>
      <w:proofErr w:type="spellStart"/>
      <w:r w:rsidRPr="008D5D92">
        <w:rPr>
          <w:rFonts w:eastAsia="游明朝"/>
          <w:bCs/>
          <w:lang w:eastAsia="ja-JP"/>
        </w:rPr>
        <w:t>Ddh</w:t>
      </w:r>
      <w:proofErr w:type="spellEnd"/>
      <w:r w:rsidRPr="008D5D92">
        <w:rPr>
          <w:rFonts w:eastAsia="游明朝"/>
          <w:bCs/>
          <w:lang w:eastAsia="ja-JP"/>
        </w:rPr>
        <w:t xml:space="preserve"> enzyme</w:t>
      </w:r>
      <w:r>
        <w:rPr>
          <w:rFonts w:eastAsia="游明朝" w:hint="eastAsia"/>
          <w:bCs/>
          <w:lang w:eastAsia="ja-JP"/>
        </w:rPr>
        <w:t xml:space="preserve"> </w:t>
      </w:r>
      <w:r>
        <w:rPr>
          <w:rFonts w:eastAsia="游明朝"/>
          <w:bCs/>
          <w:lang w:eastAsia="ja-JP"/>
        </w:rPr>
        <w:fldChar w:fldCharType="begin" w:fldLock="1"/>
      </w:r>
      <w:r>
        <w:rPr>
          <w:rFonts w:eastAsia="游明朝"/>
          <w:bCs/>
          <w:lang w:eastAsia="ja-JP"/>
        </w:rPr>
        <w:instrText>ADDIN paperpile_citation &lt;clusterId&gt;L232S389O679L463&lt;/clusterId&gt;&lt;metadata&gt;&lt;citation&gt;&lt;id&gt;fdc61e54-715c-48ab-afbe-0860d3124d58&lt;/id&gt;&lt;/citation&gt;&lt;/metadata&gt;&lt;data&gt;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&lt;/data&gt; \* MERGEFORMAT</w:instrText>
      </w:r>
      <w:r>
        <w:rPr>
          <w:rFonts w:eastAsia="游明朝"/>
          <w:bCs/>
          <w:lang w:eastAsia="ja-JP"/>
        </w:rPr>
        <w:fldChar w:fldCharType="separate"/>
      </w:r>
      <w:r>
        <w:rPr>
          <w:rFonts w:eastAsia="游明朝"/>
          <w:bCs/>
          <w:noProof/>
          <w:lang w:eastAsia="ja-JP"/>
        </w:rPr>
        <w:t>[1]</w:t>
      </w:r>
      <w:r>
        <w:rPr>
          <w:rFonts w:eastAsia="游明朝"/>
          <w:bCs/>
          <w:lang w:eastAsia="ja-JP"/>
        </w:rPr>
        <w:fldChar w:fldCharType="end"/>
      </w:r>
      <w:r w:rsidRPr="008D5D92">
        <w:rPr>
          <w:rFonts w:eastAsia="游明朝"/>
          <w:bCs/>
          <w:lang w:eastAsia="ja-JP"/>
        </w:rPr>
        <w:t xml:space="preserve">. No significant difference (ns) was observed, indicating that CPP–PNA binding to this internal mRNA region did not affect D-lactate accumulation. Data represent the mean </w:t>
      </w:r>
      <w:r>
        <w:rPr>
          <w:rFonts w:eastAsia="游明朝" w:hint="eastAsia"/>
          <w:bCs/>
          <w:lang w:eastAsia="ja-JP"/>
        </w:rPr>
        <w:t>+</w:t>
      </w:r>
      <w:r w:rsidRPr="008D5D92">
        <w:rPr>
          <w:rFonts w:eastAsia="游明朝"/>
          <w:bCs/>
          <w:lang w:eastAsia="ja-JP"/>
        </w:rPr>
        <w:t xml:space="preserve"> standard deviation (SD) from three independent experiments. Statistical analysis was performed using one-way ANOVA.</w:t>
      </w:r>
    </w:p>
    <w:p w14:paraId="60076EFE" w14:textId="50519FA4" w:rsidR="008D5D92" w:rsidRPr="008D5D92" w:rsidRDefault="008D5D92" w:rsidP="008D5D92">
      <w:pPr>
        <w:adjustRightInd w:val="0"/>
        <w:snapToGrid w:val="0"/>
        <w:spacing w:before="0"/>
        <w:jc w:val="both"/>
        <w:rPr>
          <w:rFonts w:eastAsia="游明朝"/>
          <w:kern w:val="2"/>
          <w:szCs w:val="24"/>
          <w:lang w:eastAsia="ja-JP"/>
        </w:rPr>
      </w:pPr>
      <w:r>
        <w:rPr>
          <w:rFonts w:eastAsia="游明朝"/>
          <w:kern w:val="2"/>
          <w:szCs w:val="24"/>
          <w:lang w:eastAsia="ja-JP"/>
        </w:rPr>
        <w:fldChar w:fldCharType="begin" w:fldLock="1"/>
      </w:r>
      <w:r>
        <w:rPr>
          <w:rFonts w:eastAsia="游明朝"/>
          <w:kern w:val="2"/>
          <w:szCs w:val="24"/>
          <w:lang w:eastAsia="ja-JP"/>
        </w:rPr>
        <w:instrText>ADDIN paperpile_bibliography &lt;pp-bibliography&gt;&lt;first-reference-indices&gt;&lt;formatting&gt;1&lt;/formatting&gt;&lt;space-after&gt;1&lt;/space-after&gt;&lt;/first-reference-indices&gt;&lt;/pp-bibliography&gt; \* MERGEFORMAT</w:instrText>
      </w:r>
      <w:r>
        <w:rPr>
          <w:rFonts w:eastAsia="游明朝"/>
          <w:kern w:val="2"/>
          <w:szCs w:val="24"/>
          <w:lang w:eastAsia="ja-JP"/>
        </w:rPr>
        <w:fldChar w:fldCharType="separate"/>
      </w:r>
      <w:r>
        <w:rPr>
          <w:rFonts w:eastAsia="游明朝"/>
          <w:noProof/>
          <w:kern w:val="2"/>
          <w:szCs w:val="24"/>
          <w:lang w:eastAsia="ja-JP"/>
        </w:rPr>
        <w:t>1. Furukawa N, Miyanaga A, Nakajima M, Taguchi H. Structural Basis of Sequential Allosteric Transitions in Tetrameric d-Lactate Dehydrogenases from Three Gram-Negative Bacteria. Biochemistry. 2018;57:5388–406.</w:t>
      </w:r>
      <w:r>
        <w:rPr>
          <w:rFonts w:eastAsia="游明朝"/>
          <w:kern w:val="2"/>
          <w:szCs w:val="24"/>
          <w:lang w:eastAsia="ja-JP"/>
        </w:rPr>
        <w:fldChar w:fldCharType="end"/>
      </w:r>
    </w:p>
    <w:sectPr w:rsidR="008D5D92" w:rsidRPr="008D5D92" w:rsidSect="0038751A">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6B756" w14:textId="77777777" w:rsidR="00E269B1" w:rsidRDefault="00E269B1" w:rsidP="001A7C22">
      <w:pPr>
        <w:spacing w:before="0" w:after="0"/>
      </w:pPr>
      <w:r>
        <w:separator/>
      </w:r>
    </w:p>
  </w:endnote>
  <w:endnote w:type="continuationSeparator" w:id="0">
    <w:p w14:paraId="58B7929B" w14:textId="77777777" w:rsidR="00E269B1" w:rsidRDefault="00E269B1" w:rsidP="001A7C2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4174F" w14:textId="77777777" w:rsidR="00E269B1" w:rsidRDefault="00E269B1" w:rsidP="001A7C22">
      <w:pPr>
        <w:spacing w:before="0" w:after="0"/>
      </w:pPr>
      <w:r>
        <w:separator/>
      </w:r>
    </w:p>
  </w:footnote>
  <w:footnote w:type="continuationSeparator" w:id="0">
    <w:p w14:paraId="0CE3A547" w14:textId="77777777" w:rsidR="00E269B1" w:rsidRDefault="00E269B1" w:rsidP="001A7C2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711D"/>
    <w:multiLevelType w:val="hybridMultilevel"/>
    <w:tmpl w:val="5928D59C"/>
    <w:lvl w:ilvl="0" w:tplc="A378D7B2">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1567238"/>
    <w:multiLevelType w:val="multilevel"/>
    <w:tmpl w:val="1B6A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B42A7"/>
    <w:multiLevelType w:val="multilevel"/>
    <w:tmpl w:val="6D108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F94FA6"/>
    <w:multiLevelType w:val="multilevel"/>
    <w:tmpl w:val="CD50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333E33"/>
    <w:multiLevelType w:val="hybridMultilevel"/>
    <w:tmpl w:val="EDEC11A8"/>
    <w:lvl w:ilvl="0" w:tplc="3EC0C3E0">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AE96BB0"/>
    <w:multiLevelType w:val="hybridMultilevel"/>
    <w:tmpl w:val="324043F8"/>
    <w:lvl w:ilvl="0" w:tplc="4894C2CA">
      <w:start w:val="1"/>
      <w:numFmt w:val="decimal"/>
      <w:lvlText w:val="%1."/>
      <w:lvlJc w:val="left"/>
      <w:pPr>
        <w:ind w:left="360" w:hanging="36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47F1C77"/>
    <w:multiLevelType w:val="multilevel"/>
    <w:tmpl w:val="8D06C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1975833">
    <w:abstractNumId w:val="2"/>
  </w:num>
  <w:num w:numId="2" w16cid:durableId="1925870086">
    <w:abstractNumId w:val="6"/>
  </w:num>
  <w:num w:numId="3" w16cid:durableId="1955474495">
    <w:abstractNumId w:val="1"/>
  </w:num>
  <w:num w:numId="4" w16cid:durableId="993067543">
    <w:abstractNumId w:val="3"/>
  </w:num>
  <w:num w:numId="5" w16cid:durableId="1112241467">
    <w:abstractNumId w:val="5"/>
  </w:num>
  <w:num w:numId="6" w16cid:durableId="2050763833">
    <w:abstractNumId w:val="0"/>
  </w:num>
  <w:num w:numId="7" w16cid:durableId="11840551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N396B356X746U467"/>
    <w:docVar w:name="paperpile-doc-name" w:val="251023_Microbial Cell Factories_Kawabuchi et al._Suplementary.docx"/>
    <w:docVar w:name="paperpile-includeDoi" w:val="false"/>
    <w:docVar w:name="paperpile-styleFile" w:val="springer-vancouver-brackets.csl"/>
    <w:docVar w:name="paperpile-styleId" w:val="microbial-cell-factories"/>
    <w:docVar w:name="paperpile-styleLabel" w:val="Microbial Cell Factories"/>
    <w:docVar w:name="paperpile-styleLocale" w:val="en-US"/>
  </w:docVars>
  <w:rsids>
    <w:rsidRoot w:val="00D50506"/>
    <w:rsid w:val="00006A80"/>
    <w:rsid w:val="0001132C"/>
    <w:rsid w:val="000118CD"/>
    <w:rsid w:val="00017FCD"/>
    <w:rsid w:val="000202B0"/>
    <w:rsid w:val="00031507"/>
    <w:rsid w:val="000346EA"/>
    <w:rsid w:val="0003798E"/>
    <w:rsid w:val="0004455A"/>
    <w:rsid w:val="00050A2F"/>
    <w:rsid w:val="00060227"/>
    <w:rsid w:val="00060A2A"/>
    <w:rsid w:val="000647FF"/>
    <w:rsid w:val="00064F30"/>
    <w:rsid w:val="00074EE4"/>
    <w:rsid w:val="00075357"/>
    <w:rsid w:val="000761F2"/>
    <w:rsid w:val="0008086F"/>
    <w:rsid w:val="0008382F"/>
    <w:rsid w:val="00085A37"/>
    <w:rsid w:val="00087D8D"/>
    <w:rsid w:val="000A2B71"/>
    <w:rsid w:val="000A4000"/>
    <w:rsid w:val="000A61A7"/>
    <w:rsid w:val="000A7795"/>
    <w:rsid w:val="000B44AC"/>
    <w:rsid w:val="000B517F"/>
    <w:rsid w:val="000C4C13"/>
    <w:rsid w:val="000C5166"/>
    <w:rsid w:val="000C7AD4"/>
    <w:rsid w:val="000D7270"/>
    <w:rsid w:val="000E76E7"/>
    <w:rsid w:val="000F2569"/>
    <w:rsid w:val="000F4811"/>
    <w:rsid w:val="000F5B38"/>
    <w:rsid w:val="00100DE1"/>
    <w:rsid w:val="00103084"/>
    <w:rsid w:val="00103282"/>
    <w:rsid w:val="00113103"/>
    <w:rsid w:val="00117FCA"/>
    <w:rsid w:val="00122B1B"/>
    <w:rsid w:val="00124943"/>
    <w:rsid w:val="00127ECD"/>
    <w:rsid w:val="00131589"/>
    <w:rsid w:val="00134664"/>
    <w:rsid w:val="00137945"/>
    <w:rsid w:val="0014113A"/>
    <w:rsid w:val="00145AD6"/>
    <w:rsid w:val="00147353"/>
    <w:rsid w:val="001508B0"/>
    <w:rsid w:val="00150A4A"/>
    <w:rsid w:val="00154C88"/>
    <w:rsid w:val="00156249"/>
    <w:rsid w:val="0015683A"/>
    <w:rsid w:val="00170D0B"/>
    <w:rsid w:val="0017354E"/>
    <w:rsid w:val="001747AA"/>
    <w:rsid w:val="00184476"/>
    <w:rsid w:val="00185188"/>
    <w:rsid w:val="00185291"/>
    <w:rsid w:val="00187245"/>
    <w:rsid w:val="00187708"/>
    <w:rsid w:val="0019097E"/>
    <w:rsid w:val="001919C6"/>
    <w:rsid w:val="001A050E"/>
    <w:rsid w:val="001A21BF"/>
    <w:rsid w:val="001A338D"/>
    <w:rsid w:val="001A6531"/>
    <w:rsid w:val="001A7C22"/>
    <w:rsid w:val="001B14A2"/>
    <w:rsid w:val="001B7823"/>
    <w:rsid w:val="001C40EC"/>
    <w:rsid w:val="001C6E30"/>
    <w:rsid w:val="001E0FA8"/>
    <w:rsid w:val="001F012A"/>
    <w:rsid w:val="001F499C"/>
    <w:rsid w:val="001F6F7C"/>
    <w:rsid w:val="00207BDE"/>
    <w:rsid w:val="00211A2E"/>
    <w:rsid w:val="00216DA7"/>
    <w:rsid w:val="002200FC"/>
    <w:rsid w:val="00221D23"/>
    <w:rsid w:val="00226499"/>
    <w:rsid w:val="00233033"/>
    <w:rsid w:val="00234B7F"/>
    <w:rsid w:val="00234DF0"/>
    <w:rsid w:val="00235034"/>
    <w:rsid w:val="002353D5"/>
    <w:rsid w:val="00235619"/>
    <w:rsid w:val="0024057F"/>
    <w:rsid w:val="002502E3"/>
    <w:rsid w:val="0025127E"/>
    <w:rsid w:val="002578A9"/>
    <w:rsid w:val="0026168E"/>
    <w:rsid w:val="00262722"/>
    <w:rsid w:val="002662B4"/>
    <w:rsid w:val="00267285"/>
    <w:rsid w:val="00273588"/>
    <w:rsid w:val="00273E94"/>
    <w:rsid w:val="00273F7D"/>
    <w:rsid w:val="00274CA7"/>
    <w:rsid w:val="00274FA0"/>
    <w:rsid w:val="00275288"/>
    <w:rsid w:val="002779CB"/>
    <w:rsid w:val="00281789"/>
    <w:rsid w:val="0028211F"/>
    <w:rsid w:val="00282972"/>
    <w:rsid w:val="00290D33"/>
    <w:rsid w:val="00291D9C"/>
    <w:rsid w:val="00292F44"/>
    <w:rsid w:val="00297D40"/>
    <w:rsid w:val="002A27DA"/>
    <w:rsid w:val="002A63D9"/>
    <w:rsid w:val="002A7D0A"/>
    <w:rsid w:val="002B1D48"/>
    <w:rsid w:val="002B2360"/>
    <w:rsid w:val="002B4486"/>
    <w:rsid w:val="002B4D31"/>
    <w:rsid w:val="002D15FA"/>
    <w:rsid w:val="002D4283"/>
    <w:rsid w:val="002D471B"/>
    <w:rsid w:val="002D6B31"/>
    <w:rsid w:val="002D7394"/>
    <w:rsid w:val="002E1672"/>
    <w:rsid w:val="002E1EA0"/>
    <w:rsid w:val="002E20B7"/>
    <w:rsid w:val="002E224C"/>
    <w:rsid w:val="002E3C67"/>
    <w:rsid w:val="002E6750"/>
    <w:rsid w:val="002F0E10"/>
    <w:rsid w:val="002F22F3"/>
    <w:rsid w:val="002F416D"/>
    <w:rsid w:val="00303642"/>
    <w:rsid w:val="00306168"/>
    <w:rsid w:val="003067CD"/>
    <w:rsid w:val="00311455"/>
    <w:rsid w:val="0031180A"/>
    <w:rsid w:val="00315E26"/>
    <w:rsid w:val="003164CD"/>
    <w:rsid w:val="00322B35"/>
    <w:rsid w:val="003252A9"/>
    <w:rsid w:val="003325A8"/>
    <w:rsid w:val="00332DA0"/>
    <w:rsid w:val="00334C7E"/>
    <w:rsid w:val="00335E70"/>
    <w:rsid w:val="003436DB"/>
    <w:rsid w:val="00343823"/>
    <w:rsid w:val="00353127"/>
    <w:rsid w:val="00361A2A"/>
    <w:rsid w:val="00364194"/>
    <w:rsid w:val="0036438F"/>
    <w:rsid w:val="00367122"/>
    <w:rsid w:val="00374911"/>
    <w:rsid w:val="003756EF"/>
    <w:rsid w:val="0037785A"/>
    <w:rsid w:val="00381DEB"/>
    <w:rsid w:val="00386956"/>
    <w:rsid w:val="00387474"/>
    <w:rsid w:val="0038751A"/>
    <w:rsid w:val="00390B9D"/>
    <w:rsid w:val="00390E2C"/>
    <w:rsid w:val="00393448"/>
    <w:rsid w:val="00394EFF"/>
    <w:rsid w:val="00395A9F"/>
    <w:rsid w:val="00395FFD"/>
    <w:rsid w:val="003A4938"/>
    <w:rsid w:val="003B4164"/>
    <w:rsid w:val="003B4C15"/>
    <w:rsid w:val="003C3447"/>
    <w:rsid w:val="003C39DB"/>
    <w:rsid w:val="003C59B7"/>
    <w:rsid w:val="003C7509"/>
    <w:rsid w:val="003D11D0"/>
    <w:rsid w:val="003E1A69"/>
    <w:rsid w:val="003F0602"/>
    <w:rsid w:val="003F20BE"/>
    <w:rsid w:val="003F2425"/>
    <w:rsid w:val="003F29A3"/>
    <w:rsid w:val="003F4C23"/>
    <w:rsid w:val="00407AC8"/>
    <w:rsid w:val="004103A6"/>
    <w:rsid w:val="00413161"/>
    <w:rsid w:val="00416F9D"/>
    <w:rsid w:val="00422712"/>
    <w:rsid w:val="004257BD"/>
    <w:rsid w:val="004310DC"/>
    <w:rsid w:val="00432548"/>
    <w:rsid w:val="004379F4"/>
    <w:rsid w:val="0044125D"/>
    <w:rsid w:val="00443E57"/>
    <w:rsid w:val="00444DE4"/>
    <w:rsid w:val="00445CE1"/>
    <w:rsid w:val="0044610D"/>
    <w:rsid w:val="00446E04"/>
    <w:rsid w:val="00447546"/>
    <w:rsid w:val="004477DB"/>
    <w:rsid w:val="00455184"/>
    <w:rsid w:val="0046587F"/>
    <w:rsid w:val="00475F34"/>
    <w:rsid w:val="00477204"/>
    <w:rsid w:val="00480E5D"/>
    <w:rsid w:val="004851BF"/>
    <w:rsid w:val="0048565D"/>
    <w:rsid w:val="00486D92"/>
    <w:rsid w:val="0049098B"/>
    <w:rsid w:val="00495968"/>
    <w:rsid w:val="0049793F"/>
    <w:rsid w:val="004A1037"/>
    <w:rsid w:val="004A57FC"/>
    <w:rsid w:val="004B0387"/>
    <w:rsid w:val="004B52C1"/>
    <w:rsid w:val="004B5B34"/>
    <w:rsid w:val="004B6BBE"/>
    <w:rsid w:val="004C0C2E"/>
    <w:rsid w:val="004C138F"/>
    <w:rsid w:val="004C3B7B"/>
    <w:rsid w:val="004C577E"/>
    <w:rsid w:val="004C7259"/>
    <w:rsid w:val="004D0239"/>
    <w:rsid w:val="004D204E"/>
    <w:rsid w:val="004D29A9"/>
    <w:rsid w:val="004D2B25"/>
    <w:rsid w:val="004D6F3D"/>
    <w:rsid w:val="004D7789"/>
    <w:rsid w:val="004E1E62"/>
    <w:rsid w:val="004E4357"/>
    <w:rsid w:val="004E6A84"/>
    <w:rsid w:val="004E7408"/>
    <w:rsid w:val="004F3463"/>
    <w:rsid w:val="004F35E8"/>
    <w:rsid w:val="004F3B31"/>
    <w:rsid w:val="004F4682"/>
    <w:rsid w:val="004F488B"/>
    <w:rsid w:val="004F4D35"/>
    <w:rsid w:val="004F4E61"/>
    <w:rsid w:val="005010E4"/>
    <w:rsid w:val="0051022D"/>
    <w:rsid w:val="005116EF"/>
    <w:rsid w:val="00512444"/>
    <w:rsid w:val="0051277B"/>
    <w:rsid w:val="0051504B"/>
    <w:rsid w:val="00516F6B"/>
    <w:rsid w:val="00530002"/>
    <w:rsid w:val="00533A19"/>
    <w:rsid w:val="00536E13"/>
    <w:rsid w:val="00541225"/>
    <w:rsid w:val="00543071"/>
    <w:rsid w:val="00554A87"/>
    <w:rsid w:val="005577DC"/>
    <w:rsid w:val="00557E8B"/>
    <w:rsid w:val="00562C54"/>
    <w:rsid w:val="00564E65"/>
    <w:rsid w:val="005653A9"/>
    <w:rsid w:val="00565FA0"/>
    <w:rsid w:val="00570E28"/>
    <w:rsid w:val="0057215D"/>
    <w:rsid w:val="00572655"/>
    <w:rsid w:val="0057281D"/>
    <w:rsid w:val="00573C05"/>
    <w:rsid w:val="005776CA"/>
    <w:rsid w:val="005804A6"/>
    <w:rsid w:val="00581D07"/>
    <w:rsid w:val="00585834"/>
    <w:rsid w:val="0058639F"/>
    <w:rsid w:val="0058713F"/>
    <w:rsid w:val="00587E3D"/>
    <w:rsid w:val="00591676"/>
    <w:rsid w:val="005A7924"/>
    <w:rsid w:val="005B52C2"/>
    <w:rsid w:val="005B752F"/>
    <w:rsid w:val="005C185E"/>
    <w:rsid w:val="005C3AB8"/>
    <w:rsid w:val="005C3BDA"/>
    <w:rsid w:val="005C7295"/>
    <w:rsid w:val="005D048F"/>
    <w:rsid w:val="005D3B8C"/>
    <w:rsid w:val="005D757C"/>
    <w:rsid w:val="005D7C2B"/>
    <w:rsid w:val="005E1FB0"/>
    <w:rsid w:val="005E492C"/>
    <w:rsid w:val="005E4DCD"/>
    <w:rsid w:val="005E7BE3"/>
    <w:rsid w:val="005E7D50"/>
    <w:rsid w:val="005F07C0"/>
    <w:rsid w:val="005F1A71"/>
    <w:rsid w:val="005F490A"/>
    <w:rsid w:val="005F53D2"/>
    <w:rsid w:val="00601BFF"/>
    <w:rsid w:val="006143BF"/>
    <w:rsid w:val="00614F34"/>
    <w:rsid w:val="00616062"/>
    <w:rsid w:val="00616D51"/>
    <w:rsid w:val="00620992"/>
    <w:rsid w:val="00622C4A"/>
    <w:rsid w:val="00623E94"/>
    <w:rsid w:val="00624EFA"/>
    <w:rsid w:val="00625AF9"/>
    <w:rsid w:val="00625EAF"/>
    <w:rsid w:val="00627268"/>
    <w:rsid w:val="00632D23"/>
    <w:rsid w:val="00635383"/>
    <w:rsid w:val="00636604"/>
    <w:rsid w:val="00645F5E"/>
    <w:rsid w:val="006533FC"/>
    <w:rsid w:val="00657D7C"/>
    <w:rsid w:val="00662A72"/>
    <w:rsid w:val="0066322F"/>
    <w:rsid w:val="0066600A"/>
    <w:rsid w:val="00667098"/>
    <w:rsid w:val="006674AB"/>
    <w:rsid w:val="0067078B"/>
    <w:rsid w:val="00671A60"/>
    <w:rsid w:val="006741B0"/>
    <w:rsid w:val="00682E0A"/>
    <w:rsid w:val="00683F1B"/>
    <w:rsid w:val="00685BDE"/>
    <w:rsid w:val="00686D3F"/>
    <w:rsid w:val="0069120B"/>
    <w:rsid w:val="00691AE3"/>
    <w:rsid w:val="00692BE9"/>
    <w:rsid w:val="00692F28"/>
    <w:rsid w:val="00694987"/>
    <w:rsid w:val="006972BD"/>
    <w:rsid w:val="006A1180"/>
    <w:rsid w:val="006B250C"/>
    <w:rsid w:val="006B60CF"/>
    <w:rsid w:val="006B7FD9"/>
    <w:rsid w:val="006C1448"/>
    <w:rsid w:val="006C246F"/>
    <w:rsid w:val="006C36DE"/>
    <w:rsid w:val="006C6348"/>
    <w:rsid w:val="006D23E1"/>
    <w:rsid w:val="006D3A83"/>
    <w:rsid w:val="006E160C"/>
    <w:rsid w:val="006E6F71"/>
    <w:rsid w:val="006F0CA2"/>
    <w:rsid w:val="006F1538"/>
    <w:rsid w:val="007021FD"/>
    <w:rsid w:val="00704C52"/>
    <w:rsid w:val="007053C6"/>
    <w:rsid w:val="00711E98"/>
    <w:rsid w:val="00716A98"/>
    <w:rsid w:val="007171BA"/>
    <w:rsid w:val="0072289F"/>
    <w:rsid w:val="00726648"/>
    <w:rsid w:val="00727AA4"/>
    <w:rsid w:val="00730C79"/>
    <w:rsid w:val="00742E24"/>
    <w:rsid w:val="007439A4"/>
    <w:rsid w:val="00744404"/>
    <w:rsid w:val="00744ACF"/>
    <w:rsid w:val="00751DA2"/>
    <w:rsid w:val="00763BD4"/>
    <w:rsid w:val="007651DA"/>
    <w:rsid w:val="00766049"/>
    <w:rsid w:val="00781828"/>
    <w:rsid w:val="00782DBD"/>
    <w:rsid w:val="00783632"/>
    <w:rsid w:val="0078780E"/>
    <w:rsid w:val="00791307"/>
    <w:rsid w:val="00791E6A"/>
    <w:rsid w:val="00794BAE"/>
    <w:rsid w:val="00796A16"/>
    <w:rsid w:val="007A1471"/>
    <w:rsid w:val="007A3165"/>
    <w:rsid w:val="007A4EA0"/>
    <w:rsid w:val="007A66B5"/>
    <w:rsid w:val="007B401E"/>
    <w:rsid w:val="007B44E8"/>
    <w:rsid w:val="007B5832"/>
    <w:rsid w:val="007B5B8A"/>
    <w:rsid w:val="007C2A51"/>
    <w:rsid w:val="007D01FC"/>
    <w:rsid w:val="007D4172"/>
    <w:rsid w:val="007D551E"/>
    <w:rsid w:val="007E289F"/>
    <w:rsid w:val="007E4E80"/>
    <w:rsid w:val="007E6028"/>
    <w:rsid w:val="007E612A"/>
    <w:rsid w:val="007F2FD2"/>
    <w:rsid w:val="007F3061"/>
    <w:rsid w:val="00810AAA"/>
    <w:rsid w:val="00812ABE"/>
    <w:rsid w:val="0081508E"/>
    <w:rsid w:val="00830935"/>
    <w:rsid w:val="008356C2"/>
    <w:rsid w:val="00837174"/>
    <w:rsid w:val="00841B42"/>
    <w:rsid w:val="008441B4"/>
    <w:rsid w:val="00844401"/>
    <w:rsid w:val="00846939"/>
    <w:rsid w:val="00846B63"/>
    <w:rsid w:val="008512A9"/>
    <w:rsid w:val="00852190"/>
    <w:rsid w:val="00853E45"/>
    <w:rsid w:val="0086060B"/>
    <w:rsid w:val="00860EF4"/>
    <w:rsid w:val="008612D2"/>
    <w:rsid w:val="0086310F"/>
    <w:rsid w:val="008648C6"/>
    <w:rsid w:val="00864996"/>
    <w:rsid w:val="00867E31"/>
    <w:rsid w:val="008757BD"/>
    <w:rsid w:val="008874D7"/>
    <w:rsid w:val="00892404"/>
    <w:rsid w:val="00893B24"/>
    <w:rsid w:val="008A0A70"/>
    <w:rsid w:val="008A1101"/>
    <w:rsid w:val="008A1D0D"/>
    <w:rsid w:val="008A2607"/>
    <w:rsid w:val="008A2984"/>
    <w:rsid w:val="008A3AA3"/>
    <w:rsid w:val="008A794D"/>
    <w:rsid w:val="008A797E"/>
    <w:rsid w:val="008B29DF"/>
    <w:rsid w:val="008B3D08"/>
    <w:rsid w:val="008B5E2C"/>
    <w:rsid w:val="008C2447"/>
    <w:rsid w:val="008C7641"/>
    <w:rsid w:val="008C7DE8"/>
    <w:rsid w:val="008D04DF"/>
    <w:rsid w:val="008D5D92"/>
    <w:rsid w:val="008E1092"/>
    <w:rsid w:val="008E2D6A"/>
    <w:rsid w:val="008E337D"/>
    <w:rsid w:val="008E498B"/>
    <w:rsid w:val="008E7E76"/>
    <w:rsid w:val="009007D3"/>
    <w:rsid w:val="00900C72"/>
    <w:rsid w:val="00903389"/>
    <w:rsid w:val="009116A8"/>
    <w:rsid w:val="00913418"/>
    <w:rsid w:val="00914895"/>
    <w:rsid w:val="009157B2"/>
    <w:rsid w:val="00921CB4"/>
    <w:rsid w:val="00923376"/>
    <w:rsid w:val="0092366B"/>
    <w:rsid w:val="00923E7E"/>
    <w:rsid w:val="00925257"/>
    <w:rsid w:val="00927621"/>
    <w:rsid w:val="009372A3"/>
    <w:rsid w:val="009449E2"/>
    <w:rsid w:val="0096225B"/>
    <w:rsid w:val="0096302A"/>
    <w:rsid w:val="00964E44"/>
    <w:rsid w:val="0096757B"/>
    <w:rsid w:val="009679F3"/>
    <w:rsid w:val="009862F6"/>
    <w:rsid w:val="009A018C"/>
    <w:rsid w:val="009A595A"/>
    <w:rsid w:val="009A7676"/>
    <w:rsid w:val="009A7840"/>
    <w:rsid w:val="009B1EEA"/>
    <w:rsid w:val="009B2D72"/>
    <w:rsid w:val="009B2DD0"/>
    <w:rsid w:val="009B33CD"/>
    <w:rsid w:val="009C588B"/>
    <w:rsid w:val="009C5C8A"/>
    <w:rsid w:val="009D18E0"/>
    <w:rsid w:val="009D30C5"/>
    <w:rsid w:val="009D3E87"/>
    <w:rsid w:val="009D5F83"/>
    <w:rsid w:val="009D605E"/>
    <w:rsid w:val="009D6DF3"/>
    <w:rsid w:val="009E1B23"/>
    <w:rsid w:val="009E39BA"/>
    <w:rsid w:val="009E477C"/>
    <w:rsid w:val="009E64B7"/>
    <w:rsid w:val="009E6FC5"/>
    <w:rsid w:val="009F1EEB"/>
    <w:rsid w:val="009F2772"/>
    <w:rsid w:val="009F438C"/>
    <w:rsid w:val="00A00D21"/>
    <w:rsid w:val="00A03F5B"/>
    <w:rsid w:val="00A05DD2"/>
    <w:rsid w:val="00A14981"/>
    <w:rsid w:val="00A23B8F"/>
    <w:rsid w:val="00A3057C"/>
    <w:rsid w:val="00A31A1C"/>
    <w:rsid w:val="00A34461"/>
    <w:rsid w:val="00A419E9"/>
    <w:rsid w:val="00A41E77"/>
    <w:rsid w:val="00A42C5E"/>
    <w:rsid w:val="00A6193E"/>
    <w:rsid w:val="00A6415E"/>
    <w:rsid w:val="00A7029B"/>
    <w:rsid w:val="00A712EF"/>
    <w:rsid w:val="00A75400"/>
    <w:rsid w:val="00A75F43"/>
    <w:rsid w:val="00A7765E"/>
    <w:rsid w:val="00A80277"/>
    <w:rsid w:val="00A810B9"/>
    <w:rsid w:val="00A81306"/>
    <w:rsid w:val="00A81EBD"/>
    <w:rsid w:val="00A82FDF"/>
    <w:rsid w:val="00A837C0"/>
    <w:rsid w:val="00A8694E"/>
    <w:rsid w:val="00A90089"/>
    <w:rsid w:val="00A93966"/>
    <w:rsid w:val="00A95AA6"/>
    <w:rsid w:val="00A97FED"/>
    <w:rsid w:val="00AA00E9"/>
    <w:rsid w:val="00AA5853"/>
    <w:rsid w:val="00AA6CEF"/>
    <w:rsid w:val="00AB2258"/>
    <w:rsid w:val="00AB3045"/>
    <w:rsid w:val="00AB5DEF"/>
    <w:rsid w:val="00AB647A"/>
    <w:rsid w:val="00AC00F3"/>
    <w:rsid w:val="00AC308F"/>
    <w:rsid w:val="00AC3641"/>
    <w:rsid w:val="00AC7997"/>
    <w:rsid w:val="00AD4544"/>
    <w:rsid w:val="00AE12E8"/>
    <w:rsid w:val="00AE72E0"/>
    <w:rsid w:val="00AF0C69"/>
    <w:rsid w:val="00AF366A"/>
    <w:rsid w:val="00AF69CB"/>
    <w:rsid w:val="00B0165C"/>
    <w:rsid w:val="00B03EF6"/>
    <w:rsid w:val="00B06669"/>
    <w:rsid w:val="00B06B2E"/>
    <w:rsid w:val="00B0725B"/>
    <w:rsid w:val="00B10848"/>
    <w:rsid w:val="00B15707"/>
    <w:rsid w:val="00B1597F"/>
    <w:rsid w:val="00B164AF"/>
    <w:rsid w:val="00B16523"/>
    <w:rsid w:val="00B21C70"/>
    <w:rsid w:val="00B23AF7"/>
    <w:rsid w:val="00B27439"/>
    <w:rsid w:val="00B31EE2"/>
    <w:rsid w:val="00B32AAD"/>
    <w:rsid w:val="00B35B76"/>
    <w:rsid w:val="00B3679D"/>
    <w:rsid w:val="00B37A46"/>
    <w:rsid w:val="00B37C72"/>
    <w:rsid w:val="00B426EB"/>
    <w:rsid w:val="00B4308C"/>
    <w:rsid w:val="00B467A7"/>
    <w:rsid w:val="00B510C4"/>
    <w:rsid w:val="00B514CE"/>
    <w:rsid w:val="00B62B7A"/>
    <w:rsid w:val="00B71CC1"/>
    <w:rsid w:val="00B72FB1"/>
    <w:rsid w:val="00B740A6"/>
    <w:rsid w:val="00B8299F"/>
    <w:rsid w:val="00B83520"/>
    <w:rsid w:val="00B860D3"/>
    <w:rsid w:val="00B94227"/>
    <w:rsid w:val="00BB0607"/>
    <w:rsid w:val="00BB2437"/>
    <w:rsid w:val="00BB5A67"/>
    <w:rsid w:val="00BC0623"/>
    <w:rsid w:val="00BC5D3C"/>
    <w:rsid w:val="00BD2737"/>
    <w:rsid w:val="00BD4A07"/>
    <w:rsid w:val="00BD6085"/>
    <w:rsid w:val="00BD6A89"/>
    <w:rsid w:val="00BE33DC"/>
    <w:rsid w:val="00BF0096"/>
    <w:rsid w:val="00BF0F2C"/>
    <w:rsid w:val="00BF2EF0"/>
    <w:rsid w:val="00C0069C"/>
    <w:rsid w:val="00C0272F"/>
    <w:rsid w:val="00C02C5D"/>
    <w:rsid w:val="00C0328C"/>
    <w:rsid w:val="00C060B5"/>
    <w:rsid w:val="00C060E9"/>
    <w:rsid w:val="00C1029F"/>
    <w:rsid w:val="00C12AEC"/>
    <w:rsid w:val="00C13E28"/>
    <w:rsid w:val="00C13FDE"/>
    <w:rsid w:val="00C16B87"/>
    <w:rsid w:val="00C2267B"/>
    <w:rsid w:val="00C22D65"/>
    <w:rsid w:val="00C33056"/>
    <w:rsid w:val="00C366F1"/>
    <w:rsid w:val="00C43C79"/>
    <w:rsid w:val="00C45446"/>
    <w:rsid w:val="00C51953"/>
    <w:rsid w:val="00C525BB"/>
    <w:rsid w:val="00C544A9"/>
    <w:rsid w:val="00C6037B"/>
    <w:rsid w:val="00C62785"/>
    <w:rsid w:val="00C628DD"/>
    <w:rsid w:val="00C62EC6"/>
    <w:rsid w:val="00C64369"/>
    <w:rsid w:val="00C76A37"/>
    <w:rsid w:val="00C874CE"/>
    <w:rsid w:val="00C875E2"/>
    <w:rsid w:val="00C90493"/>
    <w:rsid w:val="00C94564"/>
    <w:rsid w:val="00C94818"/>
    <w:rsid w:val="00C97EE1"/>
    <w:rsid w:val="00CA2B7F"/>
    <w:rsid w:val="00CA41CD"/>
    <w:rsid w:val="00CB0FB1"/>
    <w:rsid w:val="00CB4BC5"/>
    <w:rsid w:val="00CB6CD1"/>
    <w:rsid w:val="00CC0A8D"/>
    <w:rsid w:val="00CC18AF"/>
    <w:rsid w:val="00CC3A77"/>
    <w:rsid w:val="00CD1582"/>
    <w:rsid w:val="00CD18A7"/>
    <w:rsid w:val="00CD384A"/>
    <w:rsid w:val="00CD63FA"/>
    <w:rsid w:val="00CD646C"/>
    <w:rsid w:val="00CD722E"/>
    <w:rsid w:val="00CE098E"/>
    <w:rsid w:val="00CE2C76"/>
    <w:rsid w:val="00CE381D"/>
    <w:rsid w:val="00CE4E73"/>
    <w:rsid w:val="00CE4F60"/>
    <w:rsid w:val="00CE5563"/>
    <w:rsid w:val="00CF0365"/>
    <w:rsid w:val="00CF23B6"/>
    <w:rsid w:val="00CF3471"/>
    <w:rsid w:val="00CF62FD"/>
    <w:rsid w:val="00D018F2"/>
    <w:rsid w:val="00D1051A"/>
    <w:rsid w:val="00D11158"/>
    <w:rsid w:val="00D13684"/>
    <w:rsid w:val="00D1799E"/>
    <w:rsid w:val="00D200F9"/>
    <w:rsid w:val="00D219E1"/>
    <w:rsid w:val="00D24E2A"/>
    <w:rsid w:val="00D250AB"/>
    <w:rsid w:val="00D30B11"/>
    <w:rsid w:val="00D32313"/>
    <w:rsid w:val="00D33135"/>
    <w:rsid w:val="00D338FF"/>
    <w:rsid w:val="00D36B9A"/>
    <w:rsid w:val="00D375EE"/>
    <w:rsid w:val="00D41D95"/>
    <w:rsid w:val="00D50506"/>
    <w:rsid w:val="00D520D0"/>
    <w:rsid w:val="00D52881"/>
    <w:rsid w:val="00D52A32"/>
    <w:rsid w:val="00D53430"/>
    <w:rsid w:val="00D620B6"/>
    <w:rsid w:val="00D6668C"/>
    <w:rsid w:val="00D6766A"/>
    <w:rsid w:val="00D67ABC"/>
    <w:rsid w:val="00D71F92"/>
    <w:rsid w:val="00D72710"/>
    <w:rsid w:val="00D7347C"/>
    <w:rsid w:val="00D735AD"/>
    <w:rsid w:val="00D8435B"/>
    <w:rsid w:val="00D86A2B"/>
    <w:rsid w:val="00D949A4"/>
    <w:rsid w:val="00D94F70"/>
    <w:rsid w:val="00DA79A7"/>
    <w:rsid w:val="00DB0D3A"/>
    <w:rsid w:val="00DB3B7E"/>
    <w:rsid w:val="00DB5942"/>
    <w:rsid w:val="00DC0BCE"/>
    <w:rsid w:val="00DD042F"/>
    <w:rsid w:val="00DD2D49"/>
    <w:rsid w:val="00DD7CBE"/>
    <w:rsid w:val="00DE1B8C"/>
    <w:rsid w:val="00DE4852"/>
    <w:rsid w:val="00DF39E7"/>
    <w:rsid w:val="00DF7C41"/>
    <w:rsid w:val="00E01F79"/>
    <w:rsid w:val="00E13549"/>
    <w:rsid w:val="00E13987"/>
    <w:rsid w:val="00E14D02"/>
    <w:rsid w:val="00E16BC6"/>
    <w:rsid w:val="00E2096C"/>
    <w:rsid w:val="00E21764"/>
    <w:rsid w:val="00E269B1"/>
    <w:rsid w:val="00E43A5C"/>
    <w:rsid w:val="00E508F0"/>
    <w:rsid w:val="00E53B3E"/>
    <w:rsid w:val="00E54E03"/>
    <w:rsid w:val="00E56324"/>
    <w:rsid w:val="00E56D6A"/>
    <w:rsid w:val="00E61118"/>
    <w:rsid w:val="00E650C7"/>
    <w:rsid w:val="00E65A04"/>
    <w:rsid w:val="00E65AF3"/>
    <w:rsid w:val="00E65E0E"/>
    <w:rsid w:val="00E71BB4"/>
    <w:rsid w:val="00E72EFF"/>
    <w:rsid w:val="00E7402B"/>
    <w:rsid w:val="00E74057"/>
    <w:rsid w:val="00E75FE4"/>
    <w:rsid w:val="00E84124"/>
    <w:rsid w:val="00E86C83"/>
    <w:rsid w:val="00E86E5E"/>
    <w:rsid w:val="00E916BE"/>
    <w:rsid w:val="00E91D0E"/>
    <w:rsid w:val="00E929CA"/>
    <w:rsid w:val="00E959D9"/>
    <w:rsid w:val="00E96162"/>
    <w:rsid w:val="00E97B02"/>
    <w:rsid w:val="00EA12AC"/>
    <w:rsid w:val="00EA555B"/>
    <w:rsid w:val="00EA56EA"/>
    <w:rsid w:val="00EA5F27"/>
    <w:rsid w:val="00EB3B94"/>
    <w:rsid w:val="00EB55B1"/>
    <w:rsid w:val="00EC3AFE"/>
    <w:rsid w:val="00EC4343"/>
    <w:rsid w:val="00EC52CC"/>
    <w:rsid w:val="00EC614C"/>
    <w:rsid w:val="00ED26C0"/>
    <w:rsid w:val="00ED332E"/>
    <w:rsid w:val="00ED52D9"/>
    <w:rsid w:val="00ED62D4"/>
    <w:rsid w:val="00EE5C6B"/>
    <w:rsid w:val="00EE6AFF"/>
    <w:rsid w:val="00EE70D2"/>
    <w:rsid w:val="00EF0BA4"/>
    <w:rsid w:val="00EF19C6"/>
    <w:rsid w:val="00F00C3A"/>
    <w:rsid w:val="00F108CF"/>
    <w:rsid w:val="00F1134F"/>
    <w:rsid w:val="00F1545E"/>
    <w:rsid w:val="00F174EE"/>
    <w:rsid w:val="00F222E6"/>
    <w:rsid w:val="00F254A0"/>
    <w:rsid w:val="00F27264"/>
    <w:rsid w:val="00F314A8"/>
    <w:rsid w:val="00F3780C"/>
    <w:rsid w:val="00F37A01"/>
    <w:rsid w:val="00F40A12"/>
    <w:rsid w:val="00F47139"/>
    <w:rsid w:val="00F478B3"/>
    <w:rsid w:val="00F5077D"/>
    <w:rsid w:val="00F50982"/>
    <w:rsid w:val="00F53BD7"/>
    <w:rsid w:val="00F561AA"/>
    <w:rsid w:val="00F56996"/>
    <w:rsid w:val="00F608C1"/>
    <w:rsid w:val="00F62441"/>
    <w:rsid w:val="00F73B74"/>
    <w:rsid w:val="00F74387"/>
    <w:rsid w:val="00F74DF6"/>
    <w:rsid w:val="00F779ED"/>
    <w:rsid w:val="00F77DB4"/>
    <w:rsid w:val="00F84E68"/>
    <w:rsid w:val="00F86577"/>
    <w:rsid w:val="00F94AA5"/>
    <w:rsid w:val="00F97CD0"/>
    <w:rsid w:val="00FA77FB"/>
    <w:rsid w:val="00FB0B62"/>
    <w:rsid w:val="00FB28F2"/>
    <w:rsid w:val="00FB4CD3"/>
    <w:rsid w:val="00FB58A3"/>
    <w:rsid w:val="00FC1B8C"/>
    <w:rsid w:val="00FD1CDD"/>
    <w:rsid w:val="00FD1DC0"/>
    <w:rsid w:val="00FD2318"/>
    <w:rsid w:val="00FD5488"/>
    <w:rsid w:val="00FD660F"/>
    <w:rsid w:val="00FE0729"/>
    <w:rsid w:val="00FE1F4A"/>
    <w:rsid w:val="00FE1F97"/>
    <w:rsid w:val="00FE43CE"/>
    <w:rsid w:val="00FE6D90"/>
    <w:rsid w:val="00FF2A7A"/>
    <w:rsid w:val="00FF55F2"/>
    <w:rsid w:val="00FF59E6"/>
    <w:rsid w:val="00FF5DC5"/>
    <w:rsid w:val="00FF66D4"/>
    <w:rsid w:val="00FF6DB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425961"/>
  <w15:chartTrackingRefBased/>
  <w15:docId w15:val="{4ED8E570-0D5F-6E4C-8665-EC3135967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ko-KR"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D40"/>
    <w:pPr>
      <w:spacing w:before="120" w:after="240"/>
    </w:pPr>
    <w:rPr>
      <w:rFonts w:cstheme="minorBidi"/>
      <w:szCs w:val="22"/>
      <w:lang w:eastAsia="en-US"/>
    </w:rPr>
  </w:style>
  <w:style w:type="paragraph" w:styleId="1">
    <w:name w:val="heading 1"/>
    <w:basedOn w:val="a"/>
    <w:next w:val="a"/>
    <w:link w:val="10"/>
    <w:uiPriority w:val="9"/>
    <w:qFormat/>
    <w:rsid w:val="00D5050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5050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50506"/>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D5050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5050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5050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5050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5050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5050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050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5050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0506"/>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D5050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050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050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050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050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0506"/>
    <w:rPr>
      <w:rFonts w:asciiTheme="majorHAnsi" w:eastAsiaTheme="majorEastAsia" w:hAnsiTheme="majorHAnsi" w:cstheme="majorBidi"/>
      <w:color w:val="000000" w:themeColor="text1"/>
    </w:rPr>
  </w:style>
  <w:style w:type="paragraph" w:styleId="a3">
    <w:name w:val="Title"/>
    <w:basedOn w:val="a"/>
    <w:next w:val="a"/>
    <w:link w:val="a4"/>
    <w:qFormat/>
    <w:rsid w:val="00D5050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rsid w:val="00D505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050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5050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0506"/>
    <w:pPr>
      <w:spacing w:before="160"/>
      <w:jc w:val="center"/>
    </w:pPr>
    <w:rPr>
      <w:i/>
      <w:iCs/>
      <w:color w:val="404040" w:themeColor="text1" w:themeTint="BF"/>
    </w:rPr>
  </w:style>
  <w:style w:type="character" w:customStyle="1" w:styleId="a8">
    <w:name w:val="引用文 (文字)"/>
    <w:basedOn w:val="a0"/>
    <w:link w:val="a7"/>
    <w:uiPriority w:val="29"/>
    <w:rsid w:val="00D50506"/>
    <w:rPr>
      <w:i/>
      <w:iCs/>
      <w:color w:val="404040" w:themeColor="text1" w:themeTint="BF"/>
    </w:rPr>
  </w:style>
  <w:style w:type="paragraph" w:styleId="a9">
    <w:name w:val="List Paragraph"/>
    <w:basedOn w:val="a"/>
    <w:uiPriority w:val="34"/>
    <w:qFormat/>
    <w:rsid w:val="00D50506"/>
    <w:pPr>
      <w:ind w:left="720"/>
      <w:contextualSpacing/>
    </w:pPr>
  </w:style>
  <w:style w:type="character" w:styleId="21">
    <w:name w:val="Intense Emphasis"/>
    <w:basedOn w:val="a0"/>
    <w:uiPriority w:val="21"/>
    <w:qFormat/>
    <w:rsid w:val="00D50506"/>
    <w:rPr>
      <w:i/>
      <w:iCs/>
      <w:color w:val="0F4761" w:themeColor="accent1" w:themeShade="BF"/>
    </w:rPr>
  </w:style>
  <w:style w:type="paragraph" w:styleId="22">
    <w:name w:val="Intense Quote"/>
    <w:basedOn w:val="a"/>
    <w:next w:val="a"/>
    <w:link w:val="23"/>
    <w:uiPriority w:val="30"/>
    <w:qFormat/>
    <w:rsid w:val="00D50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50506"/>
    <w:rPr>
      <w:i/>
      <w:iCs/>
      <w:color w:val="0F4761" w:themeColor="accent1" w:themeShade="BF"/>
    </w:rPr>
  </w:style>
  <w:style w:type="character" w:styleId="24">
    <w:name w:val="Intense Reference"/>
    <w:basedOn w:val="a0"/>
    <w:uiPriority w:val="32"/>
    <w:qFormat/>
    <w:rsid w:val="00D50506"/>
    <w:rPr>
      <w:b/>
      <w:bCs/>
      <w:smallCaps/>
      <w:color w:val="0F4761" w:themeColor="accent1" w:themeShade="BF"/>
      <w:spacing w:val="5"/>
    </w:rPr>
  </w:style>
  <w:style w:type="paragraph" w:styleId="aa">
    <w:name w:val="No Spacing"/>
    <w:uiPriority w:val="1"/>
    <w:unhideWhenUsed/>
    <w:qFormat/>
    <w:rsid w:val="00D50506"/>
    <w:pPr>
      <w:spacing w:after="0"/>
    </w:pPr>
    <w:rPr>
      <w:rFonts w:cstheme="minorBidi"/>
      <w:szCs w:val="22"/>
      <w:lang w:eastAsia="en-US"/>
    </w:rPr>
  </w:style>
  <w:style w:type="paragraph" w:customStyle="1" w:styleId="AuthorList">
    <w:name w:val="Author List"/>
    <w:aliases w:val="Keywords,Abstract"/>
    <w:basedOn w:val="a5"/>
    <w:next w:val="a"/>
    <w:uiPriority w:val="1"/>
    <w:qFormat/>
    <w:rsid w:val="00D50506"/>
    <w:pPr>
      <w:numPr>
        <w:ilvl w:val="0"/>
      </w:numPr>
      <w:spacing w:before="240"/>
      <w:jc w:val="left"/>
    </w:pPr>
    <w:rPr>
      <w:rFonts w:ascii="Times New Roman" w:eastAsiaTheme="minorEastAsia" w:hAnsi="Times New Roman" w:cs="Times New Roman"/>
      <w:b/>
      <w:color w:val="auto"/>
      <w:spacing w:val="0"/>
      <w:sz w:val="24"/>
      <w:szCs w:val="24"/>
    </w:rPr>
  </w:style>
  <w:style w:type="character" w:customStyle="1" w:styleId="apple-converted-space">
    <w:name w:val="apple-converted-space"/>
    <w:basedOn w:val="a0"/>
    <w:rsid w:val="00D50506"/>
  </w:style>
  <w:style w:type="paragraph" w:styleId="Web">
    <w:name w:val="Normal (Web)"/>
    <w:basedOn w:val="a"/>
    <w:uiPriority w:val="99"/>
    <w:semiHidden/>
    <w:unhideWhenUsed/>
    <w:rsid w:val="003D11D0"/>
    <w:rPr>
      <w:rFonts w:cs="Times New Roman"/>
      <w:szCs w:val="24"/>
    </w:rPr>
  </w:style>
  <w:style w:type="paragraph" w:styleId="ab">
    <w:name w:val="header"/>
    <w:basedOn w:val="a"/>
    <w:link w:val="ac"/>
    <w:uiPriority w:val="99"/>
    <w:unhideWhenUsed/>
    <w:rsid w:val="001A7C22"/>
    <w:pPr>
      <w:tabs>
        <w:tab w:val="center" w:pos="4252"/>
        <w:tab w:val="right" w:pos="8504"/>
      </w:tabs>
      <w:snapToGrid w:val="0"/>
    </w:pPr>
  </w:style>
  <w:style w:type="character" w:customStyle="1" w:styleId="ac">
    <w:name w:val="ヘッダー (文字)"/>
    <w:basedOn w:val="a0"/>
    <w:link w:val="ab"/>
    <w:uiPriority w:val="99"/>
    <w:rsid w:val="001A7C22"/>
    <w:rPr>
      <w:rFonts w:cstheme="minorBidi"/>
      <w:szCs w:val="22"/>
      <w:lang w:eastAsia="en-US"/>
    </w:rPr>
  </w:style>
  <w:style w:type="paragraph" w:styleId="ad">
    <w:name w:val="footer"/>
    <w:basedOn w:val="a"/>
    <w:link w:val="ae"/>
    <w:uiPriority w:val="99"/>
    <w:unhideWhenUsed/>
    <w:rsid w:val="001A7C22"/>
    <w:pPr>
      <w:tabs>
        <w:tab w:val="center" w:pos="4252"/>
        <w:tab w:val="right" w:pos="8504"/>
      </w:tabs>
      <w:snapToGrid w:val="0"/>
    </w:pPr>
  </w:style>
  <w:style w:type="character" w:customStyle="1" w:styleId="ae">
    <w:name w:val="フッター (文字)"/>
    <w:basedOn w:val="a0"/>
    <w:link w:val="ad"/>
    <w:uiPriority w:val="99"/>
    <w:rsid w:val="001A7C22"/>
    <w:rPr>
      <w:rFonts w:cstheme="minorBidi"/>
      <w:szCs w:val="22"/>
      <w:lang w:eastAsia="en-US"/>
    </w:rPr>
  </w:style>
  <w:style w:type="table" w:styleId="af">
    <w:name w:val="Table Grid"/>
    <w:basedOn w:val="a1"/>
    <w:uiPriority w:val="39"/>
    <w:rsid w:val="007E289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uiPriority w:val="99"/>
    <w:semiHidden/>
    <w:unhideWhenUsed/>
    <w:rsid w:val="0038751A"/>
  </w:style>
  <w:style w:type="paragraph" w:styleId="af1">
    <w:name w:val="Revision"/>
    <w:hidden/>
    <w:uiPriority w:val="99"/>
    <w:semiHidden/>
    <w:rsid w:val="0038751A"/>
    <w:pPr>
      <w:spacing w:after="0"/>
    </w:pPr>
    <w:rPr>
      <w:rFonts w:cstheme="minorBidi"/>
      <w:szCs w:val="22"/>
      <w:lang w:eastAsia="en-US"/>
    </w:rPr>
  </w:style>
  <w:style w:type="character" w:styleId="af2">
    <w:name w:val="annotation reference"/>
    <w:basedOn w:val="a0"/>
    <w:uiPriority w:val="99"/>
    <w:semiHidden/>
    <w:unhideWhenUsed/>
    <w:rsid w:val="00364194"/>
    <w:rPr>
      <w:sz w:val="18"/>
      <w:szCs w:val="18"/>
    </w:rPr>
  </w:style>
  <w:style w:type="paragraph" w:styleId="af3">
    <w:name w:val="annotation text"/>
    <w:basedOn w:val="a"/>
    <w:link w:val="af4"/>
    <w:uiPriority w:val="99"/>
    <w:semiHidden/>
    <w:unhideWhenUsed/>
    <w:rsid w:val="00364194"/>
  </w:style>
  <w:style w:type="character" w:customStyle="1" w:styleId="af4">
    <w:name w:val="コメント文字列 (文字)"/>
    <w:basedOn w:val="a0"/>
    <w:link w:val="af3"/>
    <w:uiPriority w:val="99"/>
    <w:semiHidden/>
    <w:rsid w:val="00364194"/>
    <w:rPr>
      <w:rFonts w:cstheme="minorBidi"/>
      <w:szCs w:val="22"/>
      <w:lang w:eastAsia="en-US"/>
    </w:rPr>
  </w:style>
  <w:style w:type="paragraph" w:styleId="af5">
    <w:name w:val="annotation subject"/>
    <w:basedOn w:val="af3"/>
    <w:next w:val="af3"/>
    <w:link w:val="af6"/>
    <w:uiPriority w:val="99"/>
    <w:semiHidden/>
    <w:unhideWhenUsed/>
    <w:rsid w:val="00364194"/>
    <w:rPr>
      <w:b/>
      <w:bCs/>
    </w:rPr>
  </w:style>
  <w:style w:type="character" w:customStyle="1" w:styleId="af6">
    <w:name w:val="コメント内容 (文字)"/>
    <w:basedOn w:val="af4"/>
    <w:link w:val="af5"/>
    <w:uiPriority w:val="99"/>
    <w:semiHidden/>
    <w:rsid w:val="00364194"/>
    <w:rPr>
      <w:rFonts w:cstheme="minorBidi"/>
      <w:b/>
      <w:bCs/>
      <w:szCs w:val="22"/>
      <w:lang w:eastAsia="en-US"/>
    </w:rPr>
  </w:style>
  <w:style w:type="character" w:styleId="af7">
    <w:name w:val="Emphasis"/>
    <w:basedOn w:val="a0"/>
    <w:uiPriority w:val="20"/>
    <w:qFormat/>
    <w:rsid w:val="005300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923370">
      <w:bodyDiv w:val="1"/>
      <w:marLeft w:val="0"/>
      <w:marRight w:val="0"/>
      <w:marTop w:val="0"/>
      <w:marBottom w:val="0"/>
      <w:divBdr>
        <w:top w:val="none" w:sz="0" w:space="0" w:color="auto"/>
        <w:left w:val="none" w:sz="0" w:space="0" w:color="auto"/>
        <w:bottom w:val="none" w:sz="0" w:space="0" w:color="auto"/>
        <w:right w:val="none" w:sz="0" w:space="0" w:color="auto"/>
      </w:divBdr>
    </w:div>
    <w:div w:id="285695557">
      <w:bodyDiv w:val="1"/>
      <w:marLeft w:val="0"/>
      <w:marRight w:val="0"/>
      <w:marTop w:val="0"/>
      <w:marBottom w:val="0"/>
      <w:divBdr>
        <w:top w:val="none" w:sz="0" w:space="0" w:color="auto"/>
        <w:left w:val="none" w:sz="0" w:space="0" w:color="auto"/>
        <w:bottom w:val="none" w:sz="0" w:space="0" w:color="auto"/>
        <w:right w:val="none" w:sz="0" w:space="0" w:color="auto"/>
      </w:divBdr>
    </w:div>
    <w:div w:id="444034634">
      <w:bodyDiv w:val="1"/>
      <w:marLeft w:val="0"/>
      <w:marRight w:val="0"/>
      <w:marTop w:val="0"/>
      <w:marBottom w:val="0"/>
      <w:divBdr>
        <w:top w:val="none" w:sz="0" w:space="0" w:color="auto"/>
        <w:left w:val="none" w:sz="0" w:space="0" w:color="auto"/>
        <w:bottom w:val="none" w:sz="0" w:space="0" w:color="auto"/>
        <w:right w:val="none" w:sz="0" w:space="0" w:color="auto"/>
      </w:divBdr>
    </w:div>
    <w:div w:id="572280792">
      <w:bodyDiv w:val="1"/>
      <w:marLeft w:val="0"/>
      <w:marRight w:val="0"/>
      <w:marTop w:val="0"/>
      <w:marBottom w:val="0"/>
      <w:divBdr>
        <w:top w:val="none" w:sz="0" w:space="0" w:color="auto"/>
        <w:left w:val="none" w:sz="0" w:space="0" w:color="auto"/>
        <w:bottom w:val="none" w:sz="0" w:space="0" w:color="auto"/>
        <w:right w:val="none" w:sz="0" w:space="0" w:color="auto"/>
      </w:divBdr>
    </w:div>
    <w:div w:id="756168561">
      <w:bodyDiv w:val="1"/>
      <w:marLeft w:val="0"/>
      <w:marRight w:val="0"/>
      <w:marTop w:val="0"/>
      <w:marBottom w:val="0"/>
      <w:divBdr>
        <w:top w:val="none" w:sz="0" w:space="0" w:color="auto"/>
        <w:left w:val="none" w:sz="0" w:space="0" w:color="auto"/>
        <w:bottom w:val="none" w:sz="0" w:space="0" w:color="auto"/>
        <w:right w:val="none" w:sz="0" w:space="0" w:color="auto"/>
      </w:divBdr>
    </w:div>
    <w:div w:id="833036827">
      <w:bodyDiv w:val="1"/>
      <w:marLeft w:val="0"/>
      <w:marRight w:val="0"/>
      <w:marTop w:val="0"/>
      <w:marBottom w:val="0"/>
      <w:divBdr>
        <w:top w:val="none" w:sz="0" w:space="0" w:color="auto"/>
        <w:left w:val="none" w:sz="0" w:space="0" w:color="auto"/>
        <w:bottom w:val="none" w:sz="0" w:space="0" w:color="auto"/>
        <w:right w:val="none" w:sz="0" w:space="0" w:color="auto"/>
      </w:divBdr>
    </w:div>
    <w:div w:id="1071192589">
      <w:bodyDiv w:val="1"/>
      <w:marLeft w:val="0"/>
      <w:marRight w:val="0"/>
      <w:marTop w:val="0"/>
      <w:marBottom w:val="0"/>
      <w:divBdr>
        <w:top w:val="none" w:sz="0" w:space="0" w:color="auto"/>
        <w:left w:val="none" w:sz="0" w:space="0" w:color="auto"/>
        <w:bottom w:val="none" w:sz="0" w:space="0" w:color="auto"/>
        <w:right w:val="none" w:sz="0" w:space="0" w:color="auto"/>
      </w:divBdr>
    </w:div>
    <w:div w:id="1241523482">
      <w:bodyDiv w:val="1"/>
      <w:marLeft w:val="0"/>
      <w:marRight w:val="0"/>
      <w:marTop w:val="0"/>
      <w:marBottom w:val="0"/>
      <w:divBdr>
        <w:top w:val="none" w:sz="0" w:space="0" w:color="auto"/>
        <w:left w:val="none" w:sz="0" w:space="0" w:color="auto"/>
        <w:bottom w:val="none" w:sz="0" w:space="0" w:color="auto"/>
        <w:right w:val="none" w:sz="0" w:space="0" w:color="auto"/>
      </w:divBdr>
    </w:div>
    <w:div w:id="1303777367">
      <w:bodyDiv w:val="1"/>
      <w:marLeft w:val="0"/>
      <w:marRight w:val="0"/>
      <w:marTop w:val="0"/>
      <w:marBottom w:val="0"/>
      <w:divBdr>
        <w:top w:val="none" w:sz="0" w:space="0" w:color="auto"/>
        <w:left w:val="none" w:sz="0" w:space="0" w:color="auto"/>
        <w:bottom w:val="none" w:sz="0" w:space="0" w:color="auto"/>
        <w:right w:val="none" w:sz="0" w:space="0" w:color="auto"/>
      </w:divBdr>
    </w:div>
    <w:div w:id="1370764220">
      <w:bodyDiv w:val="1"/>
      <w:marLeft w:val="0"/>
      <w:marRight w:val="0"/>
      <w:marTop w:val="0"/>
      <w:marBottom w:val="0"/>
      <w:divBdr>
        <w:top w:val="none" w:sz="0" w:space="0" w:color="auto"/>
        <w:left w:val="none" w:sz="0" w:space="0" w:color="auto"/>
        <w:bottom w:val="none" w:sz="0" w:space="0" w:color="auto"/>
        <w:right w:val="none" w:sz="0" w:space="0" w:color="auto"/>
      </w:divBdr>
    </w:div>
    <w:div w:id="1447850489">
      <w:bodyDiv w:val="1"/>
      <w:marLeft w:val="0"/>
      <w:marRight w:val="0"/>
      <w:marTop w:val="0"/>
      <w:marBottom w:val="0"/>
      <w:divBdr>
        <w:top w:val="none" w:sz="0" w:space="0" w:color="auto"/>
        <w:left w:val="none" w:sz="0" w:space="0" w:color="auto"/>
        <w:bottom w:val="none" w:sz="0" w:space="0" w:color="auto"/>
        <w:right w:val="none" w:sz="0" w:space="0" w:color="auto"/>
      </w:divBdr>
    </w:div>
    <w:div w:id="1523663775">
      <w:bodyDiv w:val="1"/>
      <w:marLeft w:val="0"/>
      <w:marRight w:val="0"/>
      <w:marTop w:val="0"/>
      <w:marBottom w:val="0"/>
      <w:divBdr>
        <w:top w:val="none" w:sz="0" w:space="0" w:color="auto"/>
        <w:left w:val="none" w:sz="0" w:space="0" w:color="auto"/>
        <w:bottom w:val="none" w:sz="0" w:space="0" w:color="auto"/>
        <w:right w:val="none" w:sz="0" w:space="0" w:color="auto"/>
      </w:divBdr>
    </w:div>
    <w:div w:id="1725444416">
      <w:bodyDiv w:val="1"/>
      <w:marLeft w:val="0"/>
      <w:marRight w:val="0"/>
      <w:marTop w:val="0"/>
      <w:marBottom w:val="0"/>
      <w:divBdr>
        <w:top w:val="none" w:sz="0" w:space="0" w:color="auto"/>
        <w:left w:val="none" w:sz="0" w:space="0" w:color="auto"/>
        <w:bottom w:val="none" w:sz="0" w:space="0" w:color="auto"/>
        <w:right w:val="none" w:sz="0" w:space="0" w:color="auto"/>
      </w:divBdr>
    </w:div>
    <w:div w:id="1794447393">
      <w:bodyDiv w:val="1"/>
      <w:marLeft w:val="0"/>
      <w:marRight w:val="0"/>
      <w:marTop w:val="0"/>
      <w:marBottom w:val="0"/>
      <w:divBdr>
        <w:top w:val="none" w:sz="0" w:space="0" w:color="auto"/>
        <w:left w:val="none" w:sz="0" w:space="0" w:color="auto"/>
        <w:bottom w:val="none" w:sz="0" w:space="0" w:color="auto"/>
        <w:right w:val="none" w:sz="0" w:space="0" w:color="auto"/>
      </w:divBdr>
    </w:div>
    <w:div w:id="1889687219">
      <w:bodyDiv w:val="1"/>
      <w:marLeft w:val="0"/>
      <w:marRight w:val="0"/>
      <w:marTop w:val="0"/>
      <w:marBottom w:val="0"/>
      <w:divBdr>
        <w:top w:val="none" w:sz="0" w:space="0" w:color="auto"/>
        <w:left w:val="none" w:sz="0" w:space="0" w:color="auto"/>
        <w:bottom w:val="none" w:sz="0" w:space="0" w:color="auto"/>
        <w:right w:val="none" w:sz="0" w:space="0" w:color="auto"/>
      </w:divBdr>
    </w:div>
    <w:div w:id="1895698176">
      <w:bodyDiv w:val="1"/>
      <w:marLeft w:val="0"/>
      <w:marRight w:val="0"/>
      <w:marTop w:val="0"/>
      <w:marBottom w:val="0"/>
      <w:divBdr>
        <w:top w:val="none" w:sz="0" w:space="0" w:color="auto"/>
        <w:left w:val="none" w:sz="0" w:space="0" w:color="auto"/>
        <w:bottom w:val="none" w:sz="0" w:space="0" w:color="auto"/>
        <w:right w:val="none" w:sz="0" w:space="0" w:color="auto"/>
      </w:divBdr>
    </w:div>
    <w:div w:id="1909614147">
      <w:bodyDiv w:val="1"/>
      <w:marLeft w:val="0"/>
      <w:marRight w:val="0"/>
      <w:marTop w:val="0"/>
      <w:marBottom w:val="0"/>
      <w:divBdr>
        <w:top w:val="none" w:sz="0" w:space="0" w:color="auto"/>
        <w:left w:val="none" w:sz="0" w:space="0" w:color="auto"/>
        <w:bottom w:val="none" w:sz="0" w:space="0" w:color="auto"/>
        <w:right w:val="none" w:sz="0" w:space="0" w:color="auto"/>
      </w:divBdr>
    </w:div>
    <w:div w:id="1924755364">
      <w:bodyDiv w:val="1"/>
      <w:marLeft w:val="0"/>
      <w:marRight w:val="0"/>
      <w:marTop w:val="0"/>
      <w:marBottom w:val="0"/>
      <w:divBdr>
        <w:top w:val="none" w:sz="0" w:space="0" w:color="auto"/>
        <w:left w:val="none" w:sz="0" w:space="0" w:color="auto"/>
        <w:bottom w:val="none" w:sz="0" w:space="0" w:color="auto"/>
        <w:right w:val="none" w:sz="0" w:space="0" w:color="auto"/>
      </w:divBdr>
    </w:div>
    <w:div w:id="193509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6E9F7-CB6C-0C47-B622-CB202912B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1575</Words>
  <Characters>8979</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AMIRUL MURSYID Qisya Izanti</dc:creator>
  <cp:keywords/>
  <dc:description/>
  <cp:lastModifiedBy>YUGO KAWABUCHI</cp:lastModifiedBy>
  <cp:revision>2</cp:revision>
  <dcterms:created xsi:type="dcterms:W3CDTF">2025-12-16T09:27:00Z</dcterms:created>
  <dcterms:modified xsi:type="dcterms:W3CDTF">2025-12-16T09:27:00Z</dcterms:modified>
</cp:coreProperties>
</file>