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518" w:rsidRPr="00E51764" w:rsidRDefault="000255C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Additional</w:t>
      </w:r>
      <w:r w:rsidR="00DB3515" w:rsidRPr="00E51764">
        <w:rPr>
          <w:rFonts w:ascii="Times New Roman" w:hAnsi="Times New Roman"/>
          <w:b/>
          <w:sz w:val="24"/>
        </w:rPr>
        <w:t xml:space="preserve"> Table </w:t>
      </w:r>
      <w:proofErr w:type="spellStart"/>
      <w:r>
        <w:rPr>
          <w:rFonts w:ascii="Times New Roman" w:hAnsi="Times New Roman"/>
          <w:b/>
          <w:sz w:val="24"/>
        </w:rPr>
        <w:t>S</w:t>
      </w:r>
      <w:r w:rsidR="00DB3515" w:rsidRPr="00E51764">
        <w:rPr>
          <w:rFonts w:ascii="Times New Roman" w:hAnsi="Times New Roman"/>
          <w:b/>
          <w:sz w:val="24"/>
        </w:rPr>
        <w:t>1</w:t>
      </w:r>
      <w:proofErr w:type="spellEnd"/>
      <w:r w:rsidR="00DB3515" w:rsidRPr="00E51764">
        <w:rPr>
          <w:rFonts w:ascii="Times New Roman" w:hAnsi="Times New Roman"/>
          <w:sz w:val="24"/>
        </w:rPr>
        <w:t xml:space="preserve"> The </w:t>
      </w:r>
      <w:bookmarkStart w:id="0" w:name="OLE_LINK1"/>
      <w:bookmarkStart w:id="1" w:name="OLE_LINK2"/>
      <w:bookmarkStart w:id="2" w:name="OLE_LINK3"/>
      <w:bookmarkStart w:id="3" w:name="OLE_LINK4"/>
      <w:r w:rsidR="00DB3515" w:rsidRPr="00E51764">
        <w:rPr>
          <w:rFonts w:ascii="Times New Roman" w:hAnsi="Times New Roman"/>
          <w:kern w:val="0"/>
          <w:sz w:val="24"/>
        </w:rPr>
        <w:t>clinical characteristics</w:t>
      </w:r>
      <w:bookmarkEnd w:id="0"/>
      <w:bookmarkEnd w:id="1"/>
      <w:bookmarkEnd w:id="2"/>
      <w:bookmarkEnd w:id="3"/>
      <w:r w:rsidR="00DB3515" w:rsidRPr="00E51764">
        <w:rPr>
          <w:rFonts w:ascii="Times New Roman" w:hAnsi="Times New Roman"/>
          <w:kern w:val="0"/>
          <w:sz w:val="24"/>
        </w:rPr>
        <w:t xml:space="preserve"> of patients</w:t>
      </w:r>
    </w:p>
    <w:tbl>
      <w:tblPr>
        <w:tblW w:w="5000" w:type="pct"/>
        <w:tblLook w:val="04A0"/>
      </w:tblPr>
      <w:tblGrid>
        <w:gridCol w:w="4633"/>
        <w:gridCol w:w="5221"/>
      </w:tblGrid>
      <w:tr w:rsidR="00DB3515" w:rsidRPr="00DB3515" w:rsidTr="00E51764">
        <w:trPr>
          <w:trHeight w:val="300"/>
        </w:trPr>
        <w:tc>
          <w:tcPr>
            <w:tcW w:w="235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DB3515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Clinical characteristics</w:t>
            </w:r>
          </w:p>
        </w:tc>
        <w:tc>
          <w:tcPr>
            <w:tcW w:w="264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Cases</w:t>
            </w:r>
          </w:p>
        </w:tc>
      </w:tr>
      <w:tr w:rsidR="00DB3515" w:rsidRPr="00DB3515" w:rsidTr="00E51764">
        <w:trPr>
          <w:trHeight w:val="285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DB3515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Gender</w:t>
            </w:r>
          </w:p>
        </w:tc>
        <w:tc>
          <w:tcPr>
            <w:tcW w:w="2649" w:type="pct"/>
            <w:tcBorders>
              <w:top w:val="single" w:sz="12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Male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47</w:t>
            </w: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Female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43</w:t>
            </w: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DB3515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Age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bookmarkStart w:id="4" w:name="_GoBack"/>
            <w:bookmarkEnd w:id="4"/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&lt;</w:t>
            </w:r>
            <w:r w:rsidR="00567EF3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45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42</w:t>
            </w: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≥</w:t>
            </w:r>
            <w:r w:rsidR="00567EF3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45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48</w:t>
            </w:r>
          </w:p>
        </w:tc>
      </w:tr>
      <w:tr w:rsidR="00DB3515" w:rsidRPr="00DB3515" w:rsidTr="00E51764">
        <w:trPr>
          <w:trHeight w:val="60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DB3515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WBC (× 10</w:t>
            </w:r>
            <w:r w:rsidRPr="001B4E65">
              <w:rPr>
                <w:rFonts w:ascii="Times New Roman" w:hAnsi="Times New Roman"/>
                <w:color w:val="000000"/>
                <w:kern w:val="0"/>
                <w:sz w:val="24"/>
                <w:vertAlign w:val="superscript"/>
              </w:rPr>
              <w:t>9</w:t>
            </w: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/l)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&lt;</w:t>
            </w:r>
            <w:r w:rsidR="00567EF3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50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52</w:t>
            </w: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50</w:t>
            </w:r>
            <w:r w:rsidR="00567EF3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–</w:t>
            </w:r>
            <w:r w:rsidR="00567EF3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99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28</w:t>
            </w: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&gt;</w:t>
            </w:r>
            <w:r w:rsidR="00567EF3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 </w:t>
            </w: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100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10</w:t>
            </w:r>
          </w:p>
        </w:tc>
      </w:tr>
      <w:tr w:rsidR="00DB3515" w:rsidRPr="00DB3515" w:rsidTr="00E51764">
        <w:trPr>
          <w:trHeight w:val="81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DB3515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 xml:space="preserve">AML history, n (%) 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De novo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87</w:t>
            </w: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Secondary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3</w:t>
            </w:r>
          </w:p>
        </w:tc>
      </w:tr>
      <w:tr w:rsidR="00DB3515" w:rsidRPr="00DB3515" w:rsidTr="00E51764">
        <w:trPr>
          <w:trHeight w:val="54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High-risk MDS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0</w:t>
            </w:r>
          </w:p>
        </w:tc>
      </w:tr>
      <w:tr w:rsidR="00DB3515" w:rsidRPr="00DB3515" w:rsidTr="00E51764">
        <w:trPr>
          <w:trHeight w:val="54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DB3515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Cytogenetic risk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Favorable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14</w:t>
            </w:r>
          </w:p>
        </w:tc>
      </w:tr>
      <w:tr w:rsidR="00DB3515" w:rsidRPr="00DB3515" w:rsidTr="00E51764">
        <w:trPr>
          <w:trHeight w:val="54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Intermediate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57</w:t>
            </w: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Adverse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12</w:t>
            </w:r>
          </w:p>
        </w:tc>
      </w:tr>
      <w:tr w:rsidR="00DB3515" w:rsidRPr="00DB3515" w:rsidTr="00E51764">
        <w:trPr>
          <w:trHeight w:val="54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Undetermined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7</w:t>
            </w:r>
          </w:p>
        </w:tc>
      </w:tr>
      <w:tr w:rsidR="00DB3515" w:rsidRPr="00DB3515" w:rsidTr="00E51764">
        <w:trPr>
          <w:trHeight w:val="81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DB3515">
            <w:pPr>
              <w:widowControl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WHO Performance Status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0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67</w:t>
            </w: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14</w:t>
            </w:r>
          </w:p>
        </w:tc>
      </w:tr>
      <w:tr w:rsidR="00DB3515" w:rsidRPr="00DB3515" w:rsidTr="00E51764">
        <w:trPr>
          <w:trHeight w:val="270"/>
        </w:trPr>
        <w:tc>
          <w:tcPr>
            <w:tcW w:w="2351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2649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6</w:t>
            </w:r>
          </w:p>
        </w:tc>
      </w:tr>
      <w:tr w:rsidR="00DB3515" w:rsidRPr="00DB3515" w:rsidTr="00E51764">
        <w:trPr>
          <w:trHeight w:val="285"/>
        </w:trPr>
        <w:tc>
          <w:tcPr>
            <w:tcW w:w="2351" w:type="pct"/>
            <w:tcBorders>
              <w:top w:val="nil"/>
              <w:left w:val="nil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right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2649" w:type="pct"/>
            <w:tcBorders>
              <w:top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B3515" w:rsidRPr="001B4E65" w:rsidRDefault="00DB3515" w:rsidP="00E51764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4"/>
              </w:rPr>
            </w:pPr>
            <w:r w:rsidRPr="001B4E65">
              <w:rPr>
                <w:rFonts w:ascii="Times New Roman" w:hAnsi="Times New Roman"/>
                <w:color w:val="000000"/>
                <w:kern w:val="0"/>
                <w:sz w:val="24"/>
              </w:rPr>
              <w:t>3</w:t>
            </w:r>
          </w:p>
        </w:tc>
      </w:tr>
    </w:tbl>
    <w:p w:rsidR="00975FF9" w:rsidRPr="00E51764" w:rsidRDefault="00BF13F4" w:rsidP="00E51764">
      <w:pPr>
        <w:pStyle w:val="BodyText"/>
        <w:rPr>
          <w:rFonts w:ascii="Times New Roman" w:hAnsi="Times New Roman"/>
          <w:sz w:val="24"/>
        </w:rPr>
      </w:pPr>
      <w:r w:rsidRPr="00E51764">
        <w:rPr>
          <w:rFonts w:ascii="Times New Roman" w:hAnsi="Times New Roman"/>
          <w:sz w:val="24"/>
        </w:rPr>
        <w:t xml:space="preserve">Note: </w:t>
      </w:r>
      <w:r>
        <w:rPr>
          <w:rFonts w:ascii="Times New Roman" w:hAnsi="Times New Roman" w:hint="eastAsia"/>
          <w:sz w:val="24"/>
        </w:rPr>
        <w:t xml:space="preserve">WBC, white blood cell; AML, </w:t>
      </w:r>
      <w:r>
        <w:rPr>
          <w:rFonts w:ascii="Times New Roman" w:hAnsi="Times New Roman"/>
          <w:sz w:val="24"/>
        </w:rPr>
        <w:t>acute myeloid leukemia</w:t>
      </w:r>
      <w:r w:rsidR="00AC7B69">
        <w:rPr>
          <w:rFonts w:ascii="Times New Roman" w:hAnsi="Times New Roman" w:hint="eastAsia"/>
          <w:sz w:val="24"/>
        </w:rPr>
        <w:t>;</w:t>
      </w:r>
      <w:r w:rsidR="00AC7B69" w:rsidRPr="00AC7B69">
        <w:t xml:space="preserve"> </w:t>
      </w:r>
      <w:r w:rsidR="00AC7B69" w:rsidRPr="00AC7B69">
        <w:rPr>
          <w:rFonts w:ascii="Times New Roman" w:hAnsi="Times New Roman"/>
          <w:sz w:val="24"/>
        </w:rPr>
        <w:t>M</w:t>
      </w:r>
      <w:r w:rsidR="00AC7B69">
        <w:rPr>
          <w:rFonts w:ascii="Times New Roman" w:hAnsi="Times New Roman" w:hint="eastAsia"/>
          <w:sz w:val="24"/>
        </w:rPr>
        <w:t>DS, m</w:t>
      </w:r>
      <w:r w:rsidR="00AC7B69" w:rsidRPr="00AC7B69">
        <w:rPr>
          <w:rFonts w:ascii="Times New Roman" w:hAnsi="Times New Roman"/>
          <w:sz w:val="24"/>
        </w:rPr>
        <w:t>yelodysplastic syndrome;</w:t>
      </w:r>
      <w:r w:rsidR="00AC7B69" w:rsidRPr="00E51764">
        <w:rPr>
          <w:rFonts w:ascii="Times New Roman" w:hAnsi="Times New Roman"/>
          <w:sz w:val="24"/>
        </w:rPr>
        <w:t xml:space="preserve"> WHO, </w:t>
      </w:r>
      <w:r w:rsidR="00AC7B69" w:rsidRPr="00AC7B69">
        <w:rPr>
          <w:rFonts w:ascii="Times New Roman" w:hAnsi="Times New Roman"/>
          <w:sz w:val="24"/>
        </w:rPr>
        <w:t>World Health Organization</w:t>
      </w:r>
      <w:r w:rsidR="00AC7B69">
        <w:rPr>
          <w:rFonts w:ascii="Times New Roman" w:hAnsi="Times New Roman" w:hint="eastAsia"/>
          <w:sz w:val="24"/>
        </w:rPr>
        <w:t>.</w:t>
      </w:r>
    </w:p>
    <w:sectPr w:rsidR="00975FF9" w:rsidRPr="00E51764" w:rsidSect="00E5176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44BA" w:rsidRDefault="00DA44BA" w:rsidP="00975FF9">
      <w:r>
        <w:separator/>
      </w:r>
    </w:p>
  </w:endnote>
  <w:endnote w:type="continuationSeparator" w:id="0">
    <w:p w:rsidR="00DA44BA" w:rsidRDefault="00DA44BA" w:rsidP="00975F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44BA" w:rsidRDefault="00DA44BA" w:rsidP="00975FF9">
      <w:r>
        <w:separator/>
      </w:r>
    </w:p>
  </w:footnote>
  <w:footnote w:type="continuationSeparator" w:id="0">
    <w:p w:rsidR="00DA44BA" w:rsidRDefault="00DA44BA" w:rsidP="00975F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466FF"/>
    <w:rsid w:val="000255CD"/>
    <w:rsid w:val="00095AD3"/>
    <w:rsid w:val="00120D92"/>
    <w:rsid w:val="00142544"/>
    <w:rsid w:val="001909F0"/>
    <w:rsid w:val="001B4E65"/>
    <w:rsid w:val="00212919"/>
    <w:rsid w:val="00247C89"/>
    <w:rsid w:val="002A3425"/>
    <w:rsid w:val="002B3A6E"/>
    <w:rsid w:val="002C1FA7"/>
    <w:rsid w:val="002C2C3D"/>
    <w:rsid w:val="002E081E"/>
    <w:rsid w:val="003120C1"/>
    <w:rsid w:val="00312893"/>
    <w:rsid w:val="0034365A"/>
    <w:rsid w:val="00347932"/>
    <w:rsid w:val="00407DC8"/>
    <w:rsid w:val="00422118"/>
    <w:rsid w:val="00443BE9"/>
    <w:rsid w:val="004E0CD0"/>
    <w:rsid w:val="004E2132"/>
    <w:rsid w:val="00567EF3"/>
    <w:rsid w:val="00573D0E"/>
    <w:rsid w:val="005B3B87"/>
    <w:rsid w:val="00755375"/>
    <w:rsid w:val="00776518"/>
    <w:rsid w:val="00777408"/>
    <w:rsid w:val="00785C1A"/>
    <w:rsid w:val="007F1B89"/>
    <w:rsid w:val="008D3427"/>
    <w:rsid w:val="008E7044"/>
    <w:rsid w:val="00960688"/>
    <w:rsid w:val="00975FF9"/>
    <w:rsid w:val="009B774D"/>
    <w:rsid w:val="009E30A8"/>
    <w:rsid w:val="00A545DE"/>
    <w:rsid w:val="00A90D2C"/>
    <w:rsid w:val="00A9383C"/>
    <w:rsid w:val="00AC7B69"/>
    <w:rsid w:val="00B35A84"/>
    <w:rsid w:val="00BE5DAB"/>
    <w:rsid w:val="00BF13F4"/>
    <w:rsid w:val="00C045CB"/>
    <w:rsid w:val="00C077BD"/>
    <w:rsid w:val="00CB60D5"/>
    <w:rsid w:val="00D81DF6"/>
    <w:rsid w:val="00DA44BA"/>
    <w:rsid w:val="00DB3515"/>
    <w:rsid w:val="00DB6FA1"/>
    <w:rsid w:val="00DC6117"/>
    <w:rsid w:val="00DC75AD"/>
    <w:rsid w:val="00E51764"/>
    <w:rsid w:val="00EF0A91"/>
    <w:rsid w:val="00F466FF"/>
    <w:rsid w:val="00F95CEF"/>
    <w:rsid w:val="00FA741B"/>
    <w:rsid w:val="00FB792A"/>
    <w:rsid w:val="00FD7171"/>
    <w:rsid w:val="10335823"/>
    <w:rsid w:val="121E134A"/>
    <w:rsid w:val="535754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212919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rsid w:val="00212919"/>
    <w:pPr>
      <w:spacing w:after="120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21291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129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2129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rsid w:val="0021291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DefaultParagraphFont"/>
    <w:link w:val="Header"/>
    <w:uiPriority w:val="99"/>
    <w:rsid w:val="00212919"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1291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2919"/>
    <w:rPr>
      <w:sz w:val="18"/>
      <w:szCs w:val="18"/>
    </w:rPr>
  </w:style>
  <w:style w:type="paragraph" w:styleId="ListParagraph">
    <w:name w:val="List Paragraph"/>
    <w:basedOn w:val="Normal"/>
    <w:uiPriority w:val="99"/>
    <w:rsid w:val="00567EF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9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75</Words>
  <Characters>428</Characters>
  <Application>Microsoft Office Word</Application>
  <DocSecurity>0</DocSecurity>
  <Lines>3</Lines>
  <Paragraphs>1</Paragraphs>
  <ScaleCrop>false</ScaleCrop>
  <Company>China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 one</dc:creator>
  <cp:lastModifiedBy>0013914</cp:lastModifiedBy>
  <cp:revision>39</cp:revision>
  <dcterms:created xsi:type="dcterms:W3CDTF">2018-11-21T11:26:00Z</dcterms:created>
  <dcterms:modified xsi:type="dcterms:W3CDTF">2019-03-29T13:09:00Z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