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2AA" w:rsidRDefault="006602AA">
      <w:pPr>
        <w:rPr>
          <w:rFonts w:ascii="Times New Roman" w:hAnsi="Times New Roman" w:cs="Times New Roman" w:hint="eastAsia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74310" cy="5274310"/>
            <wp:effectExtent l="0" t="0" r="2540" b="2540"/>
            <wp:docPr id="1" name="图片 1" descr="D:\后台存储\科研\2 论文\修回中\Establishment of a novel cell cycle-related prognostic signature predicting prognosis in patients with endometrial cancer\CCI修回\Figure S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后台存储\科研\2 论文\修回中\Establishment of a novel cell cycle-related prognostic signature predicting prognosis in patients with endometrial cancer\CCI修回\Figure S8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4D6B" w:rsidRDefault="006602AA">
      <w:r w:rsidRPr="006602AA">
        <w:rPr>
          <w:rFonts w:ascii="Times New Roman" w:hAnsi="Times New Roman" w:cs="Times New Roman" w:hint="eastAsia"/>
          <w:b/>
          <w:sz w:val="24"/>
          <w:szCs w:val="24"/>
        </w:rPr>
        <w:t>Figure S8</w:t>
      </w:r>
      <w:r w:rsidRPr="00F81478">
        <w:rPr>
          <w:rFonts w:ascii="Times New Roman" w:hAnsi="Times New Roman" w:cs="Times New Roman"/>
          <w:sz w:val="24"/>
          <w:szCs w:val="24"/>
        </w:rPr>
        <w:t xml:space="preserve"> </w:t>
      </w:r>
      <w:r w:rsidRPr="00F81478">
        <w:rPr>
          <w:rFonts w:ascii="Times New Roman" w:hAnsi="Times New Roman" w:cs="Times New Roman"/>
          <w:bCs/>
          <w:sz w:val="24"/>
          <w:szCs w:val="24"/>
        </w:rPr>
        <w:t>AUC value was used to identify the diagnostic efficacy of distinguishing normal and cancerous tissues.</w:t>
      </w:r>
    </w:p>
    <w:sectPr w:rsidR="00D34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CF"/>
    <w:rsid w:val="006602AA"/>
    <w:rsid w:val="00D34D6B"/>
    <w:rsid w:val="00F0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602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602A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602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602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2020-06-18T04:40:00Z</dcterms:created>
  <dcterms:modified xsi:type="dcterms:W3CDTF">2020-06-18T04:42:00Z</dcterms:modified>
</cp:coreProperties>
</file>