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67" w:rsidRPr="009754E4" w:rsidRDefault="00A77567" w:rsidP="00607D44">
      <w:pPr>
        <w:spacing w:line="480" w:lineRule="auto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  <w:r w:rsidRPr="009754E4">
        <w:rPr>
          <w:rFonts w:ascii="Times New Roman" w:hAnsi="Times New Roman" w:cs="Times New Roman"/>
          <w:b/>
          <w:bCs/>
          <w:color w:val="0000CC"/>
          <w:sz w:val="24"/>
          <w:szCs w:val="24"/>
        </w:rPr>
        <w:t xml:space="preserve">Additional file 1: </w:t>
      </w:r>
      <w:r w:rsidR="000F75EE">
        <w:rPr>
          <w:rFonts w:ascii="Times New Roman" w:hAnsi="Times New Roman" w:cs="Times New Roman"/>
          <w:b/>
          <w:bCs/>
          <w:color w:val="0000CC"/>
          <w:sz w:val="24"/>
          <w:szCs w:val="24"/>
        </w:rPr>
        <w:t>Additional</w:t>
      </w:r>
      <w:r w:rsidRPr="009754E4">
        <w:rPr>
          <w:rFonts w:ascii="Times New Roman" w:hAnsi="Times New Roman" w:cs="Times New Roman"/>
          <w:b/>
          <w:bCs/>
          <w:color w:val="0000CC"/>
          <w:sz w:val="24"/>
          <w:szCs w:val="24"/>
        </w:rPr>
        <w:t xml:space="preserve"> Methods</w:t>
      </w:r>
    </w:p>
    <w:p w:rsidR="009754E4" w:rsidRPr="009754E4" w:rsidRDefault="009754E4" w:rsidP="00607D44">
      <w:pPr>
        <w:spacing w:line="480" w:lineRule="auto"/>
        <w:rPr>
          <w:rFonts w:ascii="Times New Roman" w:hAnsi="Times New Roman" w:cs="Times New Roman"/>
          <w:b/>
          <w:color w:val="0000CC"/>
          <w:sz w:val="24"/>
          <w:szCs w:val="24"/>
        </w:rPr>
      </w:pPr>
      <w:proofErr w:type="spellStart"/>
      <w:proofErr w:type="gramStart"/>
      <w:r w:rsidRPr="009754E4">
        <w:rPr>
          <w:rFonts w:ascii="Times New Roman" w:hAnsi="Times New Roman" w:cs="Times New Roman"/>
          <w:b/>
          <w:color w:val="0000CC"/>
          <w:sz w:val="24"/>
          <w:szCs w:val="24"/>
        </w:rPr>
        <w:t>lncRNA</w:t>
      </w:r>
      <w:proofErr w:type="spellEnd"/>
      <w:proofErr w:type="gramEnd"/>
      <w:r w:rsidRPr="009754E4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interference</w:t>
      </w:r>
      <w:r w:rsidR="00914274">
        <w:rPr>
          <w:rFonts w:ascii="Times New Roman" w:hAnsi="Times New Roman" w:cs="Times New Roman" w:hint="eastAsia"/>
          <w:b/>
          <w:color w:val="0000CC"/>
          <w:sz w:val="24"/>
          <w:szCs w:val="24"/>
        </w:rPr>
        <w:t xml:space="preserve"> and </w:t>
      </w:r>
      <w:proofErr w:type="spellStart"/>
      <w:r w:rsidR="00914274" w:rsidRPr="00914274">
        <w:rPr>
          <w:rFonts w:ascii="Times New Roman" w:hAnsi="Times New Roman" w:cs="Times New Roman"/>
          <w:b/>
          <w:color w:val="0000CC"/>
          <w:sz w:val="24"/>
          <w:szCs w:val="24"/>
        </w:rPr>
        <w:t>miRNA</w:t>
      </w:r>
      <w:proofErr w:type="spellEnd"/>
      <w:r w:rsidR="00914274">
        <w:rPr>
          <w:rFonts w:ascii="Times New Roman" w:hAnsi="Times New Roman" w:cs="Times New Roman" w:hint="eastAsia"/>
          <w:b/>
          <w:color w:val="0000CC"/>
          <w:sz w:val="24"/>
          <w:szCs w:val="24"/>
        </w:rPr>
        <w:t xml:space="preserve"> </w:t>
      </w:r>
      <w:r w:rsidR="00914274">
        <w:rPr>
          <w:rFonts w:ascii="Times New Roman" w:hAnsi="Times New Roman" w:cs="Times New Roman"/>
          <w:b/>
          <w:color w:val="0000CC"/>
          <w:sz w:val="24"/>
          <w:szCs w:val="24"/>
        </w:rPr>
        <w:t>overexpression</w:t>
      </w:r>
    </w:p>
    <w:p w:rsidR="009754E4" w:rsidRPr="009754E4" w:rsidRDefault="009754E4" w:rsidP="00607D44">
      <w:pPr>
        <w:spacing w:line="480" w:lineRule="auto"/>
        <w:rPr>
          <w:rFonts w:ascii="Times New Roman" w:hAnsi="Times New Roman" w:cs="Times New Roman"/>
          <w:color w:val="0000CC"/>
          <w:sz w:val="24"/>
          <w:szCs w:val="24"/>
        </w:rPr>
      </w:pPr>
      <w:r w:rsidRPr="009754E4">
        <w:rPr>
          <w:rFonts w:ascii="Times New Roman" w:hAnsi="Times New Roman" w:cs="Times New Roman"/>
          <w:color w:val="0000CC"/>
          <w:sz w:val="24"/>
          <w:szCs w:val="24"/>
        </w:rPr>
        <w:t xml:space="preserve">The </w:t>
      </w:r>
      <w:proofErr w:type="spellStart"/>
      <w:r w:rsidRPr="009754E4">
        <w:rPr>
          <w:rFonts w:ascii="Times New Roman" w:hAnsi="Times New Roman" w:cs="Times New Roman"/>
          <w:color w:val="0000CC"/>
          <w:sz w:val="24"/>
          <w:szCs w:val="24"/>
        </w:rPr>
        <w:t>lncRNA</w:t>
      </w:r>
      <w:proofErr w:type="spellEnd"/>
      <w:r w:rsidRPr="009754E4">
        <w:rPr>
          <w:rFonts w:ascii="Times New Roman" w:hAnsi="Times New Roman" w:cs="Times New Roman"/>
          <w:color w:val="0000CC"/>
          <w:sz w:val="24"/>
          <w:szCs w:val="24"/>
        </w:rPr>
        <w:t xml:space="preserve"> smart silencer and </w:t>
      </w:r>
      <w:proofErr w:type="spellStart"/>
      <w:r w:rsidR="004451F1" w:rsidRPr="004451F1">
        <w:rPr>
          <w:rFonts w:ascii="Times New Roman" w:hAnsi="Times New Roman" w:cs="Times New Roman"/>
          <w:color w:val="0000CC"/>
          <w:sz w:val="24"/>
          <w:szCs w:val="24"/>
        </w:rPr>
        <w:t>miRNA</w:t>
      </w:r>
      <w:proofErr w:type="spellEnd"/>
      <w:r w:rsidR="004451F1">
        <w:rPr>
          <w:rFonts w:ascii="Times New Roman" w:hAnsi="Times New Roman" w:cs="Times New Roman" w:hint="eastAsia"/>
          <w:color w:val="0000CC"/>
          <w:sz w:val="24"/>
          <w:szCs w:val="24"/>
        </w:rPr>
        <w:t xml:space="preserve"> mimics</w:t>
      </w:r>
      <w:r w:rsidRPr="009754E4">
        <w:rPr>
          <w:rFonts w:ascii="Times New Roman" w:hAnsi="Times New Roman" w:cs="Times New Roman"/>
          <w:color w:val="0000CC"/>
          <w:sz w:val="24"/>
          <w:szCs w:val="24"/>
        </w:rPr>
        <w:t xml:space="preserve"> were</w:t>
      </w:r>
      <w:r w:rsidRPr="009754E4">
        <w:rPr>
          <w:rFonts w:ascii="Times New Roman" w:hAnsi="Times New Roman" w:cs="Times New Roman"/>
          <w:color w:val="0000CC"/>
          <w:kern w:val="0"/>
          <w:sz w:val="24"/>
          <w:szCs w:val="24"/>
        </w:rPr>
        <w:t xml:space="preserve"> purchased from </w:t>
      </w:r>
      <w:proofErr w:type="spellStart"/>
      <w:r w:rsidRPr="009754E4">
        <w:rPr>
          <w:rFonts w:ascii="Times New Roman" w:hAnsi="Times New Roman" w:cs="Times New Roman"/>
          <w:color w:val="0000CC"/>
          <w:kern w:val="0"/>
          <w:sz w:val="24"/>
          <w:szCs w:val="24"/>
        </w:rPr>
        <w:t>RiboBio</w:t>
      </w:r>
      <w:proofErr w:type="spellEnd"/>
      <w:r w:rsidRPr="009754E4">
        <w:rPr>
          <w:rFonts w:ascii="Times New Roman" w:hAnsi="Times New Roman" w:cs="Times New Roman"/>
          <w:color w:val="0000CC"/>
          <w:kern w:val="0"/>
          <w:sz w:val="24"/>
          <w:szCs w:val="24"/>
        </w:rPr>
        <w:t xml:space="preserve"> (Guangzhou, China)</w:t>
      </w:r>
      <w:r w:rsidR="005F3B83">
        <w:rPr>
          <w:rFonts w:ascii="Times New Roman" w:hAnsi="Times New Roman" w:cs="Times New Roman" w:hint="eastAsia"/>
          <w:color w:val="0000CC"/>
          <w:kern w:val="0"/>
          <w:sz w:val="24"/>
          <w:szCs w:val="24"/>
        </w:rPr>
        <w:t xml:space="preserve"> </w:t>
      </w:r>
      <w:r w:rsidRPr="009754E4">
        <w:rPr>
          <w:rFonts w:ascii="Times New Roman" w:hAnsi="Times New Roman" w:cs="Times New Roman"/>
          <w:color w:val="0000CC"/>
          <w:sz w:val="24"/>
          <w:szCs w:val="24"/>
        </w:rPr>
        <w:t>and transfected into cells</w:t>
      </w:r>
      <w:r w:rsidRPr="009754E4">
        <w:rPr>
          <w:rFonts w:ascii="Times New Roman" w:hAnsi="Times New Roman" w:cs="Times New Roman"/>
          <w:color w:val="0000CC"/>
          <w:kern w:val="0"/>
          <w:sz w:val="24"/>
          <w:szCs w:val="24"/>
        </w:rPr>
        <w:t xml:space="preserve"> </w:t>
      </w:r>
      <w:r w:rsidRPr="009754E4">
        <w:rPr>
          <w:rFonts w:ascii="Times New Roman" w:hAnsi="Times New Roman" w:cs="Times New Roman"/>
          <w:color w:val="0000CC"/>
          <w:sz w:val="24"/>
          <w:szCs w:val="24"/>
        </w:rPr>
        <w:t xml:space="preserve">by using </w:t>
      </w:r>
      <w:proofErr w:type="spellStart"/>
      <w:r w:rsidRPr="009754E4">
        <w:rPr>
          <w:rFonts w:ascii="Times New Roman" w:hAnsi="Times New Roman" w:cs="Times New Roman"/>
          <w:color w:val="0000CC"/>
          <w:kern w:val="0"/>
          <w:sz w:val="24"/>
          <w:szCs w:val="24"/>
        </w:rPr>
        <w:t>riboFECT</w:t>
      </w:r>
      <w:proofErr w:type="spellEnd"/>
      <w:r w:rsidRPr="009754E4">
        <w:rPr>
          <w:rFonts w:ascii="Times New Roman" w:hAnsi="Times New Roman" w:cs="Times New Roman"/>
          <w:color w:val="0000CC"/>
          <w:kern w:val="0"/>
          <w:sz w:val="24"/>
          <w:szCs w:val="24"/>
        </w:rPr>
        <w:t>™ CP</w:t>
      </w:r>
      <w:r w:rsidRPr="009754E4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 w:rsidRPr="009754E4">
        <w:rPr>
          <w:rFonts w:ascii="Times New Roman" w:hAnsi="Times New Roman" w:cs="Times New Roman"/>
          <w:color w:val="0000CC"/>
          <w:kern w:val="0"/>
          <w:sz w:val="24"/>
          <w:szCs w:val="24"/>
        </w:rPr>
        <w:t>Transfection Kit (</w:t>
      </w:r>
      <w:proofErr w:type="spellStart"/>
      <w:r w:rsidRPr="009754E4">
        <w:rPr>
          <w:rFonts w:ascii="Times New Roman" w:hAnsi="Times New Roman" w:cs="Times New Roman"/>
          <w:color w:val="0000CC"/>
          <w:kern w:val="0"/>
          <w:sz w:val="24"/>
          <w:szCs w:val="24"/>
        </w:rPr>
        <w:t>RiboBio</w:t>
      </w:r>
      <w:proofErr w:type="spellEnd"/>
      <w:r w:rsidRPr="009754E4">
        <w:rPr>
          <w:rFonts w:ascii="Times New Roman" w:hAnsi="Times New Roman" w:cs="Times New Roman"/>
          <w:color w:val="0000CC"/>
          <w:kern w:val="0"/>
          <w:sz w:val="24"/>
          <w:szCs w:val="24"/>
        </w:rPr>
        <w:t>)</w:t>
      </w:r>
      <w:r w:rsidRPr="009754E4">
        <w:rPr>
          <w:rFonts w:ascii="Times New Roman" w:hAnsi="Times New Roman" w:cs="Times New Roman"/>
          <w:color w:val="0000CC"/>
          <w:sz w:val="24"/>
          <w:szCs w:val="24"/>
        </w:rPr>
        <w:t xml:space="preserve"> at a final concentration of 100 nM according to the</w:t>
      </w:r>
      <w:r w:rsidRPr="009754E4">
        <w:rPr>
          <w:rFonts w:ascii="Times New Roman" w:hAnsi="Times New Roman" w:cs="Times New Roman"/>
          <w:color w:val="0000CC"/>
          <w:kern w:val="0"/>
          <w:sz w:val="24"/>
          <w:szCs w:val="24"/>
        </w:rPr>
        <w:t xml:space="preserve"> manufacturer's protocol.</w:t>
      </w:r>
    </w:p>
    <w:p w:rsidR="009754E4" w:rsidRPr="009754E4" w:rsidRDefault="009754E4" w:rsidP="00607D44">
      <w:pPr>
        <w:spacing w:line="480" w:lineRule="auto"/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9754E4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Dual-luciferase assay </w:t>
      </w:r>
    </w:p>
    <w:p w:rsidR="009754E4" w:rsidRPr="009754E4" w:rsidRDefault="009754E4" w:rsidP="00EE5244">
      <w:pPr>
        <w:spacing w:line="480" w:lineRule="auto"/>
        <w:rPr>
          <w:rFonts w:ascii="Times New Roman" w:hAnsi="Times New Roman" w:cs="Times New Roman"/>
          <w:color w:val="0000CC"/>
          <w:sz w:val="24"/>
          <w:szCs w:val="24"/>
        </w:rPr>
      </w:pPr>
      <w:r w:rsidRPr="009754E4">
        <w:rPr>
          <w:rFonts w:ascii="Times New Roman" w:hAnsi="Times New Roman" w:cs="Times New Roman"/>
          <w:color w:val="0000CC"/>
          <w:sz w:val="24"/>
          <w:szCs w:val="24"/>
        </w:rPr>
        <w:t xml:space="preserve">Luciferase reporters were generated by cloning </w:t>
      </w:r>
      <w:proofErr w:type="spellStart"/>
      <w:r w:rsidRPr="009754E4">
        <w:rPr>
          <w:rFonts w:ascii="Times New Roman" w:hAnsi="Times New Roman" w:cs="Times New Roman"/>
          <w:color w:val="0000CC"/>
          <w:sz w:val="24"/>
          <w:szCs w:val="24"/>
        </w:rPr>
        <w:t>lncRNA</w:t>
      </w:r>
      <w:proofErr w:type="spellEnd"/>
      <w:r w:rsidRPr="009754E4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 w:rsidR="00D46FD6" w:rsidRPr="009754E4">
        <w:rPr>
          <w:rFonts w:ascii="Times New Roman" w:hAnsi="Times New Roman" w:cs="Times New Roman"/>
          <w:color w:val="0000CC"/>
          <w:sz w:val="24"/>
          <w:szCs w:val="24"/>
        </w:rPr>
        <w:t>RP11-268F1.3,</w:t>
      </w:r>
      <w:r w:rsidR="00D46FD6">
        <w:rPr>
          <w:rFonts w:ascii="Times New Roman" w:hAnsi="Times New Roman" w:cs="Times New Roman" w:hint="eastAsia"/>
          <w:color w:val="0000CC"/>
          <w:sz w:val="24"/>
          <w:szCs w:val="24"/>
        </w:rPr>
        <w:t xml:space="preserve"> </w:t>
      </w:r>
      <w:r w:rsidRPr="009754E4">
        <w:rPr>
          <w:rFonts w:ascii="Times New Roman" w:hAnsi="Times New Roman" w:cs="Times New Roman"/>
          <w:color w:val="0000CC"/>
          <w:sz w:val="24"/>
          <w:szCs w:val="24"/>
        </w:rPr>
        <w:t>RP11-547C13.1, RP11-90M5.4 into psiCHECK2 vector. Then, U251 cells were cotransfected with reporter</w:t>
      </w:r>
      <w:r w:rsidR="00EE5244">
        <w:rPr>
          <w:rFonts w:ascii="Times New Roman" w:hAnsi="Times New Roman" w:cs="Times New Roman" w:hint="eastAsia"/>
          <w:color w:val="0000CC"/>
          <w:sz w:val="24"/>
          <w:szCs w:val="24"/>
        </w:rPr>
        <w:t>s</w:t>
      </w:r>
      <w:r w:rsidRPr="009754E4">
        <w:rPr>
          <w:rFonts w:ascii="Times New Roman" w:hAnsi="Times New Roman" w:cs="Times New Roman"/>
          <w:color w:val="0000CC"/>
          <w:sz w:val="24"/>
          <w:szCs w:val="24"/>
        </w:rPr>
        <w:t xml:space="preserve"> and </w:t>
      </w:r>
      <w:proofErr w:type="spellStart"/>
      <w:r w:rsidRPr="009754E4">
        <w:rPr>
          <w:rFonts w:ascii="Times New Roman" w:hAnsi="Times New Roman" w:cs="Times New Roman"/>
          <w:color w:val="0000CC"/>
          <w:sz w:val="24"/>
          <w:szCs w:val="24"/>
        </w:rPr>
        <w:t>miRNA</w:t>
      </w:r>
      <w:proofErr w:type="spellEnd"/>
      <w:r w:rsidRPr="009754E4">
        <w:rPr>
          <w:rFonts w:ascii="Times New Roman" w:hAnsi="Times New Roman" w:cs="Times New Roman"/>
          <w:color w:val="0000CC"/>
          <w:sz w:val="24"/>
          <w:szCs w:val="24"/>
        </w:rPr>
        <w:t xml:space="preserve"> mimics</w:t>
      </w:r>
      <w:r w:rsidR="005F3B83">
        <w:rPr>
          <w:rFonts w:ascii="Times New Roman" w:hAnsi="Times New Roman" w:cs="Times New Roman" w:hint="eastAsia"/>
          <w:color w:val="0000CC"/>
          <w:sz w:val="24"/>
          <w:szCs w:val="24"/>
        </w:rPr>
        <w:t xml:space="preserve"> (</w:t>
      </w:r>
      <w:proofErr w:type="spellStart"/>
      <w:r w:rsidR="005F3B83" w:rsidRPr="009754E4">
        <w:rPr>
          <w:rFonts w:ascii="Times New Roman" w:hAnsi="Times New Roman" w:cs="Times New Roman"/>
          <w:color w:val="0000CC"/>
          <w:kern w:val="0"/>
          <w:sz w:val="24"/>
          <w:szCs w:val="24"/>
        </w:rPr>
        <w:t>RiboBio</w:t>
      </w:r>
      <w:proofErr w:type="spellEnd"/>
      <w:r w:rsidR="005F3B83">
        <w:rPr>
          <w:rFonts w:ascii="Times New Roman" w:hAnsi="Times New Roman" w:cs="Times New Roman" w:hint="eastAsia"/>
          <w:color w:val="0000CC"/>
          <w:sz w:val="24"/>
          <w:szCs w:val="24"/>
        </w:rPr>
        <w:t>)</w:t>
      </w:r>
      <w:r w:rsidR="00EE5244">
        <w:rPr>
          <w:rFonts w:ascii="Times New Roman" w:hAnsi="Times New Roman" w:cs="Times New Roman" w:hint="eastAsia"/>
          <w:color w:val="0000CC"/>
          <w:sz w:val="24"/>
          <w:szCs w:val="24"/>
        </w:rPr>
        <w:t xml:space="preserve"> </w:t>
      </w:r>
      <w:r w:rsidR="00EE5244" w:rsidRPr="00EE5244">
        <w:rPr>
          <w:rFonts w:ascii="Times New Roman" w:hAnsi="Times New Roman" w:cs="Times New Roman"/>
          <w:color w:val="0000CC"/>
          <w:sz w:val="24"/>
          <w:szCs w:val="24"/>
        </w:rPr>
        <w:t>using</w:t>
      </w:r>
      <w:r w:rsidR="00EE5244">
        <w:rPr>
          <w:rFonts w:ascii="Times New Roman" w:hAnsi="Times New Roman" w:cs="Times New Roman" w:hint="eastAsia"/>
          <w:color w:val="0000CC"/>
          <w:sz w:val="24"/>
          <w:szCs w:val="24"/>
        </w:rPr>
        <w:t xml:space="preserve"> </w:t>
      </w:r>
      <w:r w:rsidRPr="009754E4">
        <w:rPr>
          <w:rFonts w:ascii="Times New Roman" w:hAnsi="Times New Roman" w:cs="Times New Roman"/>
          <w:color w:val="0000CC"/>
          <w:sz w:val="24"/>
          <w:szCs w:val="24"/>
        </w:rPr>
        <w:t>the Lipofectamine® 3000</w:t>
      </w:r>
      <w:r w:rsidRPr="009754E4">
        <w:rPr>
          <w:rFonts w:ascii="Times New Roman" w:hAnsi="Times New Roman" w:cs="Times New Roman"/>
          <w:sz w:val="24"/>
          <w:szCs w:val="24"/>
        </w:rPr>
        <w:t xml:space="preserve"> </w:t>
      </w:r>
      <w:r w:rsidRPr="009754E4">
        <w:rPr>
          <w:rFonts w:ascii="Times New Roman" w:hAnsi="Times New Roman" w:cs="Times New Roman"/>
          <w:color w:val="0000CC"/>
          <w:sz w:val="24"/>
          <w:szCs w:val="24"/>
        </w:rPr>
        <w:t xml:space="preserve">(Invitrogen, USA). Cell lysates were harvested 48 hr after transfection, and </w:t>
      </w:r>
      <w:r w:rsidR="00EE5244" w:rsidRPr="00EE5244">
        <w:rPr>
          <w:rFonts w:ascii="Times New Roman" w:hAnsi="Times New Roman" w:cs="Times New Roman"/>
          <w:color w:val="0000CC"/>
          <w:sz w:val="24"/>
          <w:szCs w:val="24"/>
        </w:rPr>
        <w:t>Luciferase activity</w:t>
      </w:r>
      <w:r w:rsidR="00EE5244">
        <w:rPr>
          <w:rFonts w:ascii="Times New Roman" w:hAnsi="Times New Roman" w:cs="Times New Roman" w:hint="eastAsia"/>
          <w:color w:val="0000CC"/>
          <w:sz w:val="24"/>
          <w:szCs w:val="24"/>
        </w:rPr>
        <w:t xml:space="preserve"> </w:t>
      </w:r>
      <w:r w:rsidR="00EE5244" w:rsidRPr="00EE5244">
        <w:rPr>
          <w:rFonts w:ascii="Times New Roman" w:hAnsi="Times New Roman" w:cs="Times New Roman"/>
          <w:color w:val="0000CC"/>
          <w:sz w:val="24"/>
          <w:szCs w:val="24"/>
        </w:rPr>
        <w:t>levels</w:t>
      </w:r>
      <w:r w:rsidRPr="009754E4">
        <w:rPr>
          <w:rFonts w:ascii="Times New Roman" w:hAnsi="Times New Roman" w:cs="Times New Roman"/>
          <w:color w:val="0000CC"/>
          <w:sz w:val="24"/>
          <w:szCs w:val="24"/>
        </w:rPr>
        <w:t xml:space="preserve"> were </w:t>
      </w:r>
      <w:r w:rsidR="00EE5244" w:rsidRPr="00EE5244">
        <w:rPr>
          <w:rFonts w:ascii="Times New Roman" w:hAnsi="Times New Roman" w:cs="Times New Roman"/>
          <w:color w:val="0000CC"/>
          <w:sz w:val="24"/>
          <w:szCs w:val="24"/>
        </w:rPr>
        <w:t>measured</w:t>
      </w:r>
      <w:r w:rsidR="00EE5244">
        <w:rPr>
          <w:rFonts w:ascii="Times New Roman" w:hAnsi="Times New Roman" w:cs="Times New Roman" w:hint="eastAsia"/>
          <w:color w:val="0000CC"/>
          <w:sz w:val="24"/>
          <w:szCs w:val="24"/>
        </w:rPr>
        <w:t xml:space="preserve"> </w:t>
      </w:r>
      <w:r w:rsidRPr="009754E4">
        <w:rPr>
          <w:rFonts w:ascii="Times New Roman" w:hAnsi="Times New Roman" w:cs="Times New Roman"/>
          <w:color w:val="0000CC"/>
          <w:sz w:val="24"/>
          <w:szCs w:val="24"/>
        </w:rPr>
        <w:t>using the Dual-Luciferase Reporter Assay System (Promega, USA)</w:t>
      </w:r>
      <w:r w:rsidR="00EE5244" w:rsidRPr="000D466F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 w:rsidR="000D466F" w:rsidRPr="000D466F">
        <w:rPr>
          <w:rFonts w:ascii="Times New Roman" w:hAnsi="Times New Roman" w:cs="Times New Roman" w:hint="eastAsia"/>
          <w:color w:val="0000CC"/>
          <w:sz w:val="24"/>
          <w:szCs w:val="24"/>
        </w:rPr>
        <w:t xml:space="preserve">with </w:t>
      </w:r>
      <w:proofErr w:type="spellStart"/>
      <w:r w:rsidR="000D466F" w:rsidRPr="000D466F">
        <w:rPr>
          <w:rFonts w:ascii="Times New Roman" w:hAnsi="Times New Roman" w:cs="Times New Roman"/>
          <w:color w:val="0000CC"/>
          <w:sz w:val="24"/>
          <w:szCs w:val="24"/>
        </w:rPr>
        <w:t>GloMax</w:t>
      </w:r>
      <w:proofErr w:type="spellEnd"/>
      <w:r w:rsidR="000D466F" w:rsidRPr="000D466F">
        <w:rPr>
          <w:rFonts w:ascii="Times New Roman" w:hAnsi="Times New Roman" w:cs="Times New Roman"/>
          <w:color w:val="0000CC"/>
          <w:sz w:val="24"/>
          <w:szCs w:val="24"/>
        </w:rPr>
        <w:t>-Multi+ Microplate Multimode Reader</w:t>
      </w:r>
      <w:r w:rsidR="0017626E">
        <w:rPr>
          <w:rFonts w:ascii="Times New Roman" w:hAnsi="Times New Roman" w:cs="Times New Roman" w:hint="eastAsia"/>
          <w:color w:val="0000CC"/>
          <w:sz w:val="24"/>
          <w:szCs w:val="24"/>
        </w:rPr>
        <w:t xml:space="preserve"> </w:t>
      </w:r>
      <w:r w:rsidR="0017626E" w:rsidRPr="009754E4">
        <w:rPr>
          <w:rFonts w:ascii="Times New Roman" w:hAnsi="Times New Roman" w:cs="Times New Roman"/>
          <w:color w:val="0000CC"/>
          <w:sz w:val="24"/>
          <w:szCs w:val="24"/>
        </w:rPr>
        <w:t>(Promega)</w:t>
      </w:r>
      <w:r w:rsidR="000D466F" w:rsidRPr="000D466F">
        <w:rPr>
          <w:rFonts w:ascii="Times New Roman" w:hAnsi="Times New Roman" w:cs="Times New Roman" w:hint="eastAsia"/>
          <w:color w:val="0000CC"/>
          <w:sz w:val="24"/>
          <w:szCs w:val="24"/>
        </w:rPr>
        <w:t xml:space="preserve"> </w:t>
      </w:r>
      <w:r w:rsidR="00EE5244" w:rsidRPr="00EE5244">
        <w:rPr>
          <w:rFonts w:ascii="Times New Roman" w:hAnsi="Times New Roman" w:cs="Times New Roman"/>
          <w:color w:val="0000CC"/>
          <w:sz w:val="24"/>
          <w:szCs w:val="24"/>
        </w:rPr>
        <w:t>according to the manufacturer’s</w:t>
      </w:r>
      <w:r w:rsidR="00EE5244">
        <w:rPr>
          <w:rFonts w:ascii="Times New Roman" w:hAnsi="Times New Roman" w:cs="Times New Roman" w:hint="eastAsia"/>
          <w:color w:val="0000CC"/>
          <w:sz w:val="24"/>
          <w:szCs w:val="24"/>
        </w:rPr>
        <w:t xml:space="preserve"> </w:t>
      </w:r>
      <w:r w:rsidR="00EE5244" w:rsidRPr="00EE5244">
        <w:rPr>
          <w:rFonts w:ascii="Times New Roman" w:hAnsi="Times New Roman" w:cs="Times New Roman"/>
          <w:color w:val="0000CC"/>
          <w:sz w:val="24"/>
          <w:szCs w:val="24"/>
        </w:rPr>
        <w:t>instructions.</w:t>
      </w:r>
    </w:p>
    <w:p w:rsidR="009754E4" w:rsidRPr="009754E4" w:rsidRDefault="009754E4" w:rsidP="00607D44">
      <w:pPr>
        <w:spacing w:line="480" w:lineRule="auto"/>
        <w:rPr>
          <w:rFonts w:ascii="Times New Roman" w:hAnsi="Times New Roman" w:cs="Times New Roman"/>
          <w:b/>
          <w:color w:val="0000CC"/>
          <w:kern w:val="0"/>
          <w:sz w:val="24"/>
          <w:szCs w:val="24"/>
        </w:rPr>
      </w:pPr>
      <w:r w:rsidRPr="009754E4">
        <w:rPr>
          <w:rFonts w:ascii="Times New Roman" w:hAnsi="Times New Roman" w:cs="Times New Roman"/>
          <w:b/>
          <w:color w:val="0000CC"/>
          <w:kern w:val="0"/>
          <w:sz w:val="24"/>
          <w:szCs w:val="24"/>
        </w:rPr>
        <w:t>Western blots</w:t>
      </w:r>
    </w:p>
    <w:p w:rsidR="009754E4" w:rsidRPr="009754E4" w:rsidRDefault="009754E4" w:rsidP="00607D44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54E4">
        <w:rPr>
          <w:rFonts w:ascii="Times New Roman" w:hAnsi="Times New Roman" w:cs="Times New Roman"/>
          <w:color w:val="0000CC"/>
          <w:kern w:val="0"/>
          <w:sz w:val="24"/>
          <w:szCs w:val="24"/>
        </w:rPr>
        <w:t>Expression of C</w:t>
      </w:r>
      <w:r w:rsidRPr="009754E4">
        <w:rPr>
          <w:rFonts w:ascii="Times New Roman" w:hAnsi="Times New Roman" w:cs="Times New Roman"/>
          <w:color w:val="0000CC"/>
          <w:sz w:val="24"/>
          <w:szCs w:val="24"/>
        </w:rPr>
        <w:t>1S</w:t>
      </w:r>
      <w:r w:rsidRPr="009754E4">
        <w:rPr>
          <w:rFonts w:ascii="Times New Roman" w:hAnsi="Times New Roman" w:cs="Times New Roman"/>
          <w:color w:val="0000CC"/>
          <w:kern w:val="0"/>
          <w:sz w:val="24"/>
          <w:szCs w:val="24"/>
        </w:rPr>
        <w:t xml:space="preserve"> (Rabbit Polyclonal; </w:t>
      </w:r>
      <w:proofErr w:type="spellStart"/>
      <w:r w:rsidRPr="009754E4">
        <w:rPr>
          <w:rFonts w:ascii="Times New Roman" w:hAnsi="Times New Roman" w:cs="Times New Roman"/>
          <w:color w:val="0000CC"/>
          <w:kern w:val="0"/>
          <w:sz w:val="24"/>
          <w:szCs w:val="24"/>
        </w:rPr>
        <w:t>Proteintech</w:t>
      </w:r>
      <w:proofErr w:type="spellEnd"/>
      <w:r w:rsidRPr="009754E4">
        <w:rPr>
          <w:rFonts w:ascii="Times New Roman" w:hAnsi="Times New Roman" w:cs="Times New Roman"/>
          <w:color w:val="0000CC"/>
          <w:kern w:val="0"/>
          <w:sz w:val="24"/>
          <w:szCs w:val="24"/>
        </w:rPr>
        <w:t>, Rosemont, USA)</w:t>
      </w:r>
      <w:r w:rsidRPr="009754E4">
        <w:rPr>
          <w:rFonts w:ascii="Times New Roman" w:hAnsi="Times New Roman" w:cs="Times New Roman"/>
          <w:color w:val="0000CC"/>
          <w:sz w:val="24"/>
          <w:szCs w:val="24"/>
        </w:rPr>
        <w:t xml:space="preserve"> and HSD3B7 </w:t>
      </w:r>
      <w:r w:rsidRPr="009754E4">
        <w:rPr>
          <w:rFonts w:ascii="Times New Roman" w:hAnsi="Times New Roman" w:cs="Times New Roman"/>
          <w:color w:val="0000CC"/>
          <w:kern w:val="0"/>
          <w:sz w:val="24"/>
          <w:szCs w:val="24"/>
        </w:rPr>
        <w:t xml:space="preserve">(Rabbit Polyclonal; </w:t>
      </w:r>
      <w:r w:rsidRPr="009754E4">
        <w:rPr>
          <w:rFonts w:ascii="Times New Roman" w:hAnsi="Times New Roman" w:cs="Times New Roman"/>
          <w:color w:val="0000CC"/>
          <w:sz w:val="24"/>
          <w:szCs w:val="24"/>
        </w:rPr>
        <w:t>Invitrogen,</w:t>
      </w:r>
      <w:r w:rsidRPr="009754E4">
        <w:rPr>
          <w:rFonts w:ascii="Times New Roman" w:hAnsi="Times New Roman" w:cs="Times New Roman"/>
          <w:sz w:val="24"/>
          <w:szCs w:val="24"/>
        </w:rPr>
        <w:t xml:space="preserve"> </w:t>
      </w:r>
      <w:r w:rsidRPr="009754E4">
        <w:rPr>
          <w:rFonts w:ascii="Times New Roman" w:hAnsi="Times New Roman" w:cs="Times New Roman"/>
          <w:color w:val="0000CC"/>
          <w:sz w:val="24"/>
          <w:szCs w:val="24"/>
        </w:rPr>
        <w:t>USA</w:t>
      </w:r>
      <w:r w:rsidRPr="009754E4">
        <w:rPr>
          <w:rFonts w:ascii="Times New Roman" w:hAnsi="Times New Roman" w:cs="Times New Roman"/>
          <w:color w:val="0000CC"/>
          <w:kern w:val="0"/>
          <w:sz w:val="24"/>
          <w:szCs w:val="24"/>
        </w:rPr>
        <w:t>)</w:t>
      </w:r>
      <w:r w:rsidRPr="009754E4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 w:rsidRPr="009754E4">
        <w:rPr>
          <w:rFonts w:ascii="Times New Roman" w:hAnsi="Times New Roman" w:cs="Times New Roman"/>
          <w:color w:val="0000CC"/>
          <w:kern w:val="0"/>
          <w:sz w:val="24"/>
          <w:szCs w:val="24"/>
        </w:rPr>
        <w:t>was determined by western blots</w:t>
      </w:r>
      <w:r w:rsidRPr="009754E4">
        <w:rPr>
          <w:rFonts w:ascii="Times New Roman" w:hAnsi="Times New Roman" w:cs="Times New Roman"/>
          <w:color w:val="0000CC"/>
          <w:sz w:val="24"/>
          <w:szCs w:val="24"/>
        </w:rPr>
        <w:t xml:space="preserve">. </w:t>
      </w:r>
      <w:r w:rsidRPr="009754E4">
        <w:rPr>
          <w:rFonts w:ascii="Times New Roman" w:hAnsi="Times New Roman" w:cs="Times New Roman"/>
          <w:color w:val="0000CC"/>
          <w:kern w:val="0"/>
          <w:sz w:val="24"/>
          <w:szCs w:val="24"/>
        </w:rPr>
        <w:t xml:space="preserve">The proteins were resolved by 10% SDS–PAGE gel and transferred to a nitrocellulose membrane which incubated with primary and secondary antibody. Protein bands were </w:t>
      </w:r>
      <w:r w:rsidRPr="009754E4">
        <w:rPr>
          <w:rFonts w:ascii="Times New Roman" w:hAnsi="Times New Roman" w:cs="Times New Roman"/>
          <w:color w:val="0000CC"/>
          <w:sz w:val="24"/>
          <w:szCs w:val="24"/>
        </w:rPr>
        <w:t xml:space="preserve">captured </w:t>
      </w:r>
      <w:r w:rsidRPr="009754E4">
        <w:rPr>
          <w:rFonts w:ascii="Times New Roman" w:hAnsi="Times New Roman" w:cs="Times New Roman"/>
          <w:color w:val="0000CC"/>
          <w:kern w:val="0"/>
          <w:sz w:val="24"/>
          <w:szCs w:val="24"/>
        </w:rPr>
        <w:t xml:space="preserve">by </w:t>
      </w:r>
      <w:proofErr w:type="spellStart"/>
      <w:r w:rsidRPr="009754E4">
        <w:rPr>
          <w:rFonts w:ascii="Times New Roman" w:hAnsi="Times New Roman" w:cs="Times New Roman"/>
          <w:color w:val="0000CC"/>
          <w:kern w:val="0"/>
          <w:sz w:val="24"/>
          <w:szCs w:val="24"/>
        </w:rPr>
        <w:t>Tanon</w:t>
      </w:r>
      <w:proofErr w:type="spellEnd"/>
      <w:r w:rsidRPr="009754E4">
        <w:rPr>
          <w:rFonts w:ascii="Times New Roman" w:hAnsi="Times New Roman" w:cs="Times New Roman"/>
          <w:color w:val="0000CC"/>
          <w:kern w:val="0"/>
          <w:sz w:val="24"/>
          <w:szCs w:val="24"/>
        </w:rPr>
        <w:t xml:space="preserve"> 5200 Chemiluminescence Imaging System (Shanghai, China).</w:t>
      </w:r>
    </w:p>
    <w:p w:rsidR="00A20AAC" w:rsidRPr="009754E4" w:rsidRDefault="00A20AAC" w:rsidP="00607D4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A20AAC" w:rsidRPr="009754E4" w:rsidSect="00A20A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2EE" w:rsidRDefault="005212EE" w:rsidP="00A77567">
      <w:r>
        <w:separator/>
      </w:r>
    </w:p>
  </w:endnote>
  <w:endnote w:type="continuationSeparator" w:id="0">
    <w:p w:rsidR="005212EE" w:rsidRDefault="005212EE" w:rsidP="00A775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2EE" w:rsidRDefault="005212EE" w:rsidP="00A77567">
      <w:r>
        <w:separator/>
      </w:r>
    </w:p>
  </w:footnote>
  <w:footnote w:type="continuationSeparator" w:id="0">
    <w:p w:rsidR="005212EE" w:rsidRDefault="005212EE" w:rsidP="00A775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7567"/>
    <w:rsid w:val="000D466F"/>
    <w:rsid w:val="000F75EE"/>
    <w:rsid w:val="0017626E"/>
    <w:rsid w:val="001D68DE"/>
    <w:rsid w:val="00353EE3"/>
    <w:rsid w:val="004451F1"/>
    <w:rsid w:val="005212EE"/>
    <w:rsid w:val="005E328B"/>
    <w:rsid w:val="005F3B83"/>
    <w:rsid w:val="00607D44"/>
    <w:rsid w:val="00674088"/>
    <w:rsid w:val="00907038"/>
    <w:rsid w:val="00914274"/>
    <w:rsid w:val="009754E4"/>
    <w:rsid w:val="009F7731"/>
    <w:rsid w:val="00A20AAC"/>
    <w:rsid w:val="00A22357"/>
    <w:rsid w:val="00A77567"/>
    <w:rsid w:val="00AD3BA0"/>
    <w:rsid w:val="00B94D63"/>
    <w:rsid w:val="00BC7A87"/>
    <w:rsid w:val="00BF7A94"/>
    <w:rsid w:val="00C50CE5"/>
    <w:rsid w:val="00D46FD6"/>
    <w:rsid w:val="00D604F3"/>
    <w:rsid w:val="00D86451"/>
    <w:rsid w:val="00DE3E94"/>
    <w:rsid w:val="00DE62FD"/>
    <w:rsid w:val="00EE5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56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775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77567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A775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7756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2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188</Words>
  <Characters>1072</Characters>
  <Application>Microsoft Office Word</Application>
  <DocSecurity>0</DocSecurity>
  <Lines>8</Lines>
  <Paragraphs>2</Paragraphs>
  <ScaleCrop>false</ScaleCrop>
  <Company>Microsoft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朱小龙</dc:creator>
  <cp:keywords/>
  <dc:description/>
  <cp:lastModifiedBy>0013358</cp:lastModifiedBy>
  <cp:revision>20</cp:revision>
  <dcterms:created xsi:type="dcterms:W3CDTF">2020-06-05T04:50:00Z</dcterms:created>
  <dcterms:modified xsi:type="dcterms:W3CDTF">2020-08-10T13:56:00Z</dcterms:modified>
</cp:coreProperties>
</file>