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697" w:rsidRPr="00EC29D7" w:rsidRDefault="00EC29D7" w:rsidP="00965697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C29D7">
        <w:rPr>
          <w:rFonts w:ascii="Arial" w:hAnsi="Arial" w:cs="Arial"/>
          <w:b/>
          <w:bCs/>
          <w:sz w:val="24"/>
          <w:szCs w:val="24"/>
        </w:rPr>
        <w:t>Additional</w:t>
      </w:r>
      <w:r w:rsidR="00965697" w:rsidRPr="00EC29D7">
        <w:rPr>
          <w:rFonts w:ascii="Arial" w:hAnsi="Arial" w:cs="Arial"/>
          <w:b/>
          <w:bCs/>
          <w:sz w:val="24"/>
          <w:szCs w:val="24"/>
        </w:rPr>
        <w:t xml:space="preserve"> information</w:t>
      </w:r>
    </w:p>
    <w:p w:rsidR="00D21021" w:rsidRPr="00EC29D7" w:rsidRDefault="004B10FB" w:rsidP="00943885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95pt;height:369.15pt">
            <v:imagedata r:id="rId6" o:title="Figure S1"/>
          </v:shape>
        </w:pict>
      </w:r>
    </w:p>
    <w:p w:rsidR="00E1589E" w:rsidRPr="00EC29D7" w:rsidRDefault="00D21021" w:rsidP="00C25404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EC29D7">
        <w:rPr>
          <w:rFonts w:ascii="Arial" w:hAnsi="Arial" w:cs="Arial"/>
          <w:b/>
          <w:bCs/>
          <w:sz w:val="24"/>
          <w:szCs w:val="24"/>
        </w:rPr>
        <w:t xml:space="preserve">Additional file 1. </w:t>
      </w:r>
      <w:proofErr w:type="spellStart"/>
      <w:r w:rsidRPr="00EC29D7">
        <w:rPr>
          <w:rFonts w:ascii="Arial" w:hAnsi="Arial" w:cs="Arial"/>
          <w:b/>
          <w:bCs/>
          <w:sz w:val="24"/>
          <w:szCs w:val="24"/>
        </w:rPr>
        <w:t>Lonidamine</w:t>
      </w:r>
      <w:proofErr w:type="spellEnd"/>
      <w:r w:rsidRPr="00EC29D7">
        <w:rPr>
          <w:rFonts w:ascii="Arial" w:hAnsi="Arial" w:cs="Arial"/>
          <w:b/>
          <w:bCs/>
          <w:sz w:val="24"/>
          <w:szCs w:val="24"/>
        </w:rPr>
        <w:t xml:space="preserve"> inhibit</w:t>
      </w:r>
      <w:r w:rsidR="00943885" w:rsidRPr="00EC29D7">
        <w:rPr>
          <w:rFonts w:ascii="Arial" w:hAnsi="Arial" w:cs="Arial"/>
          <w:b/>
          <w:bCs/>
          <w:sz w:val="24"/>
          <w:szCs w:val="24"/>
        </w:rPr>
        <w:t>s</w:t>
      </w:r>
      <w:r w:rsidRPr="00EC29D7">
        <w:rPr>
          <w:rFonts w:ascii="Arial" w:hAnsi="Arial" w:cs="Arial"/>
          <w:b/>
          <w:bCs/>
          <w:sz w:val="24"/>
          <w:szCs w:val="24"/>
        </w:rPr>
        <w:t xml:space="preserve"> the activity of hexokinase</w:t>
      </w:r>
      <w:r w:rsidR="00943885" w:rsidRPr="00EC29D7">
        <w:rPr>
          <w:rFonts w:ascii="Arial" w:hAnsi="Arial" w:cs="Arial"/>
          <w:b/>
          <w:bCs/>
          <w:sz w:val="24"/>
          <w:szCs w:val="24"/>
        </w:rPr>
        <w:t xml:space="preserve"> 2</w:t>
      </w:r>
      <w:r w:rsidRPr="00EC29D7">
        <w:rPr>
          <w:rFonts w:ascii="Arial" w:hAnsi="Arial" w:cs="Arial"/>
          <w:b/>
          <w:bCs/>
          <w:sz w:val="24"/>
          <w:szCs w:val="24"/>
        </w:rPr>
        <w:t xml:space="preserve"> </w:t>
      </w:r>
      <w:r w:rsidRPr="00EC29D7">
        <w:rPr>
          <w:rFonts w:ascii="Arial" w:hAnsi="Arial" w:cs="Arial"/>
          <w:b/>
          <w:bCs/>
          <w:i/>
          <w:sz w:val="24"/>
          <w:szCs w:val="24"/>
        </w:rPr>
        <w:t xml:space="preserve">in </w:t>
      </w:r>
      <w:r w:rsidR="00E1589E" w:rsidRPr="00EC29D7">
        <w:rPr>
          <w:rFonts w:ascii="Arial" w:hAnsi="Arial" w:cs="Arial"/>
          <w:b/>
          <w:bCs/>
          <w:i/>
          <w:sz w:val="24"/>
          <w:szCs w:val="24"/>
        </w:rPr>
        <w:t xml:space="preserve">vitro </w:t>
      </w:r>
      <w:r w:rsidR="00E1589E" w:rsidRPr="00EC29D7">
        <w:rPr>
          <w:rFonts w:ascii="Arial" w:hAnsi="Arial" w:cs="Arial"/>
          <w:b/>
          <w:bCs/>
          <w:sz w:val="24"/>
          <w:szCs w:val="24"/>
        </w:rPr>
        <w:t xml:space="preserve">and in HCT 116 cells. </w:t>
      </w:r>
    </w:p>
    <w:p w:rsidR="00E1589E" w:rsidRPr="00EC29D7" w:rsidRDefault="00E1589E" w:rsidP="00E1589E">
      <w:pPr>
        <w:spacing w:line="480" w:lineRule="auto"/>
        <w:rPr>
          <w:rFonts w:ascii="Arial" w:hAnsi="Arial" w:cs="Arial"/>
          <w:sz w:val="24"/>
          <w:szCs w:val="24"/>
        </w:rPr>
      </w:pPr>
      <w:r w:rsidRPr="00EC29D7">
        <w:rPr>
          <w:rFonts w:ascii="Arial" w:hAnsi="Arial" w:cs="Arial"/>
          <w:bCs/>
          <w:sz w:val="24"/>
          <w:szCs w:val="24"/>
        </w:rPr>
        <w:t xml:space="preserve">A, The inhibition of hexokinase 2 activity by </w:t>
      </w:r>
      <w:proofErr w:type="spellStart"/>
      <w:r w:rsidR="00943885" w:rsidRPr="00EC29D7">
        <w:rPr>
          <w:rFonts w:ascii="Arial" w:hAnsi="Arial" w:cs="Arial"/>
          <w:bCs/>
          <w:sz w:val="24"/>
          <w:szCs w:val="24"/>
        </w:rPr>
        <w:t>l</w:t>
      </w:r>
      <w:r w:rsidRPr="00EC29D7">
        <w:rPr>
          <w:rFonts w:ascii="Arial" w:hAnsi="Arial" w:cs="Arial"/>
          <w:bCs/>
          <w:sz w:val="24"/>
          <w:szCs w:val="24"/>
        </w:rPr>
        <w:t>onidamine</w:t>
      </w:r>
      <w:proofErr w:type="spellEnd"/>
      <w:r w:rsidRPr="00EC29D7">
        <w:rPr>
          <w:rFonts w:ascii="Arial" w:hAnsi="Arial" w:cs="Arial"/>
          <w:bCs/>
          <w:sz w:val="24"/>
          <w:szCs w:val="24"/>
        </w:rPr>
        <w:t xml:space="preserve"> </w:t>
      </w:r>
      <w:r w:rsidRPr="00EC29D7">
        <w:rPr>
          <w:rFonts w:ascii="Arial" w:hAnsi="Arial" w:cs="Arial"/>
          <w:sz w:val="24"/>
          <w:szCs w:val="24"/>
          <w:shd w:val="clear" w:color="auto" w:fill="FFFFFF"/>
        </w:rPr>
        <w:t>in a test tube</w:t>
      </w:r>
      <w:r w:rsidRPr="00EC29D7">
        <w:rPr>
          <w:rFonts w:ascii="Arial" w:hAnsi="Arial" w:cs="Arial"/>
          <w:bCs/>
          <w:sz w:val="24"/>
          <w:szCs w:val="24"/>
        </w:rPr>
        <w:t xml:space="preserve"> was detected by </w:t>
      </w:r>
      <w:r w:rsidRPr="00EC29D7">
        <w:rPr>
          <w:rFonts w:ascii="Arial" w:hAnsi="Arial" w:cs="Arial"/>
          <w:sz w:val="24"/>
          <w:szCs w:val="24"/>
          <w:shd w:val="clear" w:color="auto" w:fill="FFFFFF"/>
        </w:rPr>
        <w:t xml:space="preserve">the Hexokinase II Inhibitor Screening Kit (Colorimetric) according to the instruction. </w:t>
      </w:r>
      <w:proofErr w:type="spellStart"/>
      <w:r w:rsidRPr="00EC29D7">
        <w:rPr>
          <w:rFonts w:ascii="Arial" w:hAnsi="Arial" w:cs="Arial"/>
          <w:sz w:val="24"/>
          <w:szCs w:val="24"/>
          <w:shd w:val="clear" w:color="auto" w:fill="FFFFFF"/>
        </w:rPr>
        <w:t>Bromopyruvic</w:t>
      </w:r>
      <w:proofErr w:type="spellEnd"/>
      <w:r w:rsidRPr="00EC29D7">
        <w:rPr>
          <w:rFonts w:ascii="Arial" w:hAnsi="Arial" w:cs="Arial"/>
          <w:sz w:val="24"/>
          <w:szCs w:val="24"/>
          <w:shd w:val="clear" w:color="auto" w:fill="FFFFFF"/>
        </w:rPr>
        <w:t xml:space="preserve"> Acid was used as a positive control. </w:t>
      </w:r>
      <w:r w:rsidRPr="00EC29D7">
        <w:rPr>
          <w:rFonts w:ascii="Arial" w:hAnsi="Arial" w:cs="Arial"/>
          <w:sz w:val="24"/>
          <w:szCs w:val="24"/>
        </w:rPr>
        <w:t xml:space="preserve">n=3. Statistical analysis was performed by repeated measures of ANOVA. B, </w:t>
      </w:r>
      <w:r w:rsidRPr="00EC29D7">
        <w:rPr>
          <w:rFonts w:ascii="Arial" w:hAnsi="Arial" w:cs="Arial"/>
          <w:bCs/>
          <w:sz w:val="24"/>
          <w:szCs w:val="24"/>
        </w:rPr>
        <w:t xml:space="preserve">The inhibition of hexokinase activity by </w:t>
      </w:r>
      <w:proofErr w:type="spellStart"/>
      <w:r w:rsidR="00943885" w:rsidRPr="00EC29D7">
        <w:rPr>
          <w:rFonts w:ascii="Arial" w:hAnsi="Arial" w:cs="Arial"/>
          <w:bCs/>
          <w:sz w:val="24"/>
          <w:szCs w:val="24"/>
        </w:rPr>
        <w:t>l</w:t>
      </w:r>
      <w:r w:rsidRPr="00EC29D7">
        <w:rPr>
          <w:rFonts w:ascii="Arial" w:hAnsi="Arial" w:cs="Arial"/>
          <w:bCs/>
          <w:sz w:val="24"/>
          <w:szCs w:val="24"/>
        </w:rPr>
        <w:t>onidamine</w:t>
      </w:r>
      <w:proofErr w:type="spellEnd"/>
      <w:r w:rsidRPr="00EC29D7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Pr="00EC29D7">
        <w:rPr>
          <w:rFonts w:ascii="Arial" w:hAnsi="Arial" w:cs="Arial"/>
          <w:bCs/>
          <w:sz w:val="24"/>
          <w:szCs w:val="24"/>
        </w:rPr>
        <w:t>HCT</w:t>
      </w:r>
      <w:proofErr w:type="spellEnd"/>
      <w:r w:rsidRPr="00EC29D7">
        <w:rPr>
          <w:rFonts w:ascii="Arial" w:hAnsi="Arial" w:cs="Arial"/>
          <w:bCs/>
          <w:sz w:val="24"/>
          <w:szCs w:val="24"/>
        </w:rPr>
        <w:t xml:space="preserve"> 116 cells was detected by </w:t>
      </w:r>
      <w:r w:rsidRPr="00EC29D7">
        <w:rPr>
          <w:rFonts w:ascii="Arial" w:hAnsi="Arial" w:cs="Arial"/>
          <w:sz w:val="24"/>
          <w:szCs w:val="24"/>
          <w:shd w:val="clear" w:color="auto" w:fill="FFFFFF"/>
        </w:rPr>
        <w:t xml:space="preserve">the Hexokinase II Inhibitor Screening Kit (Colorimetric) according to the instruction. </w:t>
      </w:r>
      <w:r w:rsidRPr="00EC29D7">
        <w:rPr>
          <w:rFonts w:ascii="Arial" w:hAnsi="Arial" w:cs="Arial"/>
          <w:bCs/>
          <w:sz w:val="24"/>
          <w:szCs w:val="24"/>
        </w:rPr>
        <w:t xml:space="preserve">HCT 116 cellular protein lysates were used as </w:t>
      </w:r>
      <w:r w:rsidRPr="00EC29D7">
        <w:rPr>
          <w:rFonts w:ascii="Arial" w:hAnsi="Arial" w:cs="Arial"/>
          <w:sz w:val="24"/>
          <w:szCs w:val="24"/>
          <w:shd w:val="clear" w:color="auto" w:fill="FFFFFF"/>
        </w:rPr>
        <w:t xml:space="preserve">HK2 enzyme for the </w:t>
      </w:r>
      <w:r w:rsidRPr="00EC29D7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reaction. </w:t>
      </w:r>
      <w:r w:rsidRPr="00EC29D7">
        <w:rPr>
          <w:rFonts w:ascii="Arial" w:hAnsi="Arial" w:cs="Arial"/>
          <w:sz w:val="24"/>
          <w:szCs w:val="24"/>
        </w:rPr>
        <w:t xml:space="preserve">n=3. Statistical analysis was performed by repeated measures of ANOVA. </w:t>
      </w:r>
      <w:r w:rsidR="00945951" w:rsidRPr="00EC29D7">
        <w:rPr>
          <w:rFonts w:ascii="Arial" w:hAnsi="Arial" w:cs="Arial"/>
          <w:sz w:val="24"/>
          <w:szCs w:val="24"/>
        </w:rPr>
        <w:t xml:space="preserve">The error bars indicate </w:t>
      </w:r>
      <w:r w:rsidR="00945951" w:rsidRPr="00EC29D7">
        <w:rPr>
          <w:rFonts w:ascii="Arial" w:eastAsia="SimSun" w:hAnsi="Arial" w:cs="Arial"/>
          <w:sz w:val="24"/>
          <w:szCs w:val="24"/>
        </w:rPr>
        <w:t xml:space="preserve">the </w:t>
      </w:r>
      <w:r w:rsidR="00945951" w:rsidRPr="00EC29D7">
        <w:rPr>
          <w:rFonts w:ascii="Arial" w:hAnsi="Arial" w:cs="Arial"/>
          <w:sz w:val="24"/>
          <w:szCs w:val="24"/>
        </w:rPr>
        <w:t>mean ± SD values from three independent experiments</w:t>
      </w:r>
      <w:r w:rsidRPr="00EC29D7">
        <w:rPr>
          <w:rFonts w:ascii="Arial" w:hAnsi="Arial" w:cs="Arial"/>
          <w:sz w:val="24"/>
          <w:szCs w:val="24"/>
        </w:rPr>
        <w:t>. *,</w:t>
      </w:r>
      <w:r w:rsidRPr="00EC29D7">
        <w:rPr>
          <w:rFonts w:ascii="Arial" w:hAnsi="Arial" w:cs="Arial"/>
          <w:i/>
          <w:sz w:val="24"/>
          <w:szCs w:val="24"/>
        </w:rPr>
        <w:t xml:space="preserve"> p</w:t>
      </w:r>
      <w:r w:rsidRPr="00EC29D7">
        <w:rPr>
          <w:rFonts w:ascii="Arial" w:hAnsi="Arial" w:cs="Arial"/>
          <w:sz w:val="24"/>
          <w:szCs w:val="24"/>
        </w:rPr>
        <w:t>&lt;0.0</w:t>
      </w:r>
      <w:r w:rsidR="007E2F32" w:rsidRPr="00EC29D7">
        <w:rPr>
          <w:rFonts w:ascii="Arial" w:hAnsi="Arial" w:cs="Arial"/>
          <w:sz w:val="24"/>
          <w:szCs w:val="24"/>
        </w:rPr>
        <w:t xml:space="preserve">5; </w:t>
      </w:r>
      <w:r w:rsidRPr="00EC29D7">
        <w:rPr>
          <w:rFonts w:ascii="Arial" w:hAnsi="Arial" w:cs="Arial"/>
          <w:sz w:val="24"/>
          <w:szCs w:val="24"/>
        </w:rPr>
        <w:t>***</w:t>
      </w:r>
      <w:r w:rsidRPr="00EC29D7">
        <w:rPr>
          <w:rFonts w:ascii="Arial" w:hAnsi="Arial" w:cs="Arial"/>
          <w:i/>
          <w:sz w:val="24"/>
          <w:szCs w:val="24"/>
        </w:rPr>
        <w:t xml:space="preserve"> p</w:t>
      </w:r>
      <w:r w:rsidRPr="00EC29D7">
        <w:rPr>
          <w:rFonts w:ascii="Arial" w:hAnsi="Arial" w:cs="Arial"/>
          <w:sz w:val="24"/>
          <w:szCs w:val="24"/>
        </w:rPr>
        <w:t>&lt;0.001.</w:t>
      </w:r>
    </w:p>
    <w:p w:rsidR="00965697" w:rsidRDefault="00965697" w:rsidP="00965697">
      <w:pPr>
        <w:spacing w:line="48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65697" w:rsidSect="00C2540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279" w:rsidRDefault="00B55279" w:rsidP="00965697">
      <w:r>
        <w:separator/>
      </w:r>
    </w:p>
  </w:endnote>
  <w:endnote w:type="continuationSeparator" w:id="0">
    <w:p w:rsidR="00B55279" w:rsidRDefault="00B55279" w:rsidP="00965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6208534"/>
      <w:docPartObj>
        <w:docPartGallery w:val="Page Numbers (Bottom of Page)"/>
        <w:docPartUnique/>
      </w:docPartObj>
    </w:sdtPr>
    <w:sdtEndPr/>
    <w:sdtContent>
      <w:p w:rsidR="00965697" w:rsidRDefault="0096569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0FB" w:rsidRPr="004B10FB">
          <w:rPr>
            <w:noProof/>
            <w:lang w:val="zh-CN"/>
          </w:rPr>
          <w:t>2</w:t>
        </w:r>
        <w:r>
          <w:fldChar w:fldCharType="end"/>
        </w:r>
      </w:p>
    </w:sdtContent>
  </w:sdt>
  <w:p w:rsidR="00965697" w:rsidRDefault="009656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279" w:rsidRDefault="00B55279" w:rsidP="00965697">
      <w:r>
        <w:separator/>
      </w:r>
    </w:p>
  </w:footnote>
  <w:footnote w:type="continuationSeparator" w:id="0">
    <w:p w:rsidR="00B55279" w:rsidRDefault="00B55279" w:rsidP="00965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697"/>
    <w:rsid w:val="004B10FB"/>
    <w:rsid w:val="005A0C1E"/>
    <w:rsid w:val="005E0088"/>
    <w:rsid w:val="006F4334"/>
    <w:rsid w:val="007321B0"/>
    <w:rsid w:val="00760931"/>
    <w:rsid w:val="007E2F32"/>
    <w:rsid w:val="00943885"/>
    <w:rsid w:val="00945951"/>
    <w:rsid w:val="00965697"/>
    <w:rsid w:val="009D30BC"/>
    <w:rsid w:val="00B34205"/>
    <w:rsid w:val="00B55279"/>
    <w:rsid w:val="00C25404"/>
    <w:rsid w:val="00C97754"/>
    <w:rsid w:val="00CC739A"/>
    <w:rsid w:val="00D21021"/>
    <w:rsid w:val="00D375A8"/>
    <w:rsid w:val="00DA5738"/>
    <w:rsid w:val="00E1589E"/>
    <w:rsid w:val="00EC29D7"/>
    <w:rsid w:val="00FA788D"/>
    <w:rsid w:val="00FD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A1B72154-E0EE-42D1-82D2-65E9FA96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69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65697"/>
  </w:style>
  <w:style w:type="paragraph" w:styleId="Header">
    <w:name w:val="header"/>
    <w:basedOn w:val="Normal"/>
    <w:link w:val="HeaderChar"/>
    <w:uiPriority w:val="99"/>
    <w:unhideWhenUsed/>
    <w:rsid w:val="009656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6569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656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65697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33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3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</dc:creator>
  <cp:keywords/>
  <dc:description/>
  <cp:lastModifiedBy>Priya V.</cp:lastModifiedBy>
  <cp:revision>14</cp:revision>
  <dcterms:created xsi:type="dcterms:W3CDTF">2020-09-08T02:47:00Z</dcterms:created>
  <dcterms:modified xsi:type="dcterms:W3CDTF">2020-10-06T17:28:00Z</dcterms:modified>
</cp:coreProperties>
</file>