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525464" w14:textId="77777777" w:rsidR="00867A1F" w:rsidRDefault="00AC7F3A">
      <w:pPr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>S</w:t>
      </w:r>
      <w:r>
        <w:rPr>
          <w:rFonts w:ascii="Arial" w:hAnsi="Arial" w:cs="Arial" w:hint="eastAsia"/>
          <w:color w:val="000000" w:themeColor="text1"/>
          <w:sz w:val="20"/>
        </w:rPr>
        <w:t>upplementary Table.</w:t>
      </w:r>
      <w:r>
        <w:rPr>
          <w:rFonts w:ascii="Arial" w:hAnsi="Arial" w:cs="Arial"/>
          <w:color w:val="000000" w:themeColor="text1"/>
          <w:sz w:val="20"/>
        </w:rPr>
        <w:t>S</w:t>
      </w:r>
      <w:r>
        <w:rPr>
          <w:rFonts w:ascii="Arial" w:hAnsi="Arial" w:cs="Arial" w:hint="eastAsia"/>
          <w:color w:val="000000" w:themeColor="text1"/>
          <w:sz w:val="20"/>
        </w:rPr>
        <w:t>1</w:t>
      </w:r>
    </w:p>
    <w:p w14:paraId="697C5EE3" w14:textId="77777777" w:rsidR="00867A1F" w:rsidRDefault="00867A1F">
      <w:pPr>
        <w:rPr>
          <w:rFonts w:ascii="Arial" w:hAnsi="Arial" w:cs="Arial"/>
          <w:color w:val="000000" w:themeColor="text1"/>
          <w:sz w:val="20"/>
        </w:rPr>
      </w:pPr>
    </w:p>
    <w:tbl>
      <w:tblPr>
        <w:tblStyle w:val="a5"/>
        <w:tblW w:w="8755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4394"/>
        <w:gridCol w:w="2835"/>
      </w:tblGrid>
      <w:tr w:rsidR="00867A1F" w14:paraId="4B96390D" w14:textId="77777777">
        <w:trPr>
          <w:trHeight w:val="311"/>
          <w:jc w:val="center"/>
        </w:trPr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510D25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hyperlink r:id="rId5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Test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 </w:t>
            </w:r>
            <w:hyperlink r:id="rId6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item</w:t>
              </w:r>
            </w:hyperlink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7226C0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hyperlink r:id="rId7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Test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 </w:t>
            </w:r>
            <w:hyperlink r:id="rId8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method</w:t>
              </w:r>
            </w:hyperlink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55337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hyperlink r:id="rId9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Instrument</w:t>
              </w:r>
            </w:hyperlink>
          </w:p>
        </w:tc>
      </w:tr>
      <w:tr w:rsidR="00867A1F" w14:paraId="5B3FB445" w14:textId="77777777">
        <w:trPr>
          <w:trHeight w:val="416"/>
          <w:jc w:val="center"/>
        </w:trPr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1779EB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Ca2+</w:t>
            </w:r>
          </w:p>
          <w:p w14:paraId="68AD102C" w14:textId="77777777" w:rsidR="00867A1F" w:rsidRDefault="00867A1F">
            <w:pPr>
              <w:ind w:firstLineChars="1000" w:firstLine="2000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52526617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CO2</w:t>
            </w:r>
          </w:p>
          <w:p w14:paraId="3E234EBB" w14:textId="77777777" w:rsidR="00867A1F" w:rsidRDefault="00867A1F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6B90359F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CK</w:t>
            </w:r>
          </w:p>
          <w:p w14:paraId="1665FEDD" w14:textId="77777777" w:rsidR="00867A1F" w:rsidRDefault="00867A1F">
            <w:pPr>
              <w:ind w:firstLineChars="1200" w:firstLine="2400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61EF1F8D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CHE</w:t>
            </w:r>
          </w:p>
          <w:p w14:paraId="2D9A5810" w14:textId="77777777" w:rsidR="00867A1F" w:rsidRDefault="00867A1F">
            <w:pPr>
              <w:ind w:firstLineChars="1000" w:firstLine="2000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1531309C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BUN</w:t>
            </w:r>
          </w:p>
          <w:p w14:paraId="1B229F80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SAA</w:t>
            </w:r>
          </w:p>
          <w:p w14:paraId="1A4DA846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CRP</w:t>
            </w:r>
          </w:p>
          <w:p w14:paraId="303D56CE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ALT</w:t>
            </w:r>
            <w:bookmarkStart w:id="0" w:name="OLE_LINK3"/>
            <w:bookmarkEnd w:id="0"/>
          </w:p>
          <w:p w14:paraId="3C37DA5A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CYSC</w:t>
            </w:r>
          </w:p>
          <w:p w14:paraId="45C08D68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HDL</w:t>
            </w:r>
          </w:p>
          <w:p w14:paraId="06FD990A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LDL</w:t>
            </w:r>
          </w:p>
          <w:p w14:paraId="49E4C855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TBIL</w:t>
            </w:r>
          </w:p>
          <w:p w14:paraId="68E64B74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DBIL</w:t>
            </w:r>
          </w:p>
          <w:p w14:paraId="65E99487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GGT</w:t>
            </w:r>
          </w:p>
          <w:p w14:paraId="4CF3F4C1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TP</w:t>
            </w:r>
          </w:p>
          <w:p w14:paraId="460177AA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APOA1</w:t>
            </w:r>
          </w:p>
          <w:p w14:paraId="41588FA5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APOB</w:t>
            </w:r>
          </w:p>
          <w:p w14:paraId="7D8B9371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AST</w:t>
            </w:r>
          </w:p>
          <w:p w14:paraId="6EA44278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ALP</w:t>
            </w:r>
          </w:p>
          <w:p w14:paraId="2E96EF81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LDH</w:t>
            </w:r>
          </w:p>
          <w:p w14:paraId="6F6EEFB8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TBA</w:t>
            </w:r>
          </w:p>
          <w:p w14:paraId="0DEF471B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TG</w:t>
            </w:r>
            <w:bookmarkStart w:id="1" w:name="OLE_LINK5"/>
            <w:bookmarkEnd w:id="1"/>
          </w:p>
          <w:p w14:paraId="2F878198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CHO</w:t>
            </w:r>
          </w:p>
          <w:p w14:paraId="7C837331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GLU</w:t>
            </w:r>
          </w:p>
          <w:p w14:paraId="59E709DF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UA</w:t>
            </w:r>
          </w:p>
          <w:p w14:paraId="0F729F95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CRE</w:t>
            </w:r>
          </w:p>
          <w:p w14:paraId="3B60DC5D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ALB</w:t>
            </w:r>
          </w:p>
          <w:p w14:paraId="0DF2AF55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WBC</w:t>
            </w:r>
          </w:p>
          <w:p w14:paraId="323D17A9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WBC </w:t>
            </w:r>
            <w:hyperlink r:id="rId10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differential</w:t>
              </w:r>
            </w:hyperlink>
            <w:r>
              <w:rPr>
                <w:rFonts w:ascii="Arial" w:hAnsi="Arial" w:cs="Arial" w:hint="eastAsia"/>
                <w:color w:val="000000" w:themeColor="text1"/>
                <w:sz w:val="20"/>
              </w:rPr>
              <w:t xml:space="preserve"> count</w:t>
            </w:r>
          </w:p>
          <w:p w14:paraId="6CC188AE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RBC&amp;PLT</w:t>
            </w:r>
          </w:p>
          <w:p w14:paraId="57A576B1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HGB</w:t>
            </w:r>
          </w:p>
          <w:p w14:paraId="01C74B55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NLR</w:t>
            </w:r>
          </w:p>
          <w:p w14:paraId="55A1A5FD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PLR</w:t>
            </w:r>
          </w:p>
          <w:p w14:paraId="3569B7E6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MLR</w:t>
            </w:r>
          </w:p>
          <w:p w14:paraId="33C0CCFF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SII</w:t>
            </w:r>
          </w:p>
          <w:p w14:paraId="06850F55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AST/ALT</w:t>
            </w:r>
            <w:bookmarkStart w:id="2" w:name="OLE_LINK1"/>
            <w:bookmarkEnd w:id="2"/>
          </w:p>
          <w:p w14:paraId="39A9E84D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lastRenderedPageBreak/>
              <w:t>IBIL</w:t>
            </w:r>
          </w:p>
          <w:p w14:paraId="4641A332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GLB</w:t>
            </w:r>
          </w:p>
          <w:p w14:paraId="5F1E8B1B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A/G</w:t>
            </w:r>
          </w:p>
          <w:p w14:paraId="31CB71C3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NE                                                 </w:t>
            </w:r>
          </w:p>
          <w:p w14:paraId="64D80F58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LY</w:t>
            </w:r>
          </w:p>
          <w:p w14:paraId="4FD18413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MO  </w:t>
            </w:r>
          </w:p>
          <w:p w14:paraId="33C4B654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EO</w:t>
            </w:r>
          </w:p>
          <w:p w14:paraId="1C937DCC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BA   </w:t>
            </w:r>
          </w:p>
          <w:p w14:paraId="614DC74F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HCT  </w:t>
            </w:r>
          </w:p>
          <w:p w14:paraId="7FE4177C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MCV  </w:t>
            </w:r>
          </w:p>
          <w:p w14:paraId="6C65DE90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MCH</w:t>
            </w:r>
          </w:p>
          <w:p w14:paraId="1B183785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MCHC</w:t>
            </w:r>
          </w:p>
          <w:p w14:paraId="0B16B0E0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RDW-CV       </w:t>
            </w:r>
          </w:p>
          <w:p w14:paraId="008C46C3" w14:textId="77777777" w:rsidR="00867A1F" w:rsidRDefault="00AC7F3A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RDW-SD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8361F6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lastRenderedPageBreak/>
              <w:t>Colorimetry</w:t>
            </w:r>
          </w:p>
          <w:p w14:paraId="6B51D9E8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Methyl alkyl dimethyl phenol blue method</w:t>
            </w:r>
          </w:p>
          <w:p w14:paraId="3E217FD2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Colorimetry</w:t>
            </w:r>
          </w:p>
          <w:p w14:paraId="26317821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PEPC enzymatic method</w:t>
            </w:r>
          </w:p>
          <w:p w14:paraId="52DA3F7C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Ultraviolet spectrophotometry</w:t>
            </w:r>
          </w:p>
          <w:p w14:paraId="19C26C6A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Continuous monitoring assay</w:t>
            </w:r>
          </w:p>
          <w:p w14:paraId="52C5D55B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Colorimetry</w:t>
            </w:r>
          </w:p>
          <w:p w14:paraId="0A96DC67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Methyl thiophenoyl thiocholine method</w:t>
            </w:r>
          </w:p>
          <w:p w14:paraId="589214D0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Continuous monitoring a</w:t>
            </w:r>
            <w:r>
              <w:rPr>
                <w:rFonts w:ascii="Arial" w:hAnsi="Arial" w:cs="Arial"/>
                <w:color w:val="000000" w:themeColor="text1"/>
                <w:sz w:val="20"/>
              </w:rPr>
              <w:t>ssay/Enzyme assay</w:t>
            </w:r>
          </w:p>
          <w:p w14:paraId="77354EA5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Latex Enhanced Immunoturbidimetric method</w:t>
            </w:r>
          </w:p>
          <w:p w14:paraId="5316FD09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Latex Immunoturbidimetric method</w:t>
            </w:r>
          </w:p>
          <w:p w14:paraId="33F62E18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Continuous monitoring assay(IFCC)</w:t>
            </w:r>
          </w:p>
          <w:p w14:paraId="065310CF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Latex immunological turbidimetry</w:t>
            </w:r>
          </w:p>
          <w:p w14:paraId="3BB8909E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Homogeneous enzyme colorimetry</w:t>
            </w:r>
          </w:p>
          <w:p w14:paraId="3290D8D0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Homogeneous enzyme colorimetry</w:t>
            </w:r>
            <w:bookmarkStart w:id="3" w:name="OLE_LINK4"/>
            <w:bookmarkEnd w:id="3"/>
          </w:p>
          <w:p w14:paraId="79DA6E1D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Diazo method/Vanadate oxidation</w:t>
            </w:r>
          </w:p>
          <w:p w14:paraId="4BBF4479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Diazo method/Vanadate oxidation</w:t>
            </w:r>
          </w:p>
          <w:p w14:paraId="03B2AC34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Enzyme colorimetry/Rate assay</w:t>
            </w:r>
          </w:p>
          <w:p w14:paraId="7884FCFC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Colorimetry/</w:t>
            </w:r>
            <w:hyperlink r:id="rId11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Biuret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hyperlink r:id="rId12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method</w:t>
              </w:r>
            </w:hyperlink>
          </w:p>
          <w:p w14:paraId="20EA554C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hyperlink r:id="rId13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Immunoturbidimetry</w:t>
              </w:r>
            </w:hyperlink>
          </w:p>
          <w:p w14:paraId="58D700ED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hyperlink r:id="rId14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Immunoturbidimetry</w:t>
              </w:r>
            </w:hyperlink>
          </w:p>
          <w:p w14:paraId="4B4B6667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Colorimetry/</w:t>
            </w:r>
            <w:bookmarkStart w:id="4" w:name="OLE_LINK2"/>
            <w:r>
              <w:rPr>
                <w:rFonts w:ascii="Arial" w:hAnsi="Arial" w:cs="Arial"/>
                <w:color w:val="000000" w:themeColor="text1"/>
                <w:sz w:val="20"/>
              </w:rPr>
              <w:t>Rate assay</w:t>
            </w:r>
            <w:bookmarkEnd w:id="4"/>
          </w:p>
          <w:p w14:paraId="26A4633F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Colorimetry/Rate assay</w:t>
            </w:r>
          </w:p>
          <w:p w14:paraId="0B803BF6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Colorimetry/Rate assay</w:t>
            </w:r>
          </w:p>
          <w:p w14:paraId="5188F833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Enzyme Cycling method</w:t>
            </w:r>
          </w:p>
          <w:p w14:paraId="0EA6A056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Enzyme colorimetry</w:t>
            </w:r>
          </w:p>
          <w:p w14:paraId="2961B49F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Enzyme colorimetry</w:t>
            </w:r>
          </w:p>
          <w:p w14:paraId="245B0624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Hexokinase method</w:t>
            </w:r>
          </w:p>
          <w:p w14:paraId="53074667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Enzyme assa</w:t>
            </w:r>
            <w:r>
              <w:rPr>
                <w:rFonts w:ascii="Arial" w:hAnsi="Arial" w:cs="Arial"/>
                <w:color w:val="000000" w:themeColor="text1"/>
                <w:sz w:val="20"/>
              </w:rPr>
              <w:t>y</w:t>
            </w:r>
          </w:p>
          <w:p w14:paraId="5924C784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Enzyme assay</w:t>
            </w:r>
          </w:p>
          <w:p w14:paraId="7306F495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Colorimetry</w:t>
            </w:r>
          </w:p>
          <w:p w14:paraId="6CE1EBF7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Flow cytometry</w:t>
            </w:r>
          </w:p>
          <w:p w14:paraId="32265C0A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Flow cytometry</w:t>
            </w:r>
          </w:p>
          <w:p w14:paraId="04A5C879" w14:textId="77777777" w:rsidR="00867A1F" w:rsidRDefault="00867A1F">
            <w:pPr>
              <w:ind w:left="608"/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67087F74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Sheath flow or Dc impedance method</w:t>
            </w:r>
          </w:p>
          <w:p w14:paraId="4C0E7981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SLS- Hemoglobin test</w:t>
            </w:r>
          </w:p>
          <w:p w14:paraId="62582713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Neutrophil-to-lymphocyte ratio</w:t>
            </w:r>
          </w:p>
          <w:p w14:paraId="6ADFDC3E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Platelet-to-lymphocyte ratio</w:t>
            </w:r>
          </w:p>
          <w:p w14:paraId="29111649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Monocyte-to-lymphocyte ratio</w:t>
            </w:r>
          </w:p>
          <w:p w14:paraId="0F90A765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PLT multiplied by NE then divided by LY</w:t>
            </w:r>
          </w:p>
          <w:p w14:paraId="3B727BFF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AST-to-ALT </w:t>
            </w:r>
            <w:r>
              <w:rPr>
                <w:rFonts w:ascii="Arial" w:hAnsi="Arial" w:cs="Arial"/>
                <w:color w:val="000000" w:themeColor="text1"/>
                <w:sz w:val="20"/>
              </w:rPr>
              <w:t>ratio</w:t>
            </w:r>
          </w:p>
          <w:p w14:paraId="320BC938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lastRenderedPageBreak/>
              <w:t>TBIL minus DBIL</w:t>
            </w:r>
          </w:p>
          <w:p w14:paraId="09332C2F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TP minus ALB</w:t>
            </w:r>
          </w:p>
          <w:p w14:paraId="0B32BB74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ALB-to-GLB ratio    </w:t>
            </w:r>
          </w:p>
          <w:p w14:paraId="344E0358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N-to-WBC ratio  </w:t>
            </w:r>
          </w:p>
          <w:p w14:paraId="2FE31545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L-to-WBC ratio   </w:t>
            </w:r>
          </w:p>
          <w:p w14:paraId="35B3CACA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M-to-WBC ratio   </w:t>
            </w:r>
          </w:p>
          <w:p w14:paraId="4D776F3D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E-to-WBC ratio   </w:t>
            </w:r>
          </w:p>
          <w:p w14:paraId="79F3586A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B-to-WBC ratio  </w:t>
            </w:r>
          </w:p>
          <w:p w14:paraId="0793D1DF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Total red blood cell volume </w:t>
            </w:r>
            <w:r>
              <w:rPr>
                <w:rFonts w:ascii="Arial" w:hAnsi="Arial" w:cs="Arial" w:hint="eastAsia"/>
                <w:color w:val="000000" w:themeColor="text1"/>
                <w:sz w:val="20"/>
              </w:rPr>
              <w:t xml:space="preserve">/ </w:t>
            </w:r>
            <w:r>
              <w:rPr>
                <w:rFonts w:ascii="Arial" w:hAnsi="Arial" w:cs="Arial"/>
                <w:color w:val="000000" w:themeColor="text1"/>
                <w:sz w:val="20"/>
              </w:rPr>
              <w:t>Total blood volume</w:t>
            </w:r>
          </w:p>
          <w:p w14:paraId="4CE71920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10*HCT-to-RBC ratio        </w:t>
            </w:r>
          </w:p>
          <w:p w14:paraId="58BBB48B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10E12*HGB-to-RBC ratio        </w:t>
            </w:r>
          </w:p>
          <w:p w14:paraId="340A231F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MCH-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to-MCV ratio   </w:t>
            </w:r>
          </w:p>
          <w:p w14:paraId="03F221F3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calculated by RBC histogram</w:t>
            </w:r>
          </w:p>
          <w:p w14:paraId="7B0D17E7" w14:textId="77777777" w:rsidR="00867A1F" w:rsidRDefault="00AC7F3A">
            <w:pPr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calculated by RBC histogram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5AF4B3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lastRenderedPageBreak/>
              <w:t>ROCHEc702</w:t>
            </w:r>
          </w:p>
          <w:p w14:paraId="7C6A538F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hyperlink r:id="rId15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1614A1AB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</w:t>
            </w:r>
          </w:p>
          <w:p w14:paraId="308AD565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hyperlink r:id="rId16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592946FA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</w:t>
            </w:r>
          </w:p>
          <w:p w14:paraId="1F94C302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hyperlink r:id="rId17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2909E391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</w:t>
            </w:r>
          </w:p>
          <w:p w14:paraId="7B6C0238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hyperlink r:id="rId18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799E28A8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19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438AC139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20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3D237BDA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21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1553335D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22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33E6301B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23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20D053ED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24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733075F3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25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2529D6BA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26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511F6354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27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3C326B7A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28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7551F89D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29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64BBA24F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30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0D4E9388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31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1A7E924A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32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04BED81C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33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287558A1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34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38D5E3A4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35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008AEB8A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36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6C7AC241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37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3C7B2F80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38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5CDA187E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39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35EA6F31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40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</w:t>
            </w:r>
          </w:p>
          <w:p w14:paraId="7DB88755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ROCHEc702/</w:t>
            </w:r>
            <w:hyperlink r:id="rId41" w:anchor="/javascript:;" w:history="1">
              <w:r>
                <w:rPr>
                  <w:rFonts w:ascii="Arial" w:hAnsi="Arial" w:cs="Arial"/>
                  <w:color w:val="000000" w:themeColor="text1"/>
                  <w:sz w:val="20"/>
                </w:rPr>
                <w:t>Hitachi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</w:rPr>
              <w:t>008SYSMEX</w:t>
            </w:r>
            <w:r>
              <w:rPr>
                <w:rFonts w:ascii="Arial" w:hAnsi="Arial" w:cs="Arial" w:hint="eastAsia"/>
                <w:color w:val="000000" w:themeColor="text1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</w:rPr>
              <w:t>XN9000</w:t>
            </w:r>
            <w:r>
              <w:rPr>
                <w:rFonts w:ascii="Arial" w:hAnsi="Arial" w:cs="Arial" w:hint="eastAsia"/>
                <w:color w:val="000000" w:themeColor="text1"/>
                <w:sz w:val="20"/>
              </w:rPr>
              <w:t>/</w:t>
            </w:r>
            <w:r>
              <w:rPr>
                <w:rFonts w:ascii="Arial" w:hAnsi="Arial" w:cs="Arial"/>
                <w:color w:val="000000" w:themeColor="text1"/>
                <w:sz w:val="20"/>
              </w:rPr>
              <w:t>2000</w:t>
            </w:r>
          </w:p>
          <w:p w14:paraId="2B2CD499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SYSMEX XN9000/2000</w:t>
            </w:r>
          </w:p>
          <w:p w14:paraId="71E4A9DA" w14:textId="77777777" w:rsidR="00867A1F" w:rsidRDefault="00867A1F">
            <w:pPr>
              <w:widowControl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6C54F9D8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SYSMEX</w:t>
            </w:r>
            <w:r>
              <w:rPr>
                <w:rFonts w:ascii="Arial" w:hAnsi="Arial" w:cs="Arial" w:hint="eastAsia"/>
                <w:color w:val="000000" w:themeColor="text1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</w:rPr>
              <w:t>XN9000/2000</w:t>
            </w:r>
          </w:p>
          <w:p w14:paraId="1301B1CE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SYSMEX XN9000/20</w:t>
            </w:r>
            <w:r>
              <w:rPr>
                <w:rFonts w:ascii="Arial" w:hAnsi="Arial" w:cs="Arial" w:hint="eastAsia"/>
                <w:color w:val="000000" w:themeColor="text1"/>
                <w:sz w:val="20"/>
              </w:rPr>
              <w:t>00</w:t>
            </w:r>
          </w:p>
          <w:p w14:paraId="430EF9B0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308DA437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44E18C33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1BCC5F8A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0A79F0E6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031B7123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lastRenderedPageBreak/>
              <w:t>NA</w:t>
            </w:r>
          </w:p>
          <w:p w14:paraId="4ED00D6D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1E9FF3E8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795CC593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77147E60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68413151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280DE7CA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3881F16C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6C17892F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5DF6BED1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5E0343BF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3E4ADED6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59539986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  <w:p w14:paraId="77358517" w14:textId="77777777" w:rsidR="00867A1F" w:rsidRDefault="00AC7F3A">
            <w:pPr>
              <w:ind w:right="40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</w:rPr>
              <w:t>NA</w:t>
            </w:r>
          </w:p>
        </w:tc>
      </w:tr>
    </w:tbl>
    <w:p w14:paraId="35F3B114" w14:textId="77777777" w:rsidR="00867A1F" w:rsidRDefault="00AC7F3A">
      <w:pPr>
        <w:rPr>
          <w:rFonts w:ascii="Arial" w:hAnsi="Arial" w:cs="Arial"/>
          <w:color w:val="000000" w:themeColor="text1"/>
          <w:sz w:val="18"/>
        </w:rPr>
      </w:pPr>
      <w:r>
        <w:rPr>
          <w:rFonts w:ascii="Arial" w:hAnsi="Arial" w:cs="Arial"/>
          <w:color w:val="000000" w:themeColor="text1"/>
          <w:sz w:val="18"/>
        </w:rPr>
        <w:lastRenderedPageBreak/>
        <w:t>WBC differential Count contains N (neutrophil), L (lymphocyte), M (monocyte), E (eosinophil), B (basophils)</w:t>
      </w:r>
    </w:p>
    <w:p w14:paraId="60DD2953" w14:textId="77777777" w:rsidR="00867A1F" w:rsidRDefault="00867A1F">
      <w:pPr>
        <w:rPr>
          <w:rFonts w:ascii="Arial" w:hAnsi="Arial" w:cs="Arial"/>
          <w:color w:val="000000" w:themeColor="text1"/>
          <w:sz w:val="20"/>
        </w:rPr>
      </w:pPr>
    </w:p>
    <w:p w14:paraId="1F8745EC" w14:textId="77777777" w:rsidR="00867A1F" w:rsidRPr="00AC7F3A" w:rsidRDefault="00867A1F">
      <w:pPr>
        <w:rPr>
          <w:rFonts w:ascii="Arial" w:hAnsi="Arial" w:cs="Arial"/>
          <w:color w:val="000000" w:themeColor="text1"/>
          <w:sz w:val="20"/>
        </w:rPr>
      </w:pPr>
      <w:bookmarkStart w:id="5" w:name="_GoBack"/>
      <w:bookmarkEnd w:id="5"/>
    </w:p>
    <w:p w14:paraId="23923060" w14:textId="77777777" w:rsidR="00867A1F" w:rsidRDefault="00867A1F">
      <w:pPr>
        <w:rPr>
          <w:rFonts w:ascii="Arial" w:hAnsi="Arial" w:cs="Arial"/>
          <w:color w:val="000000" w:themeColor="text1"/>
          <w:sz w:val="20"/>
        </w:rPr>
      </w:pPr>
    </w:p>
    <w:p w14:paraId="3A568AD9" w14:textId="77777777" w:rsidR="00867A1F" w:rsidRDefault="00867A1F">
      <w:pPr>
        <w:rPr>
          <w:rFonts w:ascii="Arial" w:hAnsi="Arial" w:cs="Arial"/>
          <w:color w:val="000000" w:themeColor="text1"/>
          <w:sz w:val="20"/>
        </w:rPr>
      </w:pPr>
    </w:p>
    <w:p w14:paraId="2519749C" w14:textId="77777777" w:rsidR="00867A1F" w:rsidRDefault="00867A1F">
      <w:pPr>
        <w:rPr>
          <w:rFonts w:ascii="Arial" w:hAnsi="Arial" w:cs="Arial"/>
          <w:color w:val="000000" w:themeColor="text1"/>
          <w:sz w:val="20"/>
        </w:rPr>
      </w:pPr>
    </w:p>
    <w:p w14:paraId="5C9B4CFA" w14:textId="77777777" w:rsidR="00867A1F" w:rsidRDefault="00867A1F">
      <w:pPr>
        <w:rPr>
          <w:rFonts w:ascii="Arial" w:hAnsi="Arial" w:cs="Arial"/>
          <w:color w:val="000000" w:themeColor="text1"/>
          <w:sz w:val="20"/>
        </w:rPr>
      </w:pPr>
    </w:p>
    <w:p w14:paraId="4CE4F786" w14:textId="77777777" w:rsidR="00867A1F" w:rsidRDefault="00867A1F">
      <w:pPr>
        <w:rPr>
          <w:rFonts w:ascii="Arial" w:hAnsi="Arial" w:cs="Arial"/>
          <w:color w:val="000000" w:themeColor="text1"/>
          <w:sz w:val="20"/>
        </w:rPr>
      </w:pPr>
    </w:p>
    <w:p w14:paraId="06F8AE51" w14:textId="77777777" w:rsidR="00867A1F" w:rsidRDefault="00867A1F">
      <w:pPr>
        <w:rPr>
          <w:rFonts w:ascii="Arial" w:hAnsi="Arial" w:cs="Arial"/>
          <w:color w:val="000000" w:themeColor="text1"/>
          <w:sz w:val="20"/>
        </w:rPr>
      </w:pPr>
    </w:p>
    <w:p w14:paraId="0D441CB7" w14:textId="77777777" w:rsidR="00867A1F" w:rsidRDefault="00867A1F">
      <w:pPr>
        <w:rPr>
          <w:rFonts w:ascii="Arial" w:hAnsi="Arial" w:cs="Arial"/>
          <w:color w:val="000000" w:themeColor="text1"/>
          <w:sz w:val="20"/>
        </w:rPr>
      </w:pPr>
    </w:p>
    <w:p w14:paraId="090E504E" w14:textId="77777777" w:rsidR="00867A1F" w:rsidRDefault="00867A1F">
      <w:pPr>
        <w:rPr>
          <w:rFonts w:ascii="Arial" w:hAnsi="Arial" w:cs="Arial"/>
          <w:color w:val="000000" w:themeColor="text1"/>
          <w:sz w:val="20"/>
        </w:rPr>
      </w:pPr>
    </w:p>
    <w:p w14:paraId="052B802E" w14:textId="77777777" w:rsidR="00867A1F" w:rsidRDefault="00867A1F">
      <w:pPr>
        <w:rPr>
          <w:rFonts w:ascii="Arial" w:hAnsi="Arial" w:cs="Arial"/>
          <w:color w:val="000000" w:themeColor="text1"/>
          <w:sz w:val="20"/>
        </w:rPr>
      </w:pPr>
    </w:p>
    <w:p w14:paraId="70E10EE5" w14:textId="77777777" w:rsidR="00867A1F" w:rsidRDefault="00867A1F">
      <w:pPr>
        <w:rPr>
          <w:rFonts w:ascii="Arial" w:hAnsi="Arial" w:cs="Arial"/>
          <w:color w:val="000000" w:themeColor="text1"/>
          <w:sz w:val="20"/>
        </w:rPr>
      </w:pPr>
    </w:p>
    <w:p w14:paraId="05054B26" w14:textId="77777777" w:rsidR="00867A1F" w:rsidRDefault="00867A1F">
      <w:pPr>
        <w:rPr>
          <w:rFonts w:ascii="Arial" w:hAnsi="Arial" w:cs="Arial"/>
          <w:sz w:val="20"/>
        </w:rPr>
      </w:pPr>
    </w:p>
    <w:sectPr w:rsidR="00867A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doNotDisplayPageBoundaries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CB05D9"/>
    <w:rsid w:val="BFADA588"/>
    <w:rsid w:val="002B0413"/>
    <w:rsid w:val="007077A9"/>
    <w:rsid w:val="00763297"/>
    <w:rsid w:val="00763865"/>
    <w:rsid w:val="007D3003"/>
    <w:rsid w:val="00867A1F"/>
    <w:rsid w:val="008728ED"/>
    <w:rsid w:val="00883409"/>
    <w:rsid w:val="008C7A43"/>
    <w:rsid w:val="00AA0ADA"/>
    <w:rsid w:val="00AC7F3A"/>
    <w:rsid w:val="00E15742"/>
    <w:rsid w:val="00EB1800"/>
    <w:rsid w:val="00EB581E"/>
    <w:rsid w:val="01CB6233"/>
    <w:rsid w:val="06EA51AA"/>
    <w:rsid w:val="202D3942"/>
    <w:rsid w:val="36CB05D9"/>
    <w:rsid w:val="4D096E19"/>
    <w:rsid w:val="53C84623"/>
    <w:rsid w:val="62B5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3323E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C:/Program%20Files%20(x86)/Youdao/Dict/8.9.6.0/resultui/html/index.html" TargetMode="External"/><Relationship Id="rId21" Type="http://schemas.openxmlformats.org/officeDocument/2006/relationships/hyperlink" Target="C:/Program%20Files%20(x86)/Youdao/Dict/8.9.6.0/resultui/html/index.html" TargetMode="External"/><Relationship Id="rId22" Type="http://schemas.openxmlformats.org/officeDocument/2006/relationships/hyperlink" Target="C:/Program%20Files%20(x86)/Youdao/Dict/8.9.6.0/resultui/html/index.html" TargetMode="External"/><Relationship Id="rId23" Type="http://schemas.openxmlformats.org/officeDocument/2006/relationships/hyperlink" Target="C:/Program%20Files%20(x86)/Youdao/Dict/8.9.6.0/resultui/html/index.html" TargetMode="External"/><Relationship Id="rId24" Type="http://schemas.openxmlformats.org/officeDocument/2006/relationships/hyperlink" Target="C:/Program%20Files%20(x86)/Youdao/Dict/8.9.6.0/resultui/html/index.html" TargetMode="External"/><Relationship Id="rId25" Type="http://schemas.openxmlformats.org/officeDocument/2006/relationships/hyperlink" Target="C:/Program%20Files%20(x86)/Youdao/Dict/8.9.6.0/resultui/html/index.html" TargetMode="External"/><Relationship Id="rId26" Type="http://schemas.openxmlformats.org/officeDocument/2006/relationships/hyperlink" Target="C:/Program%20Files%20(x86)/Youdao/Dict/8.9.6.0/resultui/html/index.html" TargetMode="External"/><Relationship Id="rId27" Type="http://schemas.openxmlformats.org/officeDocument/2006/relationships/hyperlink" Target="C:/Program%20Files%20(x86)/Youdao/Dict/8.9.6.0/resultui/html/index.html" TargetMode="External"/><Relationship Id="rId28" Type="http://schemas.openxmlformats.org/officeDocument/2006/relationships/hyperlink" Target="C:/Program%20Files%20(x86)/Youdao/Dict/8.9.6.0/resultui/html/index.html" TargetMode="External"/><Relationship Id="rId29" Type="http://schemas.openxmlformats.org/officeDocument/2006/relationships/hyperlink" Target="C:/Program%20Files%20(x86)/Youdao/Dict/8.9.6.0/resultui/html/index.html" TargetMode="Externa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C:/Program%20Files%20(x86)/Youdao/Dict/8.9.6.0/resultui/html/index.html" TargetMode="External"/><Relationship Id="rId30" Type="http://schemas.openxmlformats.org/officeDocument/2006/relationships/hyperlink" Target="C:/Program%20Files%20(x86)/Youdao/Dict/8.9.6.0/resultui/html/index.html" TargetMode="External"/><Relationship Id="rId31" Type="http://schemas.openxmlformats.org/officeDocument/2006/relationships/hyperlink" Target="C:/Program%20Files%20(x86)/Youdao/Dict/8.9.6.0/resultui/html/index.html" TargetMode="External"/><Relationship Id="rId32" Type="http://schemas.openxmlformats.org/officeDocument/2006/relationships/hyperlink" Target="C:/Program%20Files%20(x86)/Youdao/Dict/8.9.6.0/resultui/html/index.html" TargetMode="External"/><Relationship Id="rId9" Type="http://schemas.openxmlformats.org/officeDocument/2006/relationships/hyperlink" Target="C:/Program%20Files%20(x86)/Youdao/Dict/8.9.6.0/resultui/html/index.html" TargetMode="External"/><Relationship Id="rId6" Type="http://schemas.openxmlformats.org/officeDocument/2006/relationships/hyperlink" Target="C:/Program%20Files%20(x86)/Youdao/Dict/8.9.6.0/resultui/html/index.html" TargetMode="External"/><Relationship Id="rId7" Type="http://schemas.openxmlformats.org/officeDocument/2006/relationships/hyperlink" Target="C:/Program%20Files%20(x86)/Youdao/Dict/8.9.6.0/resultui/html/index.html" TargetMode="External"/><Relationship Id="rId8" Type="http://schemas.openxmlformats.org/officeDocument/2006/relationships/hyperlink" Target="C:/Program%20Files%20(x86)/Youdao/Dict/8.9.6.0/resultui/html/index.html" TargetMode="External"/><Relationship Id="rId33" Type="http://schemas.openxmlformats.org/officeDocument/2006/relationships/hyperlink" Target="C:/Program%20Files%20(x86)/Youdao/Dict/8.9.6.0/resultui/html/index.html" TargetMode="External"/><Relationship Id="rId34" Type="http://schemas.openxmlformats.org/officeDocument/2006/relationships/hyperlink" Target="C:/Program%20Files%20(x86)/Youdao/Dict/8.9.6.0/resultui/html/index.html" TargetMode="External"/><Relationship Id="rId35" Type="http://schemas.openxmlformats.org/officeDocument/2006/relationships/hyperlink" Target="C:/Program%20Files%20(x86)/Youdao/Dict/8.9.6.0/resultui/html/index.html" TargetMode="External"/><Relationship Id="rId36" Type="http://schemas.openxmlformats.org/officeDocument/2006/relationships/hyperlink" Target="C:/Program%20Files%20(x86)/Youdao/Dict/8.9.6.0/resultui/html/index.html" TargetMode="External"/><Relationship Id="rId10" Type="http://schemas.openxmlformats.org/officeDocument/2006/relationships/hyperlink" Target="C:/Users/47963/AppData/Local/youdao/dict/Application/8.9.9.0/resultui/html/index.html" TargetMode="External"/><Relationship Id="rId11" Type="http://schemas.openxmlformats.org/officeDocument/2006/relationships/hyperlink" Target="C:/Users/47963/AppData/Local/youdao/dict/Application/8.9.9.0/resultui/html/index.html" TargetMode="External"/><Relationship Id="rId12" Type="http://schemas.openxmlformats.org/officeDocument/2006/relationships/hyperlink" Target="C:/Users/47963/AppData/Local/youdao/dict/Application/8.9.9.0/resultui/html/index.html" TargetMode="External"/><Relationship Id="rId13" Type="http://schemas.openxmlformats.org/officeDocument/2006/relationships/hyperlink" Target="C:/Users/47963/AppData/Local/youdao/dict/Application/8.9.9.0/resultui/html/index.html" TargetMode="External"/><Relationship Id="rId14" Type="http://schemas.openxmlformats.org/officeDocument/2006/relationships/hyperlink" Target="C:/Users/47963/AppData/Local/youdao/dict/Application/8.9.9.0/resultui/html/index.html" TargetMode="External"/><Relationship Id="rId15" Type="http://schemas.openxmlformats.org/officeDocument/2006/relationships/hyperlink" Target="C:/Program%20Files%20(x86)/Youdao/Dict/8.9.6.0/resultui/html/index.html" TargetMode="External"/><Relationship Id="rId16" Type="http://schemas.openxmlformats.org/officeDocument/2006/relationships/hyperlink" Target="C:/Program%20Files%20(x86)/Youdao/Dict/8.9.6.0/resultui/html/index.html" TargetMode="External"/><Relationship Id="rId17" Type="http://schemas.openxmlformats.org/officeDocument/2006/relationships/hyperlink" Target="C:/Program%20Files%20(x86)/Youdao/Dict/8.9.6.0/resultui/html/index.html" TargetMode="External"/><Relationship Id="rId18" Type="http://schemas.openxmlformats.org/officeDocument/2006/relationships/hyperlink" Target="C:/Program%20Files%20(x86)/Youdao/Dict/8.9.6.0/resultui/html/index.html" TargetMode="External"/><Relationship Id="rId19" Type="http://schemas.openxmlformats.org/officeDocument/2006/relationships/hyperlink" Target="C:/Program%20Files%20(x86)/Youdao/Dict/8.9.6.0/resultui/html/index.html" TargetMode="External"/><Relationship Id="rId37" Type="http://schemas.openxmlformats.org/officeDocument/2006/relationships/hyperlink" Target="C:/Program%20Files%20(x86)/Youdao/Dict/8.9.6.0/resultui/html/index.html" TargetMode="External"/><Relationship Id="rId38" Type="http://schemas.openxmlformats.org/officeDocument/2006/relationships/hyperlink" Target="C:/Program%20Files%20(x86)/Youdao/Dict/8.9.6.0/resultui/html/index.html" TargetMode="External"/><Relationship Id="rId39" Type="http://schemas.openxmlformats.org/officeDocument/2006/relationships/hyperlink" Target="C:/Program%20Files%20(x86)/Youdao/Dict/8.9.6.0/resultui/html/index.html" TargetMode="External"/><Relationship Id="rId40" Type="http://schemas.openxmlformats.org/officeDocument/2006/relationships/hyperlink" Target="C:/Program%20Files%20(x86)/Youdao/Dict/8.9.6.0/resultui/html/index.html" TargetMode="External"/><Relationship Id="rId41" Type="http://schemas.openxmlformats.org/officeDocument/2006/relationships/hyperlink" Target="C:/Program%20Files%20(x86)/Youdao/Dict/8.9.6.0/resultui/html/index.html" TargetMode="External"/><Relationship Id="rId42" Type="http://schemas.openxmlformats.org/officeDocument/2006/relationships/fontTable" Target="fontTable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5574</Characters>
  <Application>Microsoft Macintosh Word</Application>
  <DocSecurity>0</DocSecurity>
  <Lines>46</Lines>
  <Paragraphs>13</Paragraphs>
  <ScaleCrop>false</ScaleCrop>
  <Company>神州网信技术有限公司</Company>
  <LinksUpToDate>false</LinksUpToDate>
  <CharactersWithSpaces>6538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Ao Zhang</cp:lastModifiedBy>
  <cp:revision>8</cp:revision>
  <dcterms:created xsi:type="dcterms:W3CDTF">2021-08-14T22:57:00Z</dcterms:created>
  <dcterms:modified xsi:type="dcterms:W3CDTF">2021-08-22T13:52:00Z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1033-3.1.4.5932</vt:lpwstr>
  </property>
</Properties>
</file>