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07794" w14:textId="678008C5" w:rsidR="000010BA" w:rsidRDefault="000010BA" w:rsidP="000010BA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B31CC">
        <w:rPr>
          <w:rFonts w:ascii="Times New Roman" w:hAnsi="Times New Roman" w:cs="Times New Roman" w:hint="eastAsia"/>
          <w:b/>
          <w:bCs/>
          <w:sz w:val="24"/>
          <w:szCs w:val="24"/>
        </w:rPr>
        <w:t>Fig</w:t>
      </w:r>
      <w:r w:rsidR="00B65E7C">
        <w:rPr>
          <w:rFonts w:ascii="Times New Roman" w:hAnsi="Times New Roman" w:cs="Times New Roman"/>
          <w:b/>
          <w:bCs/>
          <w:sz w:val="24"/>
          <w:szCs w:val="24"/>
        </w:rPr>
        <w:t>ur</w:t>
      </w:r>
      <w:bookmarkStart w:id="0" w:name="_GoBack"/>
      <w:bookmarkEnd w:id="0"/>
      <w:r w:rsidR="00B65E7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B31CC"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r w:rsidRPr="000673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transfection efficiency in PC-9 and A549 cells. </w:t>
      </w:r>
    </w:p>
    <w:p w14:paraId="712AAA3C" w14:textId="66B6C69F" w:rsidR="00083FE2" w:rsidRPr="00083FE2" w:rsidRDefault="00083FE2" w:rsidP="000010B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en-US"/>
        </w:rPr>
        <w:drawing>
          <wp:inline distT="0" distB="0" distL="0" distR="0" wp14:anchorId="0CEEBF58" wp14:editId="39AD9870">
            <wp:extent cx="5274310" cy="18249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85FC0" w14:textId="4F64D2C3" w:rsidR="000010BA" w:rsidRPr="00DB31CC" w:rsidRDefault="000010BA" w:rsidP="000010B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A)</w:t>
      </w:r>
      <w:r>
        <w:rPr>
          <w:rFonts w:ascii="Times-Roman" w:hAnsi="Times-Roman"/>
          <w:color w:val="000000"/>
          <w:sz w:val="24"/>
          <w:szCs w:val="24"/>
        </w:rPr>
        <w:t xml:space="preserve"> </w:t>
      </w:r>
      <w:r w:rsidRPr="000265E8">
        <w:rPr>
          <w:rFonts w:ascii="Times New Roman" w:hAnsi="Times New Roman" w:cs="Times New Roman"/>
          <w:color w:val="000000"/>
          <w:sz w:val="24"/>
          <w:szCs w:val="24"/>
        </w:rPr>
        <w:t xml:space="preserve">The transfection efficiency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miR-1285-3p and anti-miR-1285-3p in PC-9 and A549 cells. </w:t>
      </w:r>
      <w:r w:rsidR="007974CC">
        <w:rPr>
          <w:rFonts w:ascii="Times-Roman" w:hAnsi="Times-Roman"/>
          <w:color w:val="000000"/>
          <w:sz w:val="24"/>
          <w:szCs w:val="24"/>
        </w:rPr>
        <w:t xml:space="preserve">(B) </w:t>
      </w:r>
      <w:r w:rsidRPr="000265E8">
        <w:rPr>
          <w:rFonts w:ascii="Times New Roman" w:hAnsi="Times New Roman" w:cs="Times New Roman"/>
          <w:color w:val="000000"/>
          <w:sz w:val="24"/>
          <w:szCs w:val="24"/>
        </w:rPr>
        <w:t xml:space="preserve">The transfection efficiency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Pr="000427D9">
        <w:rPr>
          <w:rFonts w:ascii="Times New Roman" w:hAnsi="Times New Roman"/>
          <w:i/>
          <w:iCs/>
          <w:sz w:val="24"/>
        </w:rPr>
        <w:t>YTHDF1</w:t>
      </w:r>
      <w:r>
        <w:rPr>
          <w:rFonts w:ascii="Times-Roman" w:hAnsi="Times-Roman"/>
          <w:color w:val="000000"/>
          <w:sz w:val="24"/>
          <w:szCs w:val="24"/>
        </w:rPr>
        <w:t xml:space="preserve"> shRNA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0427D9">
        <w:rPr>
          <w:rFonts w:ascii="Times New Roman" w:hAnsi="Times New Roman"/>
          <w:i/>
          <w:iCs/>
          <w:sz w:val="24"/>
        </w:rPr>
        <w:t>YTHDF1</w:t>
      </w:r>
      <w:r w:rsidRPr="00A2131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overexpression vector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PC-9 and A549 cells.</w:t>
      </w:r>
      <w:r w:rsidR="00674911" w:rsidRPr="00674911">
        <w:t xml:space="preserve"> </w:t>
      </w:r>
      <w:r w:rsidR="00674911" w:rsidRPr="00674911">
        <w:rPr>
          <w:rFonts w:ascii="Times New Roman" w:hAnsi="Times New Roman" w:cs="Times New Roman"/>
          <w:color w:val="000000"/>
          <w:sz w:val="24"/>
          <w:szCs w:val="24"/>
        </w:rPr>
        <w:t>Data represent the mean ± SD; ***P &lt; 0.001.</w:t>
      </w:r>
    </w:p>
    <w:p w14:paraId="5FD7CE80" w14:textId="77777777" w:rsidR="00A12B3B" w:rsidRPr="000010BA" w:rsidRDefault="00B65E7C"/>
    <w:sectPr w:rsidR="00A12B3B" w:rsidRPr="000010BA" w:rsidSect="00B65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AB0DF" w14:textId="77777777" w:rsidR="000D57B6" w:rsidRDefault="000D57B6" w:rsidP="000010BA">
      <w:r>
        <w:separator/>
      </w:r>
    </w:p>
  </w:endnote>
  <w:endnote w:type="continuationSeparator" w:id="0">
    <w:p w14:paraId="28B191AA" w14:textId="77777777" w:rsidR="000D57B6" w:rsidRDefault="000D57B6" w:rsidP="0000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346A4" w14:textId="77777777" w:rsidR="000D57B6" w:rsidRDefault="000D57B6" w:rsidP="000010BA">
      <w:r>
        <w:separator/>
      </w:r>
    </w:p>
  </w:footnote>
  <w:footnote w:type="continuationSeparator" w:id="0">
    <w:p w14:paraId="60136FB1" w14:textId="77777777" w:rsidR="000D57B6" w:rsidRDefault="000D57B6" w:rsidP="00001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5B"/>
    <w:rsid w:val="000010BA"/>
    <w:rsid w:val="000427D9"/>
    <w:rsid w:val="00083FE2"/>
    <w:rsid w:val="000D57B6"/>
    <w:rsid w:val="00187C5B"/>
    <w:rsid w:val="001939D0"/>
    <w:rsid w:val="00307BE0"/>
    <w:rsid w:val="00674911"/>
    <w:rsid w:val="00682852"/>
    <w:rsid w:val="007974CC"/>
    <w:rsid w:val="008576F8"/>
    <w:rsid w:val="00AD2C50"/>
    <w:rsid w:val="00B65E7C"/>
    <w:rsid w:val="00B8499D"/>
    <w:rsid w:val="00C2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D25F61"/>
  <w15:chartTrackingRefBased/>
  <w15:docId w15:val="{84BDE476-E20B-4AD3-9C17-F823C66D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10B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1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010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碧</dc:creator>
  <cp:keywords/>
  <dc:description/>
  <cp:lastModifiedBy>Rajalakshmi</cp:lastModifiedBy>
  <cp:revision>9</cp:revision>
  <dcterms:created xsi:type="dcterms:W3CDTF">2020-06-30T01:43:00Z</dcterms:created>
  <dcterms:modified xsi:type="dcterms:W3CDTF">2021-10-11T10:21:00Z</dcterms:modified>
</cp:coreProperties>
</file>