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55A" w:rsidRPr="00AA2210" w:rsidRDefault="006E255A" w:rsidP="006E255A">
      <w:pPr>
        <w:autoSpaceDE w:val="0"/>
        <w:autoSpaceDN w:val="0"/>
        <w:adjustRightInd w:val="0"/>
        <w:spacing w:line="360" w:lineRule="auto"/>
        <w:rPr>
          <w:rFonts w:ascii="Times New Roman" w:hAnsi="Times New Roman"/>
          <w:b/>
          <w:bCs/>
          <w:kern w:val="0"/>
          <w:sz w:val="24"/>
          <w:szCs w:val="24"/>
        </w:rPr>
      </w:pPr>
      <w:r w:rsidRPr="006E255A">
        <w:rPr>
          <w:rFonts w:ascii="Times New Roman" w:hAnsi="Times New Roman"/>
          <w:b/>
          <w:bCs/>
          <w:kern w:val="0"/>
          <w:sz w:val="24"/>
          <w:szCs w:val="24"/>
        </w:rPr>
        <w:t>Supplementary</w:t>
      </w:r>
      <w:r w:rsidRPr="006E255A">
        <w:rPr>
          <w:rFonts w:ascii="Times New Roman" w:hAnsi="Times New Roman" w:hint="eastAsia"/>
          <w:b/>
          <w:bCs/>
          <w:kern w:val="0"/>
          <w:sz w:val="24"/>
          <w:szCs w:val="24"/>
        </w:rPr>
        <w:t xml:space="preserve"> Methods</w:t>
      </w:r>
    </w:p>
    <w:p w:rsidR="006E255A" w:rsidRDefault="006E255A" w:rsidP="006E255A">
      <w:pPr>
        <w:autoSpaceDE w:val="0"/>
        <w:autoSpaceDN w:val="0"/>
        <w:adjustRightInd w:val="0"/>
        <w:spacing w:line="360" w:lineRule="auto"/>
        <w:rPr>
          <w:rFonts w:ascii="Times New Roman" w:hAnsi="Times New Roman"/>
          <w:b/>
          <w:bCs/>
          <w:kern w:val="0"/>
          <w:sz w:val="24"/>
          <w:szCs w:val="24"/>
        </w:rPr>
      </w:pPr>
      <w:bookmarkStart w:id="0" w:name="_Hlk74902893"/>
      <w:r w:rsidRPr="0086168F">
        <w:rPr>
          <w:rFonts w:ascii="Times New Roman" w:hAnsi="Times New Roman"/>
          <w:b/>
          <w:bCs/>
          <w:kern w:val="0"/>
          <w:sz w:val="24"/>
          <w:szCs w:val="24"/>
        </w:rPr>
        <w:t>Pan-cancer</w:t>
      </w:r>
      <w:r>
        <w:rPr>
          <w:rFonts w:ascii="Times New Roman" w:hAnsi="Times New Roman"/>
          <w:b/>
          <w:bCs/>
          <w:kern w:val="0"/>
          <w:sz w:val="24"/>
          <w:szCs w:val="24"/>
        </w:rPr>
        <w:t xml:space="preserve"> analysis of</w:t>
      </w:r>
      <w:r w:rsidRPr="0086168F">
        <w:rPr>
          <w:rFonts w:ascii="Times New Roman" w:hAnsi="Times New Roman"/>
          <w:b/>
          <w:bCs/>
          <w:kern w:val="0"/>
          <w:sz w:val="24"/>
          <w:szCs w:val="24"/>
        </w:rPr>
        <w:t xml:space="preserve"> </w:t>
      </w:r>
      <w:r>
        <w:rPr>
          <w:rFonts w:ascii="Times New Roman" w:hAnsi="Times New Roman"/>
          <w:b/>
          <w:bCs/>
          <w:kern w:val="0"/>
          <w:sz w:val="24"/>
          <w:szCs w:val="24"/>
        </w:rPr>
        <w:t xml:space="preserve">correlation between </w:t>
      </w:r>
      <w:r w:rsidRPr="0086168F">
        <w:rPr>
          <w:rFonts w:ascii="Times New Roman" w:hAnsi="Times New Roman"/>
          <w:b/>
          <w:bCs/>
          <w:kern w:val="0"/>
          <w:sz w:val="24"/>
          <w:szCs w:val="24"/>
        </w:rPr>
        <w:t xml:space="preserve">B7H4 </w:t>
      </w:r>
      <w:r>
        <w:rPr>
          <w:rFonts w:ascii="Times New Roman" w:hAnsi="Times New Roman"/>
          <w:b/>
          <w:bCs/>
          <w:kern w:val="0"/>
          <w:sz w:val="24"/>
          <w:szCs w:val="24"/>
        </w:rPr>
        <w:t xml:space="preserve">and </w:t>
      </w:r>
      <w:r w:rsidRPr="0086168F">
        <w:rPr>
          <w:rFonts w:ascii="Times New Roman" w:hAnsi="Times New Roman"/>
          <w:b/>
          <w:bCs/>
          <w:kern w:val="0"/>
          <w:sz w:val="24"/>
          <w:szCs w:val="24"/>
        </w:rPr>
        <w:t xml:space="preserve">immunological </w:t>
      </w:r>
      <w:r>
        <w:rPr>
          <w:rFonts w:ascii="Times New Roman" w:hAnsi="Times New Roman"/>
          <w:b/>
          <w:bCs/>
          <w:kern w:val="0"/>
          <w:sz w:val="24"/>
          <w:szCs w:val="24"/>
        </w:rPr>
        <w:t>features</w:t>
      </w:r>
    </w:p>
    <w:p w:rsidR="006E255A" w:rsidRDefault="006E255A" w:rsidP="006E255A">
      <w:pPr>
        <w:autoSpaceDE w:val="0"/>
        <w:autoSpaceDN w:val="0"/>
        <w:adjustRightInd w:val="0"/>
        <w:spacing w:line="360" w:lineRule="auto"/>
        <w:rPr>
          <w:rFonts w:ascii="Times New Roman" w:hAnsi="Times New Roman" w:cs="Times New Roman"/>
          <w:kern w:val="0"/>
          <w:sz w:val="24"/>
          <w:szCs w:val="24"/>
        </w:rPr>
      </w:pPr>
      <w:r>
        <w:rPr>
          <w:rFonts w:ascii="Times New Roman" w:hAnsi="Times New Roman" w:cs="Times New Roman"/>
          <w:color w:val="000000"/>
          <w:sz w:val="24"/>
          <w:szCs w:val="24"/>
        </w:rPr>
        <w:t>To assess the p</w:t>
      </w:r>
      <w:r w:rsidRPr="0086168F">
        <w:rPr>
          <w:rFonts w:ascii="Times New Roman" w:hAnsi="Times New Roman" w:cs="Times New Roman"/>
          <w:color w:val="000000"/>
          <w:sz w:val="24"/>
          <w:szCs w:val="24"/>
        </w:rPr>
        <w:t>an-cancer immunological correlation of B7H4</w:t>
      </w:r>
      <w:r>
        <w:rPr>
          <w:rFonts w:ascii="Times New Roman" w:hAnsi="Times New Roman" w:cs="Times New Roman"/>
          <w:color w:val="000000"/>
          <w:sz w:val="24"/>
          <w:szCs w:val="24"/>
        </w:rPr>
        <w:t>,</w:t>
      </w:r>
      <w:r w:rsidRPr="008616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we</w:t>
      </w:r>
      <w:r w:rsidRPr="008616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first collected information on 122 </w:t>
      </w:r>
      <w:proofErr w:type="spellStart"/>
      <w:r>
        <w:rPr>
          <w:rFonts w:ascii="Times New Roman" w:hAnsi="Times New Roman" w:cs="Times New Roman"/>
          <w:color w:val="000000"/>
          <w:sz w:val="24"/>
          <w:szCs w:val="24"/>
        </w:rPr>
        <w:t>immunomodulators</w:t>
      </w:r>
      <w:proofErr w:type="spellEnd"/>
      <w:r>
        <w:rPr>
          <w:rFonts w:ascii="Times New Roman" w:hAnsi="Times New Roman" w:cs="Times New Roman"/>
          <w:color w:val="000000"/>
          <w:sz w:val="24"/>
          <w:szCs w:val="24"/>
        </w:rPr>
        <w:t xml:space="preserve"> including </w:t>
      </w:r>
      <w:r w:rsidRPr="0086168F">
        <w:rPr>
          <w:rFonts w:ascii="Times New Roman" w:hAnsi="Times New Roman" w:cs="Times New Roman"/>
          <w:color w:val="000000"/>
          <w:sz w:val="24"/>
          <w:szCs w:val="24"/>
        </w:rPr>
        <w:t xml:space="preserve">major histocompatibility complex </w:t>
      </w:r>
      <w:r>
        <w:rPr>
          <w:rFonts w:ascii="Times New Roman" w:hAnsi="Times New Roman" w:cs="Times New Roman"/>
          <w:color w:val="000000"/>
          <w:sz w:val="24"/>
          <w:szCs w:val="24"/>
        </w:rPr>
        <w:t xml:space="preserve">(MHC), receptors, </w:t>
      </w:r>
      <w:proofErr w:type="spellStart"/>
      <w:r>
        <w:rPr>
          <w:rFonts w:ascii="Times New Roman" w:hAnsi="Times New Roman" w:cs="Times New Roman"/>
          <w:color w:val="000000"/>
          <w:sz w:val="24"/>
          <w:szCs w:val="24"/>
        </w:rPr>
        <w:t>chemokines</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immunostimulators</w:t>
      </w:r>
      <w:proofErr w:type="spellEnd"/>
      <w:r>
        <w:rPr>
          <w:rFonts w:ascii="Times New Roman" w:hAnsi="Times New Roman" w:cs="Times New Roman"/>
          <w:color w:val="000000"/>
          <w:sz w:val="24"/>
          <w:szCs w:val="24"/>
        </w:rPr>
        <w:t xml:space="preserve"> from the study of </w:t>
      </w:r>
      <w:proofErr w:type="spellStart"/>
      <w:r>
        <w:rPr>
          <w:rFonts w:ascii="Times New Roman" w:hAnsi="Times New Roman" w:cs="Times New Roman"/>
          <w:color w:val="000000"/>
          <w:sz w:val="24"/>
          <w:szCs w:val="24"/>
        </w:rPr>
        <w:t>Charoentong</w:t>
      </w:r>
      <w:proofErr w:type="spellEnd"/>
      <w:r>
        <w:rPr>
          <w:rFonts w:ascii="Times New Roman" w:hAnsi="Times New Roman" w:cs="Times New Roman"/>
          <w:color w:val="000000"/>
          <w:sz w:val="24"/>
          <w:szCs w:val="24"/>
        </w:rPr>
        <w:t xml:space="preserve"> </w:t>
      </w:r>
      <w:r w:rsidRPr="0086168F">
        <w:rPr>
          <w:rFonts w:ascii="Times New Roman" w:hAnsi="Times New Roman" w:cs="Times New Roman"/>
          <w:i/>
          <w:iCs/>
          <w:color w:val="000000"/>
          <w:sz w:val="24"/>
          <w:szCs w:val="24"/>
        </w:rPr>
        <w:t>et al.</w:t>
      </w:r>
      <w:r w:rsidR="009527F7">
        <w:rPr>
          <w:rFonts w:ascii="Times New Roman" w:hAnsi="Times New Roman" w:cs="Times New Roman" w:hint="eastAsia"/>
          <w:i/>
          <w:iCs/>
          <w:color w:val="000000"/>
          <w:sz w:val="24"/>
          <w:szCs w:val="24"/>
        </w:rPr>
        <w:t xml:space="preserve"> </w:t>
      </w:r>
      <w:r w:rsidRPr="00CA3563">
        <w:rPr>
          <w:rFonts w:ascii="Times New Roman" w:hAnsi="Times New Roman" w:cs="Times New Roman"/>
          <w:kern w:val="0"/>
          <w:sz w:val="24"/>
          <w:szCs w:val="24"/>
        </w:rPr>
        <w:fldChar w:fldCharType="begin">
          <w:fldData xml:space="preserve">PEVuZE5vdGU+PENpdGU+PEF1dGhvcj5DaGFyb2VudG9uZzwvQXV0aG9yPjxZZWFyPjIwMTc8L1ll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</w:fldData>
        </w:fldChar>
      </w:r>
      <w:r w:rsidR="00C65408">
        <w:rPr>
          <w:rFonts w:ascii="Times New Roman" w:hAnsi="Times New Roman" w:cs="Times New Roman"/>
          <w:kern w:val="0"/>
          <w:sz w:val="24"/>
          <w:szCs w:val="24"/>
        </w:rPr>
        <w:instrText xml:space="preserve"> ADDIN EN.CITE </w:instrText>
      </w:r>
      <w:r w:rsidR="00C65408">
        <w:rPr>
          <w:rFonts w:ascii="Times New Roman" w:hAnsi="Times New Roman" w:cs="Times New Roman"/>
          <w:kern w:val="0"/>
          <w:sz w:val="24"/>
          <w:szCs w:val="24"/>
        </w:rPr>
        <w:fldChar w:fldCharType="begin">
          <w:fldData xml:space="preserve">PEVuZE5vdGU+PENpdGU+PEF1dGhvcj5DaGFyb2VudG9uZzwvQXV0aG9yPjxZZWFyPjIwMTc8L1ll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</w:fldData>
        </w:fldChar>
      </w:r>
      <w:r w:rsidR="00C65408">
        <w:rPr>
          <w:rFonts w:ascii="Times New Roman" w:hAnsi="Times New Roman" w:cs="Times New Roman"/>
          <w:kern w:val="0"/>
          <w:sz w:val="24"/>
          <w:szCs w:val="24"/>
        </w:rPr>
        <w:instrText xml:space="preserve"> ADDIN EN.CITE.DATA </w:instrText>
      </w:r>
      <w:r w:rsidR="00C65408">
        <w:rPr>
          <w:rFonts w:ascii="Times New Roman" w:hAnsi="Times New Roman" w:cs="Times New Roman"/>
          <w:kern w:val="0"/>
          <w:sz w:val="24"/>
          <w:szCs w:val="24"/>
        </w:rPr>
      </w:r>
      <w:r w:rsidR="00C65408">
        <w:rPr>
          <w:rFonts w:ascii="Times New Roman" w:hAnsi="Times New Roman" w:cs="Times New Roman"/>
          <w:kern w:val="0"/>
          <w:sz w:val="24"/>
          <w:szCs w:val="24"/>
        </w:rPr>
        <w:fldChar w:fldCharType="end"/>
      </w:r>
      <w:r w:rsidRPr="00CA3563">
        <w:rPr>
          <w:rFonts w:ascii="Times New Roman" w:hAnsi="Times New Roman" w:cs="Times New Roman"/>
          <w:kern w:val="0"/>
          <w:sz w:val="24"/>
          <w:szCs w:val="24"/>
        </w:rPr>
      </w:r>
      <w:r w:rsidRPr="00CA3563">
        <w:rPr>
          <w:rFonts w:ascii="Times New Roman" w:hAnsi="Times New Roman" w:cs="Times New Roman"/>
          <w:kern w:val="0"/>
          <w:sz w:val="24"/>
          <w:szCs w:val="24"/>
        </w:rPr>
        <w:fldChar w:fldCharType="separate"/>
      </w:r>
      <w:r w:rsidR="00C65408">
        <w:rPr>
          <w:rFonts w:ascii="Times New Roman" w:hAnsi="Times New Roman" w:cs="Times New Roman"/>
          <w:noProof/>
          <w:kern w:val="0"/>
          <w:sz w:val="24"/>
          <w:szCs w:val="24"/>
        </w:rPr>
        <w:t>[1]</w:t>
      </w:r>
      <w:r w:rsidRPr="00CA3563">
        <w:rPr>
          <w:rFonts w:ascii="Times New Roman" w:hAnsi="Times New Roman" w:cs="Times New Roman"/>
          <w:kern w:val="0"/>
          <w:sz w:val="24"/>
          <w:szCs w:val="24"/>
        </w:rPr>
        <w:fldChar w:fldCharType="end"/>
      </w:r>
      <w:r w:rsidR="009527F7">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Then, the correlation between B7H4 and two major immune checkpoints PDL1 and CTLA4 was also assessed. Besides, </w:t>
      </w:r>
      <w:r>
        <w:rPr>
          <w:rFonts w:ascii="Times New Roman" w:hAnsi="Times New Roman" w:cs="Times New Roman"/>
          <w:color w:val="000000"/>
          <w:sz w:val="24"/>
          <w:szCs w:val="24"/>
        </w:rPr>
        <w:t>TISIDB</w:t>
      </w:r>
      <w:r w:rsidR="009527F7">
        <w:rPr>
          <w:rFonts w:ascii="Times New Roman" w:hAnsi="Times New Roman" w:cs="Times New Roman" w:hint="eastAsia"/>
          <w:color w:val="000000"/>
          <w:sz w:val="24"/>
          <w:szCs w:val="24"/>
        </w:rPr>
        <w:t xml:space="preserve"> </w:t>
      </w:r>
      <w:r w:rsidRPr="00CA3563">
        <w:rPr>
          <w:rFonts w:ascii="Times New Roman" w:hAnsi="Times New Roman" w:cs="Times New Roman"/>
          <w:kern w:val="0"/>
          <w:sz w:val="24"/>
          <w:szCs w:val="24"/>
        </w:rPr>
        <w:fldChar w:fldCharType="begin"/>
      </w:r>
      <w:r w:rsidR="00C65408">
        <w:rPr>
          <w:rFonts w:ascii="Times New Roman" w:hAnsi="Times New Roman" w:cs="Times New Roman"/>
          <w:kern w:val="0"/>
          <w:sz w:val="24"/>
          <w:szCs w:val="24"/>
        </w:rPr>
        <w:instrText xml:space="preserve"> ADDIN EN.CITE &lt;EndNote&gt;&lt;Cite&gt;&lt;Author&gt;Ru&lt;/Author&gt;&lt;Year&gt;2019&lt;/Year&gt;&lt;RecNum&gt;54&lt;/RecNum&gt;&lt;DisplayText&gt;[2]&lt;/DisplayText&gt;&lt;record&gt;&lt;rec-number&gt;54&lt;/rec-number&gt;&lt;foreign-keys&gt;&lt;key app="EN" db-id="dftpxd2pp090xmefxf0xr05qerf2v9szfdew" timestamp="1618188075"&gt;54&lt;/key&gt;&lt;/foreign-keys&gt;&lt;ref-type name="Journal Article"&gt;17&lt;/ref-type&gt;&lt;contributors&gt;&lt;authors&gt;&lt;author&gt;Ru, B.&lt;/author&gt;&lt;author&gt;Wong, C. N.&lt;/author&gt;&lt;author&gt;Tong, Y.&lt;/author&gt;&lt;author&gt;Zhong, J. Y.&lt;/author&gt;&lt;author&gt;Zhong, S. S. W.&lt;/author&gt;&lt;author&gt;Wu, W. C.&lt;/author&gt;&lt;author&gt;Chu, K. C.&lt;/author&gt;&lt;author&gt;Wong, C. Y.&lt;/author&gt;&lt;author&gt;Lau, C. Y.&lt;/author&gt;&lt;author&gt;Chen, I.&lt;/author&gt;&lt;author&gt;Chan, N. W.&lt;/author&gt;&lt;author&gt;Zhang, J.&lt;/author&gt;&lt;/authors&gt;&lt;/contributors&gt;&lt;auth-address&gt;School of Biological Sciences, The University of Hong Kong, Hong Kong, China.&lt;/auth-address&gt;&lt;titles&gt;&lt;title&gt;TISIDB: an integrated repository portal for tumor-immune system interactions&lt;/title&gt;&lt;secondary-title&gt;Bioinformatics&lt;/secondary-title&gt;&lt;/titles&gt;&lt;periodical&gt;&lt;full-title&gt;Bioinformatics&lt;/full-title&gt;&lt;/periodical&gt;&lt;pages&gt;4200-4202&lt;/pages&gt;&lt;volume&gt;35&lt;/volume&gt;&lt;number&gt;20&lt;/number&gt;&lt;edition&gt;2019/03/25&lt;/edition&gt;&lt;keywords&gt;&lt;keyword&gt;Algorithms&lt;/keyword&gt;&lt;keyword&gt;Humans&lt;/keyword&gt;&lt;keyword&gt;*Immune System&lt;/keyword&gt;&lt;keyword&gt;*Neoplasms&lt;/keyword&gt;&lt;keyword&gt;Publications&lt;/keyword&gt;&lt;keyword&gt;Software&lt;/keyword&gt;&lt;/keywords&gt;&lt;dates&gt;&lt;year&gt;2019&lt;/year&gt;&lt;pub-dates&gt;&lt;date&gt;Oct 15&lt;/date&gt;&lt;/pub-dates&gt;&lt;/dates&gt;&lt;isbn&gt;1367-4811 (Electronic)&amp;#xD;1367-4803 (Linking)&lt;/isbn&gt;&lt;accession-num&gt;30903160&lt;/accession-num&gt;&lt;urls&gt;&lt;related-urls&gt;&lt;url&gt;https://www.ncbi.nlm.nih.gov/pubmed/30903160&lt;/url&gt;&lt;/related-urls&gt;&lt;/urls&gt;&lt;electronic-resource-num&gt;10.1093/bioinformatics/btz210&lt;/electronic-resource-num&gt;&lt;/record&gt;&lt;/Cite&gt;&lt;/EndNote&gt;</w:instrText>
      </w:r>
      <w:r w:rsidRPr="00CA3563">
        <w:rPr>
          <w:rFonts w:ascii="Times New Roman" w:hAnsi="Times New Roman" w:cs="Times New Roman"/>
          <w:kern w:val="0"/>
          <w:sz w:val="24"/>
          <w:szCs w:val="24"/>
        </w:rPr>
        <w:fldChar w:fldCharType="separate"/>
      </w:r>
      <w:r w:rsidR="00C65408">
        <w:rPr>
          <w:rFonts w:ascii="Times New Roman" w:hAnsi="Times New Roman" w:cs="Times New Roman"/>
          <w:noProof/>
          <w:kern w:val="0"/>
          <w:sz w:val="24"/>
          <w:szCs w:val="24"/>
        </w:rPr>
        <w:t>[2]</w:t>
      </w:r>
      <w:r w:rsidRPr="00CA3563">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tool was used to </w:t>
      </w:r>
      <w:r w:rsidRPr="0086168F">
        <w:rPr>
          <w:rFonts w:ascii="Times New Roman" w:hAnsi="Times New Roman" w:cs="Times New Roman"/>
          <w:kern w:val="0"/>
          <w:sz w:val="24"/>
          <w:szCs w:val="24"/>
        </w:rPr>
        <w:t>estimate</w:t>
      </w:r>
      <w:r>
        <w:rPr>
          <w:rFonts w:ascii="Times New Roman" w:hAnsi="Times New Roman" w:cs="Times New Roman"/>
          <w:kern w:val="0"/>
          <w:sz w:val="24"/>
          <w:szCs w:val="24"/>
        </w:rPr>
        <w:t xml:space="preserve"> the a</w:t>
      </w:r>
      <w:r w:rsidRPr="0086168F">
        <w:rPr>
          <w:rFonts w:ascii="Times New Roman" w:hAnsi="Times New Roman" w:cs="Times New Roman"/>
          <w:kern w:val="0"/>
          <w:sz w:val="24"/>
          <w:szCs w:val="24"/>
        </w:rPr>
        <w:t>bundance of immune</w:t>
      </w:r>
      <w:r>
        <w:rPr>
          <w:rFonts w:ascii="Times New Roman" w:hAnsi="Times New Roman" w:cs="Times New Roman"/>
          <w:kern w:val="0"/>
          <w:sz w:val="24"/>
          <w:szCs w:val="24"/>
        </w:rPr>
        <w:t xml:space="preserve"> cells</w:t>
      </w:r>
      <w:r w:rsidRPr="0086168F">
        <w:rPr>
          <w:rFonts w:ascii="Times New Roman" w:hAnsi="Times New Roman" w:cs="Times New Roman"/>
          <w:kern w:val="0"/>
          <w:sz w:val="24"/>
          <w:szCs w:val="24"/>
        </w:rPr>
        <w:t xml:space="preserve"> infiltration</w:t>
      </w:r>
      <w:r>
        <w:rPr>
          <w:rFonts w:ascii="Times New Roman" w:hAnsi="Times New Roman" w:cs="Times New Roman"/>
          <w:kern w:val="0"/>
          <w:sz w:val="24"/>
          <w:szCs w:val="24"/>
        </w:rPr>
        <w:t>,</w:t>
      </w:r>
      <w:r w:rsidRPr="00260EDF">
        <w:rPr>
          <w:rFonts w:ascii="Times New Roman" w:hAnsi="Times New Roman" w:cs="Times New Roman"/>
          <w:kern w:val="0"/>
          <w:sz w:val="24"/>
          <w:szCs w:val="24"/>
        </w:rPr>
        <w:t xml:space="preserve"> and the correlation between </w:t>
      </w:r>
      <w:r>
        <w:rPr>
          <w:rFonts w:ascii="Times New Roman" w:hAnsi="Times New Roman" w:cs="Times New Roman"/>
          <w:kern w:val="0"/>
          <w:sz w:val="24"/>
          <w:szCs w:val="24"/>
        </w:rPr>
        <w:t>B7H4</w:t>
      </w:r>
      <w:r w:rsidRPr="00260EDF">
        <w:rPr>
          <w:rFonts w:ascii="Times New Roman" w:hAnsi="Times New Roman" w:cs="Times New Roman"/>
          <w:kern w:val="0"/>
          <w:sz w:val="24"/>
          <w:szCs w:val="24"/>
        </w:rPr>
        <w:t xml:space="preserve"> and immune cells infiltration was subsequently evaluated.</w:t>
      </w:r>
    </w:p>
    <w:bookmarkEnd w:id="0"/>
    <w:p w:rsidR="006E255A" w:rsidRDefault="006E255A" w:rsidP="006E255A">
      <w:pPr>
        <w:autoSpaceDE w:val="0"/>
        <w:autoSpaceDN w:val="0"/>
        <w:adjustRightInd w:val="0"/>
        <w:spacing w:line="360" w:lineRule="auto"/>
        <w:rPr>
          <w:rFonts w:ascii="Times New Roman" w:hAnsi="Times New Roman"/>
          <w:b/>
          <w:bCs/>
          <w:kern w:val="0"/>
          <w:sz w:val="24"/>
          <w:szCs w:val="24"/>
        </w:rPr>
      </w:pPr>
    </w:p>
    <w:p w:rsidR="006E255A" w:rsidRDefault="006E255A" w:rsidP="006E255A">
      <w:pPr>
        <w:autoSpaceDE w:val="0"/>
        <w:autoSpaceDN w:val="0"/>
        <w:adjustRightInd w:val="0"/>
        <w:spacing w:line="360" w:lineRule="auto"/>
        <w:rPr>
          <w:rFonts w:ascii="Times New Roman" w:hAnsi="Times New Roman"/>
          <w:b/>
          <w:bCs/>
          <w:kern w:val="0"/>
          <w:sz w:val="24"/>
          <w:szCs w:val="24"/>
        </w:rPr>
      </w:pPr>
      <w:r>
        <w:rPr>
          <w:rFonts w:ascii="Times New Roman" w:hAnsi="Times New Roman" w:hint="eastAsia"/>
          <w:b/>
          <w:bCs/>
          <w:kern w:val="0"/>
          <w:sz w:val="24"/>
          <w:szCs w:val="24"/>
        </w:rPr>
        <w:t>E</w:t>
      </w:r>
      <w:r>
        <w:rPr>
          <w:rFonts w:ascii="Times New Roman" w:hAnsi="Times New Roman"/>
          <w:b/>
          <w:bCs/>
          <w:kern w:val="0"/>
          <w:sz w:val="24"/>
          <w:szCs w:val="24"/>
        </w:rPr>
        <w:t xml:space="preserve">valuation of the immunological features of the TME in </w:t>
      </w:r>
      <w:r w:rsidR="00C65408">
        <w:rPr>
          <w:rFonts w:ascii="Times New Roman" w:hAnsi="Times New Roman" w:cs="Times New Roman" w:hint="eastAsia"/>
          <w:b/>
          <w:bCs/>
          <w:kern w:val="0"/>
          <w:sz w:val="24"/>
          <w:szCs w:val="24"/>
        </w:rPr>
        <w:t>CESC</w:t>
      </w:r>
    </w:p>
    <w:p w:rsidR="006E255A" w:rsidRPr="002A6719" w:rsidRDefault="006E255A" w:rsidP="006E255A">
      <w:pPr>
        <w:autoSpaceDE w:val="0"/>
        <w:autoSpaceDN w:val="0"/>
        <w:adjustRightInd w:val="0"/>
        <w:spacing w:line="360" w:lineRule="auto"/>
        <w:rPr>
          <w:rFonts w:ascii="Times New Roman" w:hAnsi="Times New Roman" w:cs="Times New Roman"/>
          <w:color w:val="000000"/>
          <w:sz w:val="24"/>
          <w:szCs w:val="24"/>
        </w:rPr>
      </w:pPr>
      <w:r w:rsidRPr="002C25C5">
        <w:rPr>
          <w:rFonts w:ascii="Times New Roman" w:hAnsi="Times New Roman" w:cs="Times New Roman"/>
          <w:color w:val="000000"/>
          <w:sz w:val="24"/>
          <w:szCs w:val="24"/>
        </w:rPr>
        <w:t xml:space="preserve">Immunological characteristics </w:t>
      </w:r>
      <w:r>
        <w:rPr>
          <w:rFonts w:ascii="Times New Roman" w:hAnsi="Times New Roman" w:cs="Times New Roman"/>
          <w:color w:val="000000"/>
          <w:sz w:val="24"/>
          <w:szCs w:val="24"/>
        </w:rPr>
        <w:t xml:space="preserve">of the </w:t>
      </w:r>
      <w:r w:rsidRPr="004C393F">
        <w:rPr>
          <w:rFonts w:ascii="Times New Roman" w:hAnsi="Times New Roman" w:cs="Times New Roman"/>
          <w:color w:val="000000"/>
          <w:sz w:val="24"/>
          <w:szCs w:val="24"/>
        </w:rPr>
        <w:t xml:space="preserve">tumor microenvironment </w:t>
      </w:r>
      <w:r>
        <w:rPr>
          <w:rFonts w:ascii="Times New Roman" w:hAnsi="Times New Roman" w:cs="Times New Roman"/>
          <w:color w:val="000000"/>
          <w:sz w:val="24"/>
          <w:szCs w:val="24"/>
        </w:rPr>
        <w:t xml:space="preserve">(TME) in </w:t>
      </w:r>
      <w:r w:rsidR="00C65408" w:rsidRPr="00C65408">
        <w:rPr>
          <w:rFonts w:ascii="Times New Roman" w:hAnsi="Times New Roman" w:cs="Times New Roman"/>
          <w:color w:val="000000"/>
          <w:sz w:val="24"/>
          <w:szCs w:val="24"/>
        </w:rPr>
        <w:t>CESC</w:t>
      </w:r>
      <w:r>
        <w:rPr>
          <w:rFonts w:ascii="Times New Roman" w:hAnsi="Times New Roman" w:cs="Times New Roman"/>
          <w:color w:val="000000"/>
          <w:sz w:val="24"/>
          <w:szCs w:val="24"/>
        </w:rPr>
        <w:t xml:space="preserve"> include the expression of </w:t>
      </w:r>
      <w:proofErr w:type="spellStart"/>
      <w:r>
        <w:rPr>
          <w:rFonts w:ascii="Times New Roman" w:hAnsi="Times New Roman" w:cs="Times New Roman"/>
          <w:color w:val="000000"/>
          <w:sz w:val="24"/>
          <w:szCs w:val="24"/>
        </w:rPr>
        <w:t>immunomodulators</w:t>
      </w:r>
      <w:proofErr w:type="spellEnd"/>
      <w:r>
        <w:rPr>
          <w:rFonts w:ascii="Times New Roman" w:hAnsi="Times New Roman" w:cs="Times New Roman"/>
          <w:color w:val="000000"/>
          <w:sz w:val="24"/>
          <w:szCs w:val="24"/>
        </w:rPr>
        <w:t xml:space="preserve">, infiltration levels of tumor-infiltrating immune cells (TIICs) and activity of the cancer immunity cycle. First, </w:t>
      </w:r>
      <w:r w:rsidRPr="002A6719">
        <w:rPr>
          <w:rFonts w:ascii="Times New Roman" w:hAnsi="Times New Roman" w:cs="Times New Roman"/>
          <w:color w:val="000000"/>
          <w:sz w:val="24"/>
          <w:szCs w:val="24"/>
        </w:rPr>
        <w:t xml:space="preserve">ESTIMATE </w:t>
      </w:r>
      <w:r>
        <w:rPr>
          <w:rFonts w:ascii="Times New Roman" w:hAnsi="Times New Roman" w:cs="Times New Roman"/>
          <w:color w:val="000000"/>
          <w:sz w:val="24"/>
          <w:szCs w:val="24"/>
        </w:rPr>
        <w:t>algorithm was performed to calculate the scores of tumor purity, the level of stromal cells, and the infiltration levels of immune cells in tumor tissues based on</w:t>
      </w:r>
      <w:r w:rsidR="00A04221">
        <w:rPr>
          <w:rFonts w:ascii="Times New Roman" w:hAnsi="Times New Roman" w:cs="Times New Roman"/>
          <w:color w:val="000000"/>
          <w:sz w:val="24"/>
          <w:szCs w:val="24"/>
        </w:rPr>
        <w:t xml:space="preserve"> the </w:t>
      </w:r>
      <w:proofErr w:type="spellStart"/>
      <w:r w:rsidR="00A04221">
        <w:rPr>
          <w:rFonts w:ascii="Times New Roman" w:hAnsi="Times New Roman" w:cs="Times New Roman"/>
          <w:color w:val="000000"/>
          <w:sz w:val="24"/>
          <w:szCs w:val="24"/>
        </w:rPr>
        <w:t>transcriptome</w:t>
      </w:r>
      <w:proofErr w:type="spellEnd"/>
      <w:r w:rsidR="00A04221">
        <w:rPr>
          <w:rFonts w:ascii="Times New Roman" w:hAnsi="Times New Roman" w:cs="Times New Roman"/>
          <w:color w:val="000000"/>
          <w:sz w:val="24"/>
          <w:szCs w:val="24"/>
        </w:rPr>
        <w:t xml:space="preserve"> data of </w:t>
      </w:r>
      <w:r w:rsidR="00C65408" w:rsidRPr="00C65408">
        <w:rPr>
          <w:rFonts w:ascii="Times New Roman" w:hAnsi="Times New Roman" w:cs="Times New Roman"/>
          <w:color w:val="000000"/>
          <w:sz w:val="24"/>
          <w:szCs w:val="24"/>
        </w:rPr>
        <w:t>CESC</w:t>
      </w:r>
      <w:r w:rsidR="009527F7">
        <w:rPr>
          <w:rFonts w:ascii="Times New Roman" w:hAnsi="Times New Roman" w:cs="Times New Roman" w:hint="eastAsia"/>
          <w:color w:val="000000"/>
          <w:sz w:val="24"/>
          <w:szCs w:val="24"/>
        </w:rPr>
        <w:t xml:space="preserve"> </w:t>
      </w:r>
      <w:r w:rsidRPr="00CA3563">
        <w:rPr>
          <w:rFonts w:ascii="Times New Roman" w:hAnsi="Times New Roman" w:cs="Times New Roman"/>
          <w:kern w:val="0"/>
          <w:sz w:val="24"/>
          <w:szCs w:val="24"/>
        </w:rPr>
        <w:fldChar w:fldCharType="begin">
          <w:fldData xml:space="preserve">PEVuZE5vdGU+PENpdGU+PEF1dGhvcj5Zb3NoaWhhcmE8L0F1dGhvcj48WWVhcj4yMDEzPC9ZZWFy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</w:fldData>
        </w:fldChar>
      </w:r>
      <w:r w:rsidR="00C65408">
        <w:rPr>
          <w:rFonts w:ascii="Times New Roman" w:hAnsi="Times New Roman" w:cs="Times New Roman"/>
          <w:kern w:val="0"/>
          <w:sz w:val="24"/>
          <w:szCs w:val="24"/>
        </w:rPr>
        <w:instrText xml:space="preserve"> ADDIN EN.CITE </w:instrText>
      </w:r>
      <w:r w:rsidR="00C65408">
        <w:rPr>
          <w:rFonts w:ascii="Times New Roman" w:hAnsi="Times New Roman" w:cs="Times New Roman"/>
          <w:kern w:val="0"/>
          <w:sz w:val="24"/>
          <w:szCs w:val="24"/>
        </w:rPr>
        <w:fldChar w:fldCharType="begin">
          <w:fldData xml:space="preserve">PEVuZE5vdGU+PENpdGU+PEF1dGhvcj5Zb3NoaWhhcmE8L0F1dGhvcj48WWVhcj4yMDEzPC9ZZWFy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</w:fldData>
        </w:fldChar>
      </w:r>
      <w:r w:rsidR="00C65408">
        <w:rPr>
          <w:rFonts w:ascii="Times New Roman" w:hAnsi="Times New Roman" w:cs="Times New Roman"/>
          <w:kern w:val="0"/>
          <w:sz w:val="24"/>
          <w:szCs w:val="24"/>
        </w:rPr>
        <w:instrText xml:space="preserve"> ADDIN EN.CITE.DATA </w:instrText>
      </w:r>
      <w:r w:rsidR="00C65408">
        <w:rPr>
          <w:rFonts w:ascii="Times New Roman" w:hAnsi="Times New Roman" w:cs="Times New Roman"/>
          <w:kern w:val="0"/>
          <w:sz w:val="24"/>
          <w:szCs w:val="24"/>
        </w:rPr>
      </w:r>
      <w:r w:rsidR="00C65408">
        <w:rPr>
          <w:rFonts w:ascii="Times New Roman" w:hAnsi="Times New Roman" w:cs="Times New Roman"/>
          <w:kern w:val="0"/>
          <w:sz w:val="24"/>
          <w:szCs w:val="24"/>
        </w:rPr>
        <w:fldChar w:fldCharType="end"/>
      </w:r>
      <w:r w:rsidRPr="00CA3563">
        <w:rPr>
          <w:rFonts w:ascii="Times New Roman" w:hAnsi="Times New Roman" w:cs="Times New Roman"/>
          <w:kern w:val="0"/>
          <w:sz w:val="24"/>
          <w:szCs w:val="24"/>
        </w:rPr>
      </w:r>
      <w:r w:rsidRPr="00CA3563">
        <w:rPr>
          <w:rFonts w:ascii="Times New Roman" w:hAnsi="Times New Roman" w:cs="Times New Roman"/>
          <w:kern w:val="0"/>
          <w:sz w:val="24"/>
          <w:szCs w:val="24"/>
        </w:rPr>
        <w:fldChar w:fldCharType="separate"/>
      </w:r>
      <w:r w:rsidR="00C65408">
        <w:rPr>
          <w:rFonts w:ascii="Times New Roman" w:hAnsi="Times New Roman" w:cs="Times New Roman"/>
          <w:noProof/>
          <w:kern w:val="0"/>
          <w:sz w:val="24"/>
          <w:szCs w:val="24"/>
        </w:rPr>
        <w:t>[3]</w:t>
      </w:r>
      <w:r w:rsidRPr="00CA3563">
        <w:rPr>
          <w:rFonts w:ascii="Times New Roman" w:hAnsi="Times New Roman" w:cs="Times New Roman"/>
          <w:kern w:val="0"/>
          <w:sz w:val="24"/>
          <w:szCs w:val="24"/>
        </w:rPr>
        <w:fldChar w:fldCharType="end"/>
      </w:r>
      <w:r w:rsidR="009527F7">
        <w:rPr>
          <w:rFonts w:ascii="Times New Roman" w:hAnsi="Times New Roman" w:cs="Times New Roman" w:hint="eastAsia"/>
          <w:kern w:val="0"/>
          <w:sz w:val="24"/>
          <w:szCs w:val="24"/>
        </w:rPr>
        <w:t>.</w:t>
      </w:r>
      <w:r>
        <w:rPr>
          <w:rFonts w:ascii="Times New Roman" w:hAnsi="Times New Roman" w:cs="Times New Roman"/>
          <w:color w:val="000000"/>
          <w:sz w:val="24"/>
          <w:szCs w:val="24"/>
        </w:rPr>
        <w:t xml:space="preserve"> Then, gene expression of 122 </w:t>
      </w:r>
      <w:proofErr w:type="spellStart"/>
      <w:r>
        <w:rPr>
          <w:rFonts w:ascii="Times New Roman" w:hAnsi="Times New Roman" w:cs="Times New Roman"/>
          <w:color w:val="000000"/>
          <w:sz w:val="24"/>
          <w:szCs w:val="24"/>
        </w:rPr>
        <w:t>immunomodulators</w:t>
      </w:r>
      <w:proofErr w:type="spellEnd"/>
      <w:r>
        <w:rPr>
          <w:rFonts w:ascii="Times New Roman" w:hAnsi="Times New Roman" w:cs="Times New Roman"/>
          <w:color w:val="000000"/>
          <w:sz w:val="24"/>
          <w:szCs w:val="24"/>
        </w:rPr>
        <w:t xml:space="preserve"> was included. Besides, i</w:t>
      </w:r>
      <w:r>
        <w:rPr>
          <w:rFonts w:ascii="Times New Roman" w:hAnsi="Times New Roman" w:cs="Times New Roman" w:hint="eastAsia"/>
          <w:color w:val="000000"/>
          <w:sz w:val="24"/>
          <w:szCs w:val="24"/>
        </w:rPr>
        <w:t>n</w:t>
      </w:r>
      <w:r>
        <w:rPr>
          <w:rFonts w:ascii="Times New Roman" w:hAnsi="Times New Roman" w:cs="Times New Roman"/>
          <w:color w:val="000000"/>
          <w:sz w:val="24"/>
          <w:szCs w:val="24"/>
        </w:rPr>
        <w:t xml:space="preserve"> order to avoid calculation errors, we comprehensively calculated the infiltration level of TIICs using three independent algorithms: </w:t>
      </w:r>
      <w:r w:rsidRPr="005D1DD0">
        <w:rPr>
          <w:rFonts w:ascii="Times New Roman" w:hAnsi="Times New Roman" w:cs="Times New Roman"/>
          <w:color w:val="000000"/>
          <w:sz w:val="24"/>
          <w:szCs w:val="24"/>
        </w:rPr>
        <w:t>EPIC</w:t>
      </w:r>
      <w:r w:rsidR="009527F7">
        <w:rPr>
          <w:rFonts w:ascii="Times New Roman" w:hAnsi="Times New Roman" w:cs="Times New Roman" w:hint="eastAsia"/>
          <w:color w:val="000000"/>
          <w:sz w:val="24"/>
          <w:szCs w:val="24"/>
        </w:rPr>
        <w:t xml:space="preserve"> </w:t>
      </w:r>
      <w:r w:rsidRPr="00CA3563">
        <w:rPr>
          <w:rFonts w:ascii="Times New Roman" w:hAnsi="Times New Roman" w:cs="Times New Roman"/>
          <w:kern w:val="0"/>
          <w:sz w:val="24"/>
          <w:szCs w:val="24"/>
        </w:rPr>
        <w:fldChar w:fldCharType="begin">
          <w:fldData xml:space="preserve">PEVuZE5vdGU+PENpdGU+PEF1dGhvcj5SYWNsZTwvQXV0aG9yPjxZZWFyPjIwMTc8L1llYXI+PFJl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</w:fldData>
        </w:fldChar>
      </w:r>
      <w:r w:rsidR="00C65408">
        <w:rPr>
          <w:rFonts w:ascii="Times New Roman" w:hAnsi="Times New Roman" w:cs="Times New Roman"/>
          <w:kern w:val="0"/>
          <w:sz w:val="24"/>
          <w:szCs w:val="24"/>
        </w:rPr>
        <w:instrText xml:space="preserve"> ADDIN EN.CITE </w:instrText>
      </w:r>
      <w:r w:rsidR="00C65408">
        <w:rPr>
          <w:rFonts w:ascii="Times New Roman" w:hAnsi="Times New Roman" w:cs="Times New Roman"/>
          <w:kern w:val="0"/>
          <w:sz w:val="24"/>
          <w:szCs w:val="24"/>
        </w:rPr>
        <w:fldChar w:fldCharType="begin">
          <w:fldData xml:space="preserve">PEVuZE5vdGU+PENpdGU+PEF1dGhvcj5SYWNsZTwvQXV0aG9yPjxZZWFyPjIwMTc8L1llYXI+PFJl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</w:fldData>
        </w:fldChar>
      </w:r>
      <w:r w:rsidR="00C65408">
        <w:rPr>
          <w:rFonts w:ascii="Times New Roman" w:hAnsi="Times New Roman" w:cs="Times New Roman"/>
          <w:kern w:val="0"/>
          <w:sz w:val="24"/>
          <w:szCs w:val="24"/>
        </w:rPr>
        <w:instrText xml:space="preserve"> ADDIN EN.CITE.DATA </w:instrText>
      </w:r>
      <w:r w:rsidR="00C65408">
        <w:rPr>
          <w:rFonts w:ascii="Times New Roman" w:hAnsi="Times New Roman" w:cs="Times New Roman"/>
          <w:kern w:val="0"/>
          <w:sz w:val="24"/>
          <w:szCs w:val="24"/>
        </w:rPr>
      </w:r>
      <w:r w:rsidR="00C65408">
        <w:rPr>
          <w:rFonts w:ascii="Times New Roman" w:hAnsi="Times New Roman" w:cs="Times New Roman"/>
          <w:kern w:val="0"/>
          <w:sz w:val="24"/>
          <w:szCs w:val="24"/>
        </w:rPr>
        <w:fldChar w:fldCharType="end"/>
      </w:r>
      <w:r w:rsidRPr="00CA3563">
        <w:rPr>
          <w:rFonts w:ascii="Times New Roman" w:hAnsi="Times New Roman" w:cs="Times New Roman"/>
          <w:kern w:val="0"/>
          <w:sz w:val="24"/>
          <w:szCs w:val="24"/>
        </w:rPr>
      </w:r>
      <w:r w:rsidRPr="00CA3563">
        <w:rPr>
          <w:rFonts w:ascii="Times New Roman" w:hAnsi="Times New Roman" w:cs="Times New Roman"/>
          <w:kern w:val="0"/>
          <w:sz w:val="24"/>
          <w:szCs w:val="24"/>
        </w:rPr>
        <w:fldChar w:fldCharType="separate"/>
      </w:r>
      <w:r w:rsidR="00C65408">
        <w:rPr>
          <w:rFonts w:ascii="Times New Roman" w:hAnsi="Times New Roman" w:cs="Times New Roman"/>
          <w:noProof/>
          <w:kern w:val="0"/>
          <w:sz w:val="24"/>
          <w:szCs w:val="24"/>
        </w:rPr>
        <w:t>[4]</w:t>
      </w:r>
      <w:r w:rsidRPr="00CA3563">
        <w:rPr>
          <w:rFonts w:ascii="Times New Roman" w:hAnsi="Times New Roman" w:cs="Times New Roman"/>
          <w:kern w:val="0"/>
          <w:sz w:val="24"/>
          <w:szCs w:val="24"/>
        </w:rPr>
        <w:fldChar w:fldCharType="end"/>
      </w:r>
      <w:r w:rsidR="00A04221">
        <w:rPr>
          <w:rFonts w:ascii="Times New Roman" w:hAnsi="Times New Roman" w:cs="Times New Roman" w:hint="eastAsia"/>
          <w:kern w:val="0"/>
          <w:sz w:val="24"/>
          <w:szCs w:val="24"/>
        </w:rPr>
        <w:t>,</w:t>
      </w:r>
      <w:r>
        <w:rPr>
          <w:rFonts w:ascii="Times New Roman" w:hAnsi="Times New Roman" w:cs="Times New Roman"/>
          <w:color w:val="000000"/>
          <w:sz w:val="24"/>
          <w:szCs w:val="24"/>
        </w:rPr>
        <w:t xml:space="preserve"> </w:t>
      </w:r>
      <w:bookmarkStart w:id="1" w:name="OLE_LINK7"/>
      <w:proofErr w:type="spellStart"/>
      <w:r w:rsidRPr="005D1DD0">
        <w:rPr>
          <w:rFonts w:ascii="Times New Roman" w:hAnsi="Times New Roman" w:cs="Times New Roman"/>
          <w:color w:val="000000"/>
          <w:sz w:val="24"/>
          <w:szCs w:val="24"/>
        </w:rPr>
        <w:t>ImmuneCell</w:t>
      </w:r>
      <w:bookmarkEnd w:id="1"/>
      <w:proofErr w:type="spellEnd"/>
      <w:r w:rsidR="009527F7">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fldChar w:fldCharType="begin"/>
      </w:r>
      <w:r w:rsidR="00C65408">
        <w:rPr>
          <w:rFonts w:ascii="Times New Roman" w:hAnsi="Times New Roman" w:cs="Times New Roman"/>
          <w:color w:val="000000"/>
          <w:sz w:val="24"/>
          <w:szCs w:val="24"/>
        </w:rPr>
        <w:instrText xml:space="preserve"> ADDIN EN.CITE &lt;EndNote&gt;&lt;Cite&gt;&lt;Author&gt;Miao&lt;/Author&gt;&lt;Year&gt;2020&lt;/Year&gt;&lt;RecNum&gt;9&lt;/RecNum&gt;&lt;DisplayText&gt;[5]&lt;/DisplayText&gt;&lt;record&gt;&lt;rec-number&gt;9&lt;/rec-number&gt;&lt;foreign-keys&gt;&lt;key app="EN" db-id="d2vpfpatsxaw0sevss7pedx9fp2r9rzt29sd" timestamp="1623984505"&gt;9&lt;/key&gt;&lt;/foreign-keys&gt;&lt;ref-type name="Journal Article"&gt;17&lt;/ref-type&gt;&lt;contributors&gt;&lt;authors&gt;&lt;author&gt;Miao, Y. R.&lt;/author&gt;&lt;author&gt;Zhang, Q.&lt;/author&gt;&lt;author&gt;Lei, Q.&lt;/author&gt;&lt;author&gt;Luo, M.&lt;/author&gt;&lt;author&gt;Xie, G. Y.&lt;/author&gt;&lt;author&gt;Wang, H.&lt;/author&gt;&lt;author&gt;Guo, A. Y.&lt;/author&gt;&lt;/authors&gt;&lt;/contributors&gt;&lt;auth-address&gt;Center for Artificial Intelligence Biology Hubei Bioinformatics and Molecular Imaging Key Laboratory Department of Bioinformatics and Systems Biology Key Laboratory of Molecular Biophysics of the Ministry of Education College of Life Science and Technology Huazhong University of Science and Technology Wuhan 430074 China.&amp;#xD;Department of Hematology Wuhan Central Hospital Tongji Medical College Huazhong University of Science and Technology Wuhan 430074 China.&lt;/auth-address&gt;&lt;titles&gt;&lt;title&gt;ImmuCellAI: A Unique Method for Comprehensive T-Cell Subsets Abundance Prediction and its Application in Cancer Immunotherapy&lt;/title&gt;&lt;secondary-title&gt;Adv Sci (Weinh)&lt;/secondary-title&gt;&lt;/titles&gt;&lt;periodical&gt;&lt;full-title&gt;Adv Sci (Weinh)&lt;/full-title&gt;&lt;/periodical&gt;&lt;pages&gt;1902880&lt;/pages&gt;&lt;volume&gt;7&lt;/volume&gt;&lt;number&gt;7&lt;/number&gt;&lt;edition&gt;2020/04/11&lt;/edition&gt;&lt;keywords&gt;&lt;keyword&gt;T-cell subsets&lt;/keyword&gt;&lt;keyword&gt;cancer&lt;/keyword&gt;&lt;keyword&gt;immune cells&lt;/keyword&gt;&lt;keyword&gt;immunotherapy&lt;/keyword&gt;&lt;/keywords&gt;&lt;dates&gt;&lt;year&gt;2020&lt;/year&gt;&lt;pub-dates&gt;&lt;date&gt;Apr&lt;/date&gt;&lt;/pub-dates&gt;&lt;/dates&gt;&lt;isbn&gt;2198-3844 (Print)&amp;#xD;2198-3844 (Linking)&lt;/isbn&gt;&lt;accession-num&gt;32274301&lt;/accession-num&gt;&lt;urls&gt;&lt;related-urls&gt;&lt;url&gt;https://www.ncbi.nlm.nih.gov/pubmed/32274301&lt;/url&gt;&lt;/related-urls&gt;&lt;/urls&gt;&lt;custom2&gt;PMC7141005&lt;/custom2&gt;&lt;electronic-resource-num&gt;10.1002/advs.201902880&lt;/electronic-resource-num&gt;&lt;/record&gt;&lt;/Cite&gt;&lt;/EndNote&gt;</w:instrText>
      </w:r>
      <w:r>
        <w:rPr>
          <w:rFonts w:ascii="Times New Roman" w:hAnsi="Times New Roman" w:cs="Times New Roman"/>
          <w:color w:val="000000"/>
          <w:sz w:val="24"/>
          <w:szCs w:val="24"/>
        </w:rPr>
        <w:fldChar w:fldCharType="separate"/>
      </w:r>
      <w:r w:rsidR="00C65408">
        <w:rPr>
          <w:rFonts w:ascii="Times New Roman" w:hAnsi="Times New Roman" w:cs="Times New Roman"/>
          <w:noProof/>
          <w:color w:val="000000"/>
          <w:sz w:val="24"/>
          <w:szCs w:val="24"/>
        </w:rPr>
        <w:t>[5]</w:t>
      </w:r>
      <w:r>
        <w:rPr>
          <w:rFonts w:ascii="Times New Roman" w:hAnsi="Times New Roman" w:cs="Times New Roman"/>
          <w:color w:val="000000"/>
          <w:sz w:val="24"/>
          <w:szCs w:val="24"/>
        </w:rPr>
        <w:fldChar w:fldCharType="end"/>
      </w:r>
      <w:r w:rsidR="00A04221">
        <w:rPr>
          <w:rFonts w:ascii="Times New Roman" w:hAnsi="Times New Roman" w:cs="Times New Roman" w:hint="eastAsia"/>
          <w:color w:val="000000"/>
          <w:sz w:val="24"/>
          <w:szCs w:val="24"/>
        </w:rPr>
        <w:t>,</w:t>
      </w:r>
      <w:r w:rsidR="00A04221">
        <w:rPr>
          <w:rFonts w:ascii="Times New Roman" w:hAnsi="Times New Roman" w:cs="Times New Roman"/>
          <w:color w:val="000000"/>
          <w:sz w:val="24"/>
          <w:szCs w:val="24"/>
        </w:rPr>
        <w:t xml:space="preserve"> and TISIDB</w:t>
      </w:r>
      <w:r w:rsidR="009527F7">
        <w:rPr>
          <w:rFonts w:ascii="Times New Roman" w:hAnsi="Times New Roman" w:cs="Times New Roman" w:hint="eastAsia"/>
          <w:color w:val="000000"/>
          <w:sz w:val="24"/>
          <w:szCs w:val="24"/>
        </w:rPr>
        <w:t xml:space="preserve"> </w:t>
      </w:r>
      <w:r w:rsidRPr="00CA3563">
        <w:rPr>
          <w:rFonts w:ascii="Times New Roman" w:hAnsi="Times New Roman" w:cs="Times New Roman"/>
          <w:kern w:val="0"/>
          <w:sz w:val="24"/>
          <w:szCs w:val="24"/>
        </w:rPr>
        <w:fldChar w:fldCharType="begin"/>
      </w:r>
      <w:r w:rsidR="00C65408">
        <w:rPr>
          <w:rFonts w:ascii="Times New Roman" w:hAnsi="Times New Roman" w:cs="Times New Roman"/>
          <w:kern w:val="0"/>
          <w:sz w:val="24"/>
          <w:szCs w:val="24"/>
        </w:rPr>
        <w:instrText xml:space="preserve"> ADDIN EN.CITE &lt;EndNote&gt;&lt;Cite&gt;&lt;Author&gt;Ru&lt;/Author&gt;&lt;Year&gt;2019&lt;/Year&gt;&lt;RecNum&gt;54&lt;/RecNum&gt;&lt;DisplayText&gt;[2]&lt;/DisplayText&gt;&lt;record&gt;&lt;rec-number&gt;54&lt;/rec-number&gt;&lt;foreign-keys&gt;&lt;key app="EN" db-id="dftpxd2pp090xmefxf0xr05qerf2v9szfdew" timestamp="1618188075"&gt;54&lt;/key&gt;&lt;/foreign-keys&gt;&lt;ref-type name="Journal Article"&gt;17&lt;/ref-type&gt;&lt;contributors&gt;&lt;authors&gt;&lt;author&gt;Ru, B.&lt;/author&gt;&lt;author&gt;Wong, C. N.&lt;/author&gt;&lt;author&gt;Tong, Y.&lt;/author&gt;&lt;author&gt;Zhong, J. Y.&lt;/author&gt;&lt;author&gt;Zhong, S. S. W.&lt;/author&gt;&lt;author&gt;Wu, W. C.&lt;/author&gt;&lt;author&gt;Chu, K. C.&lt;/author&gt;&lt;author&gt;Wong, C. Y.&lt;/author&gt;&lt;author&gt;Lau, C. Y.&lt;/author&gt;&lt;author&gt;Chen, I.&lt;/author&gt;&lt;author&gt;Chan, N. W.&lt;/author&gt;&lt;author&gt;Zhang, J.&lt;/author&gt;&lt;/authors&gt;&lt;/contributors&gt;&lt;auth-address&gt;School of Biological Sciences, The University of Hong Kong, Hong Kong, China.&lt;/auth-address&gt;&lt;titles&gt;&lt;title&gt;TISIDB: an integrated repository portal for tumor-immune system interactions&lt;/title&gt;&lt;secondary-title&gt;Bioinformatics&lt;/secondary-title&gt;&lt;/titles&gt;&lt;periodical&gt;&lt;full-title&gt;Bioinformatics&lt;/full-title&gt;&lt;/periodical&gt;&lt;pages&gt;4200-4202&lt;/pages&gt;&lt;volume&gt;35&lt;/volume&gt;&lt;number&gt;20&lt;/number&gt;&lt;edition&gt;2019/03/25&lt;/edition&gt;&lt;keywords&gt;&lt;keyword&gt;Algorithms&lt;/keyword&gt;&lt;keyword&gt;Humans&lt;/keyword&gt;&lt;keyword&gt;*Immune System&lt;/keyword&gt;&lt;keyword&gt;*Neoplasms&lt;/keyword&gt;&lt;keyword&gt;Publications&lt;/keyword&gt;&lt;keyword&gt;Software&lt;/keyword&gt;&lt;/keywords&gt;&lt;dates&gt;&lt;year&gt;2019&lt;/year&gt;&lt;pub-dates&gt;&lt;date&gt;Oct 15&lt;/date&gt;&lt;/pub-dates&gt;&lt;/dates&gt;&lt;isbn&gt;1367-4811 (Electronic)&amp;#xD;1367-4803 (Linking)&lt;/isbn&gt;&lt;accession-num&gt;30903160&lt;/accession-num&gt;&lt;urls&gt;&lt;related-urls&gt;&lt;url&gt;https://www.ncbi.nlm.nih.gov/pubmed/30903160&lt;/url&gt;&lt;/related-urls&gt;&lt;/urls&gt;&lt;electronic-resource-num&gt;10.1093/bioinformatics/btz210&lt;/electronic-resource-num&gt;&lt;/record&gt;&lt;/Cite&gt;&lt;/EndNote&gt;</w:instrText>
      </w:r>
      <w:r w:rsidRPr="00CA3563">
        <w:rPr>
          <w:rFonts w:ascii="Times New Roman" w:hAnsi="Times New Roman" w:cs="Times New Roman"/>
          <w:kern w:val="0"/>
          <w:sz w:val="24"/>
          <w:szCs w:val="24"/>
        </w:rPr>
        <w:fldChar w:fldCharType="separate"/>
      </w:r>
      <w:r w:rsidR="00C65408">
        <w:rPr>
          <w:rFonts w:ascii="Times New Roman" w:hAnsi="Times New Roman" w:cs="Times New Roman"/>
          <w:noProof/>
          <w:kern w:val="0"/>
          <w:sz w:val="24"/>
          <w:szCs w:val="24"/>
        </w:rPr>
        <w:t>[2]</w:t>
      </w:r>
      <w:r w:rsidRPr="00CA3563">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w:t>
      </w:r>
      <w:r>
        <w:rPr>
          <w:rFonts w:ascii="Times New Roman" w:hAnsi="Times New Roman" w:cs="Times New Roman"/>
          <w:color w:val="000000"/>
          <w:sz w:val="24"/>
          <w:szCs w:val="24"/>
        </w:rPr>
        <w:t>Besides, we also collected the effector genes of TIICs, such as IL7R and NCR1 for natural killer (NK) cells, CD8A and IFNG for CD8+</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T cells, SLC15A3 and IL21R for dendritic cells (DCs), MMP8 and MS4A6A for macrophages, and CTLA4 for Th1 cells.</w:t>
      </w:r>
      <w:r>
        <w:rPr>
          <w:rFonts w:ascii="Times New Roman" w:hAnsi="Times New Roman" w:cs="Times New Roman" w:hint="eastAsia"/>
          <w:color w:val="000000"/>
          <w:sz w:val="24"/>
          <w:szCs w:val="24"/>
        </w:rPr>
        <w:t xml:space="preserve"> </w:t>
      </w:r>
    </w:p>
    <w:p w:rsidR="006E255A" w:rsidRDefault="006E255A" w:rsidP="006E255A">
      <w:pPr>
        <w:autoSpaceDE w:val="0"/>
        <w:autoSpaceDN w:val="0"/>
        <w:adjustRightInd w:val="0"/>
        <w:spacing w:line="360" w:lineRule="auto"/>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 xml:space="preserve">Moreover, the cancer immunity cycle reflects the anti-cancer immune response and conceptualize as a series of stepwise events, including release of cancer cell antigens (Step 1), cancer antigen presentation (Step 2), priming and activation (Step 3), trafficking of immune cells to tumors (Step 4), infiltration of immune cells into tumors (Step 5), recognition of cancer cells by T cells (Step 6), and killing of cancer cells (Step 7). The activities of these steps above determine the fate of tumor cells, and the activation scores of each step can be calculated according to the expression of </w:t>
      </w:r>
      <w:r>
        <w:rPr>
          <w:rFonts w:ascii="Times New Roman" w:hAnsi="Times New Roman" w:cs="Times New Roman"/>
          <w:color w:val="000000"/>
          <w:sz w:val="24"/>
          <w:szCs w:val="24"/>
        </w:rPr>
        <w:lastRenderedPageBreak/>
        <w:t>specific genes by utilizing single sample gene set enrichment analysis (</w:t>
      </w:r>
      <w:proofErr w:type="spellStart"/>
      <w:r>
        <w:rPr>
          <w:rFonts w:ascii="Times New Roman" w:hAnsi="Times New Roman" w:cs="Times New Roman"/>
          <w:color w:val="000000"/>
          <w:sz w:val="24"/>
          <w:szCs w:val="24"/>
        </w:rPr>
        <w:t>ssGSEA</w:t>
      </w:r>
      <w:proofErr w:type="spellEnd"/>
      <w:r>
        <w:rPr>
          <w:rFonts w:ascii="Times New Roman" w:hAnsi="Times New Roman" w:cs="Times New Roman"/>
          <w:color w:val="000000"/>
          <w:sz w:val="24"/>
          <w:szCs w:val="24"/>
        </w:rPr>
        <w:t>)</w:t>
      </w:r>
      <w:r w:rsidR="009527F7">
        <w:rPr>
          <w:rFonts w:ascii="Times New Roman" w:hAnsi="Times New Roman" w:cs="Times New Roman" w:hint="eastAsia"/>
          <w:color w:val="000000"/>
          <w:sz w:val="24"/>
          <w:szCs w:val="24"/>
        </w:rPr>
        <w:t xml:space="preserve"> </w:t>
      </w:r>
      <w:r w:rsidRPr="00CA3563">
        <w:rPr>
          <w:rFonts w:ascii="Times New Roman" w:hAnsi="Times New Roman"/>
          <w:kern w:val="0"/>
          <w:sz w:val="24"/>
          <w:szCs w:val="24"/>
        </w:rPr>
        <w:fldChar w:fldCharType="begin">
          <w:fldData xml:space="preserve">PEVuZE5vdGU+PENpdGU+PEF1dGhvcj5YdTwvQXV0aG9yPjxZZWFyPjIwMTg8L1llYXI+PFJlY051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</w:fldData>
        </w:fldChar>
      </w:r>
      <w:r w:rsidR="00C65408">
        <w:rPr>
          <w:rFonts w:ascii="Times New Roman" w:hAnsi="Times New Roman"/>
          <w:kern w:val="0"/>
          <w:sz w:val="24"/>
          <w:szCs w:val="24"/>
        </w:rPr>
        <w:instrText xml:space="preserve"> ADDIN EN.CITE </w:instrText>
      </w:r>
      <w:r w:rsidR="00C65408">
        <w:rPr>
          <w:rFonts w:ascii="Times New Roman" w:hAnsi="Times New Roman"/>
          <w:kern w:val="0"/>
          <w:sz w:val="24"/>
          <w:szCs w:val="24"/>
        </w:rPr>
        <w:fldChar w:fldCharType="begin">
          <w:fldData xml:space="preserve">PEVuZE5vdGU+PENpdGU+PEF1dGhvcj5YdTwvQXV0aG9yPjxZZWFyPjIwMTg8L1llYXI+PFJlY051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</w:fldData>
        </w:fldChar>
      </w:r>
      <w:r w:rsidR="00C65408">
        <w:rPr>
          <w:rFonts w:ascii="Times New Roman" w:hAnsi="Times New Roman"/>
          <w:kern w:val="0"/>
          <w:sz w:val="24"/>
          <w:szCs w:val="24"/>
        </w:rPr>
        <w:instrText xml:space="preserve"> ADDIN EN.CITE.DATA </w:instrText>
      </w:r>
      <w:r w:rsidR="00C65408">
        <w:rPr>
          <w:rFonts w:ascii="Times New Roman" w:hAnsi="Times New Roman"/>
          <w:kern w:val="0"/>
          <w:sz w:val="24"/>
          <w:szCs w:val="24"/>
        </w:rPr>
      </w:r>
      <w:r w:rsidR="00C65408">
        <w:rPr>
          <w:rFonts w:ascii="Times New Roman" w:hAnsi="Times New Roman"/>
          <w:kern w:val="0"/>
          <w:sz w:val="24"/>
          <w:szCs w:val="24"/>
        </w:rPr>
        <w:fldChar w:fldCharType="end"/>
      </w:r>
      <w:r w:rsidRPr="00CA3563">
        <w:rPr>
          <w:rFonts w:ascii="Times New Roman" w:hAnsi="Times New Roman"/>
          <w:kern w:val="0"/>
          <w:sz w:val="24"/>
          <w:szCs w:val="24"/>
        </w:rPr>
      </w:r>
      <w:r w:rsidRPr="00CA3563">
        <w:rPr>
          <w:rFonts w:ascii="Times New Roman" w:hAnsi="Times New Roman"/>
          <w:kern w:val="0"/>
          <w:sz w:val="24"/>
          <w:szCs w:val="24"/>
        </w:rPr>
        <w:fldChar w:fldCharType="separate"/>
      </w:r>
      <w:r w:rsidR="00C65408">
        <w:rPr>
          <w:rFonts w:ascii="Times New Roman" w:hAnsi="Times New Roman"/>
          <w:noProof/>
          <w:kern w:val="0"/>
          <w:sz w:val="24"/>
          <w:szCs w:val="24"/>
        </w:rPr>
        <w:t>[6]</w:t>
      </w:r>
      <w:r w:rsidRPr="00CA3563">
        <w:rPr>
          <w:rFonts w:ascii="Times New Roman" w:hAnsi="Times New Roman"/>
          <w:kern w:val="0"/>
          <w:sz w:val="24"/>
          <w:szCs w:val="24"/>
        </w:rPr>
        <w:fldChar w:fldCharType="end"/>
      </w:r>
      <w:r w:rsidR="009527F7">
        <w:rPr>
          <w:rFonts w:ascii="Times New Roman" w:hAnsi="Times New Roman" w:hint="eastAsia"/>
          <w:kern w:val="0"/>
          <w:sz w:val="24"/>
          <w:szCs w:val="24"/>
        </w:rPr>
        <w:t>.</w:t>
      </w:r>
    </w:p>
    <w:p w:rsidR="006E255A" w:rsidRDefault="006E255A" w:rsidP="006E255A">
      <w:pPr>
        <w:autoSpaceDE w:val="0"/>
        <w:autoSpaceDN w:val="0"/>
        <w:adjustRightInd w:val="0"/>
        <w:spacing w:line="360" w:lineRule="auto"/>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 xml:space="preserve">To confirm the role of </w:t>
      </w:r>
      <w:r w:rsidRPr="005D1DD0">
        <w:rPr>
          <w:rFonts w:ascii="Times New Roman" w:hAnsi="Times New Roman" w:cs="Times New Roman"/>
          <w:color w:val="000000"/>
          <w:sz w:val="24"/>
          <w:szCs w:val="24"/>
        </w:rPr>
        <w:t>B7H4-PDL1 classifier</w:t>
      </w:r>
      <w:r>
        <w:rPr>
          <w:rFonts w:ascii="Times New Roman" w:hAnsi="Times New Roman" w:cs="Times New Roman"/>
          <w:color w:val="000000"/>
          <w:sz w:val="24"/>
          <w:szCs w:val="24"/>
        </w:rPr>
        <w:t xml:space="preserve"> in assessing cancer immunity in </w:t>
      </w:r>
      <w:r w:rsidR="00C65408" w:rsidRPr="00C65408">
        <w:rPr>
          <w:rFonts w:ascii="Times New Roman" w:hAnsi="Times New Roman" w:cs="Times New Roman"/>
          <w:color w:val="000000"/>
          <w:sz w:val="24"/>
          <w:szCs w:val="24"/>
        </w:rPr>
        <w:t>CESC</w:t>
      </w:r>
      <w:r>
        <w:rPr>
          <w:rFonts w:ascii="Times New Roman" w:hAnsi="Times New Roman" w:cs="Times New Roman"/>
          <w:color w:val="000000"/>
          <w:sz w:val="24"/>
          <w:szCs w:val="24"/>
        </w:rPr>
        <w:t xml:space="preserve">, we </w:t>
      </w:r>
      <w:r w:rsidRPr="005D1DD0">
        <w:rPr>
          <w:rFonts w:ascii="Times New Roman" w:hAnsi="Times New Roman" w:cs="Times New Roman"/>
          <w:color w:val="000000"/>
          <w:sz w:val="24"/>
          <w:szCs w:val="24"/>
        </w:rPr>
        <w:t xml:space="preserve">compared </w:t>
      </w:r>
      <w:r>
        <w:rPr>
          <w:rFonts w:ascii="Times New Roman" w:hAnsi="Times New Roman" w:cs="Times New Roman"/>
          <w:color w:val="000000"/>
          <w:sz w:val="24"/>
          <w:szCs w:val="24"/>
        </w:rPr>
        <w:t>these immunological characteristics of TME</w:t>
      </w:r>
      <w:r w:rsidRPr="005D1DD0">
        <w:rPr>
          <w:rFonts w:ascii="Times New Roman" w:hAnsi="Times New Roman" w:cs="Times New Roman"/>
          <w:color w:val="000000"/>
          <w:sz w:val="24"/>
          <w:szCs w:val="24"/>
        </w:rPr>
        <w:t xml:space="preserve"> between B7H4-high, PDL1-high and co-low groups</w:t>
      </w:r>
      <w:r>
        <w:rPr>
          <w:rFonts w:ascii="Times New Roman" w:hAnsi="Times New Roman" w:cs="Times New Roman"/>
          <w:color w:val="000000"/>
          <w:sz w:val="24"/>
          <w:szCs w:val="24"/>
        </w:rPr>
        <w:t xml:space="preserve"> with respect to the above aspects. </w:t>
      </w:r>
    </w:p>
    <w:p w:rsidR="006E255A" w:rsidRDefault="006E255A" w:rsidP="006E255A">
      <w:pPr>
        <w:spacing w:line="360" w:lineRule="auto"/>
        <w:rPr>
          <w:rFonts w:ascii="Times New Roman" w:hAnsi="Times New Roman" w:cs="Times New Roman"/>
          <w:b/>
          <w:bCs/>
          <w:sz w:val="24"/>
          <w:szCs w:val="24"/>
        </w:rPr>
      </w:pPr>
    </w:p>
    <w:p w:rsidR="006E255A" w:rsidRPr="00D46493" w:rsidRDefault="006E255A" w:rsidP="006E255A">
      <w:pPr>
        <w:spacing w:line="360" w:lineRule="auto"/>
        <w:rPr>
          <w:rFonts w:ascii="Times New Roman" w:hAnsi="Times New Roman" w:cs="Times New Roman"/>
          <w:b/>
          <w:bCs/>
          <w:sz w:val="24"/>
          <w:szCs w:val="24"/>
        </w:rPr>
      </w:pPr>
      <w:r w:rsidRPr="00D46493">
        <w:rPr>
          <w:rFonts w:ascii="Times New Roman" w:hAnsi="Times New Roman" w:cs="Times New Roman"/>
          <w:b/>
          <w:bCs/>
          <w:sz w:val="24"/>
          <w:szCs w:val="24"/>
        </w:rPr>
        <w:t xml:space="preserve">Calculation of the enrichment scores of </w:t>
      </w:r>
      <w:r>
        <w:rPr>
          <w:rFonts w:ascii="Times New Roman" w:hAnsi="Times New Roman" w:cs="Times New Roman"/>
          <w:b/>
          <w:bCs/>
          <w:sz w:val="24"/>
          <w:szCs w:val="24"/>
        </w:rPr>
        <w:t>immunotherapy-related</w:t>
      </w:r>
      <w:r w:rsidRPr="00D46493">
        <w:rPr>
          <w:rFonts w:ascii="Times New Roman" w:hAnsi="Times New Roman" w:cs="Times New Roman"/>
          <w:b/>
          <w:bCs/>
          <w:sz w:val="24"/>
          <w:szCs w:val="24"/>
        </w:rPr>
        <w:t xml:space="preserve"> gene signatures</w:t>
      </w:r>
    </w:p>
    <w:p w:rsidR="006E255A" w:rsidRPr="00D46493" w:rsidRDefault="006E255A" w:rsidP="006E255A">
      <w:pPr>
        <w:spacing w:line="360" w:lineRule="auto"/>
        <w:rPr>
          <w:rFonts w:ascii="Times New Roman" w:hAnsi="Times New Roman" w:cs="Times New Roman"/>
          <w:sz w:val="24"/>
          <w:szCs w:val="24"/>
        </w:rPr>
      </w:pPr>
      <w:r>
        <w:rPr>
          <w:rFonts w:ascii="Times New Roman" w:hAnsi="Times New Roman" w:cs="Times New Roman"/>
          <w:sz w:val="24"/>
          <w:szCs w:val="24"/>
        </w:rPr>
        <w:t>According to previous research</w:t>
      </w:r>
      <w:r w:rsidR="009527F7">
        <w:rPr>
          <w:rFonts w:ascii="Times New Roman" w:hAnsi="Times New Roman" w:cs="Times New Roman" w:hint="eastAsia"/>
          <w:sz w:val="24"/>
          <w:szCs w:val="24"/>
        </w:rPr>
        <w:t xml:space="preserve"> </w:t>
      </w:r>
      <w:r w:rsidRPr="005E7819">
        <w:rPr>
          <w:rFonts w:ascii="Times New Roman" w:hAnsi="Times New Roman" w:cs="Times New Roman"/>
          <w:kern w:val="0"/>
          <w:sz w:val="24"/>
          <w:szCs w:val="24"/>
        </w:rPr>
        <w:fldChar w:fldCharType="begin">
          <w:fldData xml:space="preserve">PEVuZE5vdGU+PENpdGU+PEF1dGhvcj5IdTwvQXV0aG9yPjxZZWFyPjIwMjE8L1llYXI+PFJlY051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==
</w:fldData>
        </w:fldChar>
      </w:r>
      <w:r w:rsidR="00C65408">
        <w:rPr>
          <w:rFonts w:ascii="Times New Roman" w:hAnsi="Times New Roman" w:cs="Times New Roman"/>
          <w:kern w:val="0"/>
          <w:sz w:val="24"/>
          <w:szCs w:val="24"/>
        </w:rPr>
        <w:instrText xml:space="preserve"> ADDIN EN.CITE </w:instrText>
      </w:r>
      <w:r w:rsidR="00C65408">
        <w:rPr>
          <w:rFonts w:ascii="Times New Roman" w:hAnsi="Times New Roman" w:cs="Times New Roman"/>
          <w:kern w:val="0"/>
          <w:sz w:val="24"/>
          <w:szCs w:val="24"/>
        </w:rPr>
        <w:fldChar w:fldCharType="begin">
          <w:fldData xml:space="preserve">PEVuZE5vdGU+PENpdGU+PEF1dGhvcj5IdTwvQXV0aG9yPjxZZWFyPjIwMjE8L1llYXI+PFJlY051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==
</w:fldData>
        </w:fldChar>
      </w:r>
      <w:r w:rsidR="00C65408">
        <w:rPr>
          <w:rFonts w:ascii="Times New Roman" w:hAnsi="Times New Roman" w:cs="Times New Roman"/>
          <w:kern w:val="0"/>
          <w:sz w:val="24"/>
          <w:szCs w:val="24"/>
        </w:rPr>
        <w:instrText xml:space="preserve"> ADDIN EN.CITE.DATA </w:instrText>
      </w:r>
      <w:r w:rsidR="00C65408">
        <w:rPr>
          <w:rFonts w:ascii="Times New Roman" w:hAnsi="Times New Roman" w:cs="Times New Roman"/>
          <w:kern w:val="0"/>
          <w:sz w:val="24"/>
          <w:szCs w:val="24"/>
        </w:rPr>
      </w:r>
      <w:r w:rsidR="00C65408">
        <w:rPr>
          <w:rFonts w:ascii="Times New Roman" w:hAnsi="Times New Roman" w:cs="Times New Roman"/>
          <w:kern w:val="0"/>
          <w:sz w:val="24"/>
          <w:szCs w:val="24"/>
        </w:rPr>
        <w:fldChar w:fldCharType="end"/>
      </w:r>
      <w:r w:rsidRPr="005E7819">
        <w:rPr>
          <w:rFonts w:ascii="Times New Roman" w:hAnsi="Times New Roman" w:cs="Times New Roman"/>
          <w:kern w:val="0"/>
          <w:sz w:val="24"/>
          <w:szCs w:val="24"/>
        </w:rPr>
      </w:r>
      <w:r w:rsidRPr="005E7819">
        <w:rPr>
          <w:rFonts w:ascii="Times New Roman" w:hAnsi="Times New Roman" w:cs="Times New Roman"/>
          <w:kern w:val="0"/>
          <w:sz w:val="24"/>
          <w:szCs w:val="24"/>
        </w:rPr>
        <w:fldChar w:fldCharType="separate"/>
      </w:r>
      <w:r w:rsidR="00C65408">
        <w:rPr>
          <w:rFonts w:ascii="Times New Roman" w:hAnsi="Times New Roman" w:cs="Times New Roman"/>
          <w:noProof/>
          <w:kern w:val="0"/>
          <w:sz w:val="24"/>
          <w:szCs w:val="24"/>
        </w:rPr>
        <w:t>[7]</w:t>
      </w:r>
      <w:r w:rsidRPr="005E7819">
        <w:rPr>
          <w:rFonts w:ascii="Times New Roman" w:hAnsi="Times New Roman" w:cs="Times New Roman"/>
          <w:kern w:val="0"/>
          <w:sz w:val="24"/>
          <w:szCs w:val="24"/>
        </w:rPr>
        <w:fldChar w:fldCharType="end"/>
      </w:r>
      <w:r w:rsidR="00A04221">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w:t>
      </w:r>
      <w:r>
        <w:rPr>
          <w:rFonts w:ascii="Times New Roman" w:hAnsi="Times New Roman" w:cs="Times New Roman"/>
          <w:sz w:val="24"/>
          <w:szCs w:val="24"/>
        </w:rPr>
        <w:t>w</w:t>
      </w:r>
      <w:r w:rsidRPr="00D46493">
        <w:rPr>
          <w:rFonts w:ascii="Times New Roman" w:hAnsi="Times New Roman" w:cs="Times New Roman"/>
          <w:sz w:val="24"/>
          <w:szCs w:val="24"/>
        </w:rPr>
        <w:t>e collected several gene</w:t>
      </w:r>
      <w:r>
        <w:rPr>
          <w:rFonts w:ascii="Times New Roman" w:hAnsi="Times New Roman" w:cs="Times New Roman"/>
          <w:sz w:val="24"/>
          <w:szCs w:val="24"/>
        </w:rPr>
        <w:t>-</w:t>
      </w:r>
      <w:r w:rsidRPr="00D46493">
        <w:rPr>
          <w:rFonts w:ascii="Times New Roman" w:hAnsi="Times New Roman" w:cs="Times New Roman"/>
          <w:sz w:val="24"/>
          <w:szCs w:val="24"/>
        </w:rPr>
        <w:t xml:space="preserve">sets correlated with anti-tumor immunity such as genes involved in </w:t>
      </w:r>
      <w:r>
        <w:rPr>
          <w:rFonts w:ascii="Times New Roman" w:hAnsi="Times New Roman" w:cs="Times New Roman"/>
          <w:sz w:val="24"/>
          <w:szCs w:val="24"/>
        </w:rPr>
        <w:t xml:space="preserve">hypoxia and </w:t>
      </w:r>
      <w:r w:rsidRPr="00D46493">
        <w:rPr>
          <w:rFonts w:ascii="Times New Roman" w:hAnsi="Times New Roman" w:cs="Times New Roman"/>
          <w:sz w:val="24"/>
          <w:szCs w:val="24"/>
        </w:rPr>
        <w:t xml:space="preserve">DNA replication. The enrichment scores of these signatures were </w:t>
      </w:r>
      <w:r w:rsidRPr="00840FCB">
        <w:rPr>
          <w:rFonts w:ascii="Times New Roman" w:hAnsi="Times New Roman" w:cs="Times New Roman"/>
          <w:sz w:val="24"/>
          <w:szCs w:val="24"/>
        </w:rPr>
        <w:t>calculate</w:t>
      </w:r>
      <w:r>
        <w:rPr>
          <w:rFonts w:ascii="Times New Roman" w:hAnsi="Times New Roman" w:cs="Times New Roman"/>
          <w:sz w:val="24"/>
          <w:szCs w:val="24"/>
        </w:rPr>
        <w:t>d</w:t>
      </w:r>
      <w:r w:rsidRPr="00D46493">
        <w:rPr>
          <w:rFonts w:ascii="Times New Roman" w:hAnsi="Times New Roman" w:cs="Times New Roman"/>
          <w:sz w:val="24"/>
          <w:szCs w:val="24"/>
        </w:rPr>
        <w:t xml:space="preserve"> </w:t>
      </w:r>
      <w:r w:rsidRPr="004454A2">
        <w:rPr>
          <w:rFonts w:ascii="Times New Roman" w:hAnsi="Times New Roman" w:cs="Times New Roman"/>
          <w:sz w:val="24"/>
          <w:szCs w:val="24"/>
        </w:rPr>
        <w:t>using the</w:t>
      </w:r>
      <w:r>
        <w:rPr>
          <w:rFonts w:ascii="Times New Roman" w:hAnsi="Times New Roman" w:cs="Times New Roman" w:hint="eastAsia"/>
          <w:sz w:val="24"/>
          <w:szCs w:val="24"/>
        </w:rPr>
        <w:t xml:space="preserve"> </w:t>
      </w:r>
      <w:r w:rsidRPr="004454A2">
        <w:rPr>
          <w:rFonts w:ascii="Times New Roman" w:hAnsi="Times New Roman" w:cs="Times New Roman"/>
          <w:sz w:val="24"/>
          <w:szCs w:val="24"/>
        </w:rPr>
        <w:t>GSVA package</w:t>
      </w:r>
      <w:r w:rsidR="009527F7">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C65408">
        <w:rPr>
          <w:rFonts w:ascii="Times New Roman" w:hAnsi="Times New Roman" w:cs="Times New Roman"/>
          <w:sz w:val="24"/>
          <w:szCs w:val="24"/>
        </w:rPr>
        <w:instrText xml:space="preserve"> ADDIN EN.CITE &lt;EndNote&gt;&lt;Cite&gt;&lt;Author&gt;Hanzelmann&lt;/Author&gt;&lt;Year&gt;2013&lt;/Year&gt;&lt;RecNum&gt;128&lt;/RecNum&gt;&lt;DisplayText&gt;[8]&lt;/DisplayText&gt;&lt;record&gt;&lt;rec-number&gt;128&lt;/rec-number&gt;&lt;foreign-keys&gt;&lt;key app="EN" db-id="dftpxd2pp090xmefxf0xr05qerf2v9szfdew" timestamp="1619358268"&gt;128&lt;/key&gt;&lt;/foreign-keys&gt;&lt;ref-type name="Journal Article"&gt;17&lt;/ref-type&gt;&lt;contributors&gt;&lt;authors&gt;&lt;author&gt;Hanzelmann,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 (Electronic)&amp;#xD;1471-2105 (Linking)&lt;/isbn&gt;&lt;accession-num&gt;23323831&lt;/accession-num&gt;&lt;urls&gt;&lt;related-urls&gt;&lt;url&gt;https://www.ncbi.nlm.nih.gov/pubmed/23323831&lt;/url&gt;&lt;/related-urls&gt;&lt;/urls&gt;&lt;custom2&gt;PMC3618321&lt;/custom2&gt;&lt;electronic-resource-num&gt;10.1186/1471-2105-14-7&lt;/electronic-resource-num&gt;&lt;/record&gt;&lt;/Cite&gt;&lt;/EndNote&gt;</w:instrText>
      </w:r>
      <w:r>
        <w:rPr>
          <w:rFonts w:ascii="Times New Roman" w:hAnsi="Times New Roman" w:cs="Times New Roman"/>
          <w:sz w:val="24"/>
          <w:szCs w:val="24"/>
        </w:rPr>
        <w:fldChar w:fldCharType="separate"/>
      </w:r>
      <w:r w:rsidR="00C65408">
        <w:rPr>
          <w:rFonts w:ascii="Times New Roman" w:hAnsi="Times New Roman" w:cs="Times New Roman"/>
          <w:noProof/>
          <w:sz w:val="24"/>
          <w:szCs w:val="24"/>
        </w:rPr>
        <w:t>[8]</w:t>
      </w:r>
      <w:r>
        <w:rPr>
          <w:rFonts w:ascii="Times New Roman" w:hAnsi="Times New Roman" w:cs="Times New Roman"/>
          <w:sz w:val="24"/>
          <w:szCs w:val="24"/>
        </w:rPr>
        <w:fldChar w:fldCharType="end"/>
      </w:r>
      <w:r w:rsidR="009527F7">
        <w:rPr>
          <w:rFonts w:ascii="Times New Roman" w:hAnsi="Times New Roman" w:cs="Times New Roman" w:hint="eastAsia"/>
          <w:sz w:val="24"/>
          <w:szCs w:val="24"/>
        </w:rPr>
        <w:t>.</w:t>
      </w:r>
      <w:r w:rsidRPr="00D46493">
        <w:rPr>
          <w:rFonts w:ascii="Times New Roman" w:hAnsi="Times New Roman" w:cs="Times New Roman"/>
          <w:sz w:val="24"/>
          <w:szCs w:val="24"/>
        </w:rPr>
        <w:t xml:space="preserve"> </w:t>
      </w:r>
      <w:r w:rsidRPr="00CD74E4">
        <w:rPr>
          <w:rFonts w:ascii="Times New Roman" w:hAnsi="Times New Roman" w:cs="Times New Roman"/>
          <w:sz w:val="24"/>
          <w:szCs w:val="24"/>
        </w:rPr>
        <w:t xml:space="preserve">Detailed information </w:t>
      </w:r>
      <w:r w:rsidR="00A04221">
        <w:rPr>
          <w:rFonts w:ascii="Times New Roman" w:hAnsi="Times New Roman" w:cs="Times New Roman" w:hint="eastAsia"/>
          <w:sz w:val="24"/>
          <w:szCs w:val="24"/>
        </w:rPr>
        <w:t>on</w:t>
      </w:r>
      <w:r w:rsidRPr="00CD74E4">
        <w:rPr>
          <w:rFonts w:ascii="Times New Roman" w:hAnsi="Times New Roman" w:cs="Times New Roman"/>
          <w:sz w:val="24"/>
          <w:szCs w:val="24"/>
        </w:rPr>
        <w:t xml:space="preserve"> </w:t>
      </w:r>
      <w:r>
        <w:rPr>
          <w:rFonts w:ascii="Times New Roman" w:hAnsi="Times New Roman" w:cs="Times New Roman"/>
          <w:sz w:val="24"/>
          <w:szCs w:val="24"/>
        </w:rPr>
        <w:t>these</w:t>
      </w:r>
      <w:r w:rsidRPr="00CD74E4">
        <w:rPr>
          <w:rFonts w:ascii="Times New Roman" w:hAnsi="Times New Roman" w:cs="Times New Roman"/>
          <w:sz w:val="24"/>
          <w:szCs w:val="24"/>
        </w:rPr>
        <w:t xml:space="preserve"> gene signatures</w:t>
      </w:r>
      <w:r>
        <w:rPr>
          <w:rFonts w:ascii="Times New Roman" w:hAnsi="Times New Roman" w:cs="Times New Roman"/>
          <w:sz w:val="24"/>
          <w:szCs w:val="24"/>
        </w:rPr>
        <w:t xml:space="preserve"> was exhibited in Table S2</w:t>
      </w:r>
      <w:r w:rsidRPr="00CD74E4">
        <w:rPr>
          <w:rFonts w:ascii="Times New Roman" w:hAnsi="Times New Roman" w:cs="Times New Roman"/>
          <w:sz w:val="24"/>
          <w:szCs w:val="24"/>
        </w:rPr>
        <w:t>.</w:t>
      </w:r>
    </w:p>
    <w:p w:rsidR="006E255A" w:rsidRPr="00260EDF" w:rsidRDefault="006E255A" w:rsidP="006E255A">
      <w:pPr>
        <w:autoSpaceDE w:val="0"/>
        <w:autoSpaceDN w:val="0"/>
        <w:adjustRightInd w:val="0"/>
        <w:spacing w:line="360" w:lineRule="auto"/>
        <w:rPr>
          <w:rFonts w:ascii="Times New Roman" w:hAnsi="Times New Roman" w:cs="Times New Roman"/>
          <w:color w:val="000000"/>
          <w:sz w:val="24"/>
          <w:szCs w:val="24"/>
        </w:rPr>
      </w:pPr>
    </w:p>
    <w:p w:rsidR="006E255A" w:rsidRDefault="006E255A" w:rsidP="006E255A">
      <w:pPr>
        <w:autoSpaceDE w:val="0"/>
        <w:autoSpaceDN w:val="0"/>
        <w:adjustRightInd w:val="0"/>
        <w:spacing w:line="360" w:lineRule="auto"/>
        <w:rPr>
          <w:rFonts w:ascii="Times New Roman" w:hAnsi="Times New Roman"/>
          <w:b/>
          <w:bCs/>
          <w:kern w:val="0"/>
          <w:sz w:val="24"/>
          <w:szCs w:val="24"/>
        </w:rPr>
      </w:pPr>
      <w:r>
        <w:rPr>
          <w:rFonts w:ascii="Times New Roman" w:hAnsi="Times New Roman" w:hint="eastAsia"/>
          <w:b/>
          <w:bCs/>
          <w:kern w:val="0"/>
          <w:sz w:val="24"/>
          <w:szCs w:val="24"/>
        </w:rPr>
        <w:t>P</w:t>
      </w:r>
      <w:r>
        <w:rPr>
          <w:rFonts w:ascii="Times New Roman" w:hAnsi="Times New Roman"/>
          <w:b/>
          <w:bCs/>
          <w:kern w:val="0"/>
          <w:sz w:val="24"/>
          <w:szCs w:val="24"/>
        </w:rPr>
        <w:t>rediction of therapeutic response</w:t>
      </w:r>
    </w:p>
    <w:p w:rsidR="006E255A" w:rsidRDefault="006E255A" w:rsidP="006E255A">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w:t>
      </w:r>
      <w:r w:rsidRPr="00F37869">
        <w:rPr>
          <w:rFonts w:ascii="Times New Roman" w:hAnsi="Times New Roman" w:cs="Times New Roman"/>
          <w:color w:val="000000"/>
          <w:sz w:val="24"/>
          <w:szCs w:val="24"/>
        </w:rPr>
        <w:t xml:space="preserve">he role of </w:t>
      </w:r>
      <w:r w:rsidRPr="005D1DD0">
        <w:rPr>
          <w:rFonts w:ascii="Times New Roman" w:hAnsi="Times New Roman" w:cs="Times New Roman"/>
          <w:color w:val="000000"/>
          <w:sz w:val="24"/>
          <w:szCs w:val="24"/>
        </w:rPr>
        <w:t>B7H4-PDL1 classifier</w:t>
      </w:r>
      <w:r w:rsidRPr="00F37869">
        <w:rPr>
          <w:rFonts w:ascii="Times New Roman" w:hAnsi="Times New Roman" w:cs="Times New Roman"/>
          <w:color w:val="000000"/>
          <w:sz w:val="24"/>
          <w:szCs w:val="24"/>
        </w:rPr>
        <w:t xml:space="preserve"> in predicting the</w:t>
      </w:r>
      <w:r>
        <w:rPr>
          <w:rFonts w:ascii="Times New Roman" w:hAnsi="Times New Roman" w:cs="Times New Roman"/>
          <w:color w:val="000000"/>
          <w:sz w:val="24"/>
          <w:szCs w:val="24"/>
        </w:rPr>
        <w:t xml:space="preserve"> </w:t>
      </w:r>
      <w:r w:rsidRPr="00F37869">
        <w:rPr>
          <w:rFonts w:ascii="Times New Roman" w:hAnsi="Times New Roman" w:cs="Times New Roman"/>
          <w:color w:val="000000"/>
          <w:sz w:val="24"/>
          <w:szCs w:val="24"/>
        </w:rPr>
        <w:t xml:space="preserve">response to </w:t>
      </w:r>
      <w:r w:rsidRPr="004454A2">
        <w:rPr>
          <w:rFonts w:ascii="Times New Roman" w:hAnsi="Times New Roman" w:cs="Times New Roman"/>
          <w:sz w:val="24"/>
          <w:szCs w:val="24"/>
        </w:rPr>
        <w:t>therapy</w:t>
      </w:r>
      <w:r>
        <w:rPr>
          <w:rFonts w:ascii="Times New Roman" w:hAnsi="Times New Roman" w:cs="Times New Roman"/>
          <w:sz w:val="24"/>
          <w:szCs w:val="24"/>
        </w:rPr>
        <w:t xml:space="preserve"> was also evaluated</w:t>
      </w:r>
      <w:r w:rsidRPr="00F37869">
        <w:rPr>
          <w:rFonts w:ascii="Times New Roman" w:hAnsi="Times New Roman" w:cs="Times New Roman"/>
          <w:color w:val="000000"/>
          <w:sz w:val="24"/>
          <w:szCs w:val="24"/>
        </w:rPr>
        <w:t>.</w:t>
      </w:r>
      <w:r>
        <w:rPr>
          <w:rFonts w:ascii="Times New Roman" w:hAnsi="Times New Roman" w:cs="Times New Roman"/>
          <w:color w:val="000000"/>
          <w:sz w:val="24"/>
          <w:szCs w:val="24"/>
        </w:rPr>
        <w:t xml:space="preserve"> First,</w:t>
      </w:r>
      <w:r w:rsidRPr="00D46493">
        <w:rPr>
          <w:rFonts w:ascii="Times New Roman" w:hAnsi="Times New Roman" w:cs="Times New Roman"/>
          <w:sz w:val="24"/>
          <w:szCs w:val="24"/>
        </w:rPr>
        <w:t xml:space="preserve"> drug-target genes were screened using the </w:t>
      </w:r>
      <w:proofErr w:type="spellStart"/>
      <w:r w:rsidRPr="00D46493">
        <w:rPr>
          <w:rFonts w:ascii="Times New Roman" w:hAnsi="Times New Roman" w:cs="Times New Roman"/>
          <w:sz w:val="24"/>
          <w:szCs w:val="24"/>
        </w:rPr>
        <w:t>Drugbank</w:t>
      </w:r>
      <w:proofErr w:type="spellEnd"/>
      <w:r w:rsidRPr="00D46493">
        <w:rPr>
          <w:rFonts w:ascii="Times New Roman" w:hAnsi="Times New Roman" w:cs="Times New Roman"/>
          <w:sz w:val="24"/>
          <w:szCs w:val="24"/>
        </w:rPr>
        <w:t xml:space="preserve"> database</w:t>
      </w:r>
      <w:r>
        <w:rPr>
          <w:rFonts w:ascii="Times New Roman" w:hAnsi="Times New Roman" w:cs="Times New Roman"/>
          <w:sz w:val="24"/>
          <w:szCs w:val="24"/>
        </w:rPr>
        <w:t xml:space="preserve"> </w:t>
      </w:r>
      <w:r>
        <w:rPr>
          <w:rFonts w:ascii="Times New Roman" w:hAnsi="Times New Roman"/>
          <w:kern w:val="0"/>
          <w:sz w:val="24"/>
          <w:szCs w:val="24"/>
        </w:rPr>
        <w:t>(</w:t>
      </w:r>
      <w:r w:rsidRPr="00E80952">
        <w:rPr>
          <w:rFonts w:ascii="Times New Roman" w:hAnsi="Times New Roman"/>
          <w:kern w:val="0"/>
          <w:sz w:val="24"/>
          <w:szCs w:val="24"/>
        </w:rPr>
        <w:t>https://go.drugbank.com/</w:t>
      </w:r>
      <w:r>
        <w:rPr>
          <w:rFonts w:ascii="Times New Roman" w:hAnsi="Times New Roman"/>
          <w:kern w:val="0"/>
          <w:sz w:val="24"/>
          <w:szCs w:val="24"/>
        </w:rPr>
        <w:t>)</w:t>
      </w:r>
      <w:r w:rsidRPr="00840FCB">
        <w:rPr>
          <w:rFonts w:ascii="Times New Roman" w:hAnsi="Times New Roman"/>
          <w:kern w:val="0"/>
          <w:sz w:val="24"/>
          <w:szCs w:val="24"/>
        </w:rPr>
        <w:t>. Nest, we also predicted the response to various therapies for each patient based on the Cancer Genome Project (CGP) database (</w:t>
      </w:r>
      <w:hyperlink r:id="rId7" w:history="1">
        <w:r w:rsidRPr="00840FCB">
          <w:rPr>
            <w:rFonts w:ascii="Times New Roman" w:hAnsi="Times New Roman"/>
            <w:kern w:val="0"/>
            <w:sz w:val="24"/>
            <w:szCs w:val="24"/>
          </w:rPr>
          <w:t>https://www.sciencedirect.com/topics/neuroscience/cancer-genome-project</w:t>
        </w:r>
      </w:hyperlink>
      <w:r w:rsidRPr="00840FCB">
        <w:rPr>
          <w:rFonts w:ascii="Times New Roman" w:hAnsi="Times New Roman"/>
          <w:kern w:val="0"/>
          <w:sz w:val="24"/>
          <w:szCs w:val="24"/>
        </w:rPr>
        <w:t xml:space="preserve">). </w:t>
      </w:r>
      <w:proofErr w:type="gramStart"/>
      <w:r w:rsidRPr="00840FCB">
        <w:rPr>
          <w:rFonts w:ascii="Times New Roman" w:hAnsi="Times New Roman"/>
          <w:kern w:val="0"/>
          <w:sz w:val="24"/>
          <w:szCs w:val="24"/>
        </w:rPr>
        <w:t>Several common therapeutic drugs</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The prediction process was conducted by R package “</w:t>
      </w:r>
      <w:proofErr w:type="spellStart"/>
      <w:r>
        <w:rPr>
          <w:rFonts w:ascii="Times New Roman" w:hAnsi="Times New Roman" w:cs="Times New Roman"/>
          <w:color w:val="000000"/>
          <w:sz w:val="24"/>
          <w:szCs w:val="24"/>
        </w:rPr>
        <w:t>pRRophetic</w:t>
      </w:r>
      <w:proofErr w:type="spellEnd"/>
      <w:r>
        <w:rPr>
          <w:rFonts w:ascii="Times New Roman" w:hAnsi="Times New Roman" w:cs="Times New Roman"/>
          <w:color w:val="000000"/>
          <w:sz w:val="24"/>
          <w:szCs w:val="24"/>
        </w:rPr>
        <w:t>” where the samples’ half-maximal inhibitory concentration (IC50) was estimated by ridge regression and the prediction accuracy was evaluated by 10-fold cross-validation based on the CGP training set. Default options were used for all parameters</w:t>
      </w:r>
      <w:r w:rsidR="009527F7">
        <w:rPr>
          <w:rFonts w:ascii="Times New Roman" w:hAnsi="Times New Roman" w:cs="Times New Roman" w:hint="eastAsia"/>
          <w:color w:val="000000"/>
          <w:sz w:val="24"/>
          <w:szCs w:val="24"/>
        </w:rPr>
        <w:t xml:space="preserve"> </w:t>
      </w:r>
      <w:r w:rsidRPr="00CA3563">
        <w:rPr>
          <w:rFonts w:ascii="Times New Roman" w:hAnsi="Times New Roman" w:cs="Times New Roman"/>
          <w:color w:val="000000"/>
          <w:sz w:val="24"/>
          <w:szCs w:val="24"/>
        </w:rPr>
        <w:fldChar w:fldCharType="begin"/>
      </w:r>
      <w:r w:rsidR="00C65408">
        <w:rPr>
          <w:rFonts w:ascii="Times New Roman" w:hAnsi="Times New Roman" w:cs="Times New Roman"/>
          <w:color w:val="000000"/>
          <w:sz w:val="24"/>
          <w:szCs w:val="24"/>
        </w:rPr>
        <w:instrText xml:space="preserve"> ADDIN EN.CITE &lt;EndNote&gt;&lt;Cite&gt;&lt;Author&gt;Geeleher&lt;/Author&gt;&lt;Year&gt;2014&lt;/Year&gt;&lt;RecNum&gt;59&lt;/RecNum&gt;&lt;DisplayText&gt;[9]&lt;/DisplayText&gt;&lt;record&gt;&lt;rec-number&gt;59&lt;/rec-number&gt;&lt;foreign-keys&gt;&lt;key app="EN" db-id="dftpxd2pp090xmefxf0xr05qerf2v9szfdew" timestamp="1618189111"&gt;59&lt;/key&gt;&lt;/foreign-keys&gt;&lt;ref-type name="Journal Article"&gt;17&lt;/ref-type&gt;&lt;contributors&gt;&lt;authors&gt;&lt;author&gt;Geeleher, P.&lt;/author&gt;&lt;author&gt;Cox, N.&lt;/author&gt;&lt;author&gt;Huang, R. S.&lt;/author&gt;&lt;/authors&gt;&lt;/contributors&gt;&lt;auth-address&gt;Section of Hematology/Oncology, Department of Medicine, University of Chicago, Chicago, Illinois, United States of America.&amp;#xD;Section of Genetic Medicine, Department of Medicine, University of Chicago, Chicago, Illinois, United States of America.&lt;/auth-address&gt;&lt;titles&gt;&lt;title&gt;pRRophetic: an R package for prediction of clinical chemotherapeutic response from tumor gene expression levels&lt;/title&gt;&lt;secondary-title&gt;PLoS One&lt;/secondary-title&gt;&lt;/titles&gt;&lt;periodical&gt;&lt;full-title&gt;PLoS One&lt;/full-title&gt;&lt;/periodical&gt;&lt;pages&gt;e107468&lt;/pages&gt;&lt;volume&gt;9&lt;/volume&gt;&lt;number&gt;9&lt;/number&gt;&lt;edition&gt;2014/09/18&lt;/edition&gt;&lt;keywords&gt;&lt;keyword&gt;Antineoplastic Agents/pharmacology/therapeutic use&lt;/keyword&gt;&lt;keyword&gt;Computational Biology/*methods&lt;/keyword&gt;&lt;keyword&gt;Datasets as Topic&lt;/keyword&gt;&lt;keyword&gt;Drug Resistance, Neoplasm/genetics&lt;/keyword&gt;&lt;keyword&gt;Gene Expression Profiling/methods&lt;/keyword&gt;&lt;keyword&gt;Gene Expression Regulation, Neoplastic&lt;/keyword&gt;&lt;keyword&gt;Humans&lt;/keyword&gt;&lt;keyword&gt;Neoplasms/drug therapy/genetics&lt;/keyword&gt;&lt;keyword&gt;Pharmacogenetics/*methods&lt;/keyword&gt;&lt;keyword&gt;Treatment Outcome&lt;/keyword&gt;&lt;keyword&gt;Web Browser&lt;/keyword&gt;&lt;/keywords&gt;&lt;dates&gt;&lt;year&gt;2014&lt;/year&gt;&lt;/dates&gt;&lt;isbn&gt;1932-6203 (Electronic)&amp;#xD;1932-6203 (Linking)&lt;/isbn&gt;&lt;accession-num&gt;25229481&lt;/accession-num&gt;&lt;urls&gt;&lt;related-urls&gt;&lt;url&gt;https://www.ncbi.nlm.nih.gov/pubmed/25229481&lt;/url&gt;&lt;/related-urls&gt;&lt;/urls&gt;&lt;custom2&gt;PMC4167990&lt;/custom2&gt;&lt;electronic-resource-num&gt;10.1371/journal.pone.0107468&lt;/electronic-resource-num&gt;&lt;/record&gt;&lt;/Cite&gt;&lt;/EndNote&gt;</w:instrText>
      </w:r>
      <w:r w:rsidRPr="00CA3563">
        <w:rPr>
          <w:rFonts w:ascii="Times New Roman" w:hAnsi="Times New Roman" w:cs="Times New Roman"/>
          <w:color w:val="000000"/>
          <w:sz w:val="24"/>
          <w:szCs w:val="24"/>
        </w:rPr>
        <w:fldChar w:fldCharType="separate"/>
      </w:r>
      <w:r w:rsidR="00C65408">
        <w:rPr>
          <w:rFonts w:ascii="Times New Roman" w:hAnsi="Times New Roman" w:cs="Times New Roman"/>
          <w:noProof/>
          <w:color w:val="000000"/>
          <w:sz w:val="24"/>
          <w:szCs w:val="24"/>
        </w:rPr>
        <w:t>[9]</w:t>
      </w:r>
      <w:r w:rsidRPr="00CA3563">
        <w:rPr>
          <w:rFonts w:ascii="Times New Roman" w:hAnsi="Times New Roman" w:cs="Times New Roman"/>
          <w:color w:val="000000"/>
          <w:sz w:val="24"/>
          <w:szCs w:val="24"/>
        </w:rPr>
        <w:fldChar w:fldCharType="end"/>
      </w:r>
      <w:r w:rsidR="009527F7">
        <w:rPr>
          <w:rFonts w:ascii="Times New Roman" w:hAnsi="Times New Roman" w:cs="Times New Roman" w:hint="eastAsia"/>
          <w:color w:val="000000"/>
          <w:sz w:val="24"/>
          <w:szCs w:val="24"/>
        </w:rPr>
        <w:t>.</w:t>
      </w:r>
    </w:p>
    <w:p w:rsidR="00AA2210" w:rsidRDefault="00AA2210" w:rsidP="006E255A">
      <w:pPr>
        <w:autoSpaceDE w:val="0"/>
        <w:autoSpaceDN w:val="0"/>
        <w:adjustRightInd w:val="0"/>
        <w:spacing w:line="360" w:lineRule="auto"/>
        <w:rPr>
          <w:rFonts w:ascii="Times New Roman" w:hAnsi="Times New Roman" w:cs="Times New Roman" w:hint="eastAsia"/>
          <w:b/>
          <w:color w:val="000000"/>
          <w:sz w:val="24"/>
          <w:szCs w:val="24"/>
        </w:rPr>
      </w:pPr>
    </w:p>
    <w:p w:rsidR="006E255A" w:rsidRPr="006E255A" w:rsidRDefault="006E255A" w:rsidP="006E255A">
      <w:pPr>
        <w:autoSpaceDE w:val="0"/>
        <w:autoSpaceDN w:val="0"/>
        <w:adjustRightInd w:val="0"/>
        <w:spacing w:line="360" w:lineRule="auto"/>
        <w:rPr>
          <w:rFonts w:ascii="Times New Roman" w:hAnsi="Times New Roman" w:cs="Times New Roman"/>
          <w:b/>
          <w:color w:val="000000"/>
          <w:sz w:val="24"/>
          <w:szCs w:val="24"/>
        </w:rPr>
      </w:pPr>
      <w:bookmarkStart w:id="2" w:name="_GoBack"/>
      <w:bookmarkEnd w:id="2"/>
      <w:r w:rsidRPr="006E255A">
        <w:rPr>
          <w:rFonts w:ascii="Times New Roman" w:hAnsi="Times New Roman" w:cs="Times New Roman" w:hint="eastAsia"/>
          <w:b/>
          <w:color w:val="000000"/>
          <w:sz w:val="24"/>
          <w:szCs w:val="24"/>
        </w:rPr>
        <w:t>Reference</w:t>
      </w:r>
    </w:p>
    <w:p w:rsidR="00C65408" w:rsidRPr="00C65408" w:rsidRDefault="006E255A" w:rsidP="00C65408">
      <w:pPr>
        <w:pStyle w:val="EndNoteBibliography"/>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EN.REFLIST </w:instrText>
      </w:r>
      <w:r>
        <w:rPr>
          <w:rFonts w:ascii="Times New Roman" w:hAnsi="Times New Roman" w:cs="Times New Roman"/>
          <w:color w:val="000000"/>
          <w:sz w:val="24"/>
          <w:szCs w:val="24"/>
        </w:rPr>
        <w:fldChar w:fldCharType="separate"/>
      </w:r>
      <w:r w:rsidR="00C65408" w:rsidRPr="00C65408">
        <w:t>1.</w:t>
      </w:r>
      <w:r w:rsidR="00C65408" w:rsidRPr="00C65408">
        <w:tab/>
        <w:t>Charoentong P, Finotello F, Angelova M, Mayer C, Efremova M, Rieder D, et al. Pan-cancer Immunogenomic Analyses Reveal Genotype-Immunophenotype Relationships and Predictors of Response to Checkpoint Blockade. Cell Rep. 2017;18(1):248-62.</w:t>
      </w:r>
    </w:p>
    <w:p w:rsidR="00C65408" w:rsidRPr="00C65408" w:rsidRDefault="00C65408" w:rsidP="00C65408">
      <w:pPr>
        <w:pStyle w:val="EndNoteBibliography"/>
      </w:pPr>
      <w:r w:rsidRPr="00C65408">
        <w:t>2.</w:t>
      </w:r>
      <w:r w:rsidRPr="00C65408">
        <w:tab/>
        <w:t>Ru B, Wong CN, Tong Y, Zhong JY, Zhong SSW, Wu WC, et al. TISIDB: an integrated repository portal for tumor-immune system interactions. Bioinformatics. 2019;35(20):4200-2.</w:t>
      </w:r>
    </w:p>
    <w:p w:rsidR="00C65408" w:rsidRPr="00C65408" w:rsidRDefault="00C65408" w:rsidP="00C65408">
      <w:pPr>
        <w:pStyle w:val="EndNoteBibliography"/>
      </w:pPr>
      <w:r w:rsidRPr="00C65408">
        <w:t>3.</w:t>
      </w:r>
      <w:r w:rsidRPr="00C65408">
        <w:tab/>
        <w:t>Yoshihara K, Shahmoradgoli M, Martinez E, Vegesna R, Kim H, Torres-Garcia W, et al. Inferring tumour purity and stromal and immune cell admixture from expression data. Nat Commun. 2013;4:2612.</w:t>
      </w:r>
    </w:p>
    <w:p w:rsidR="00C65408" w:rsidRPr="00C65408" w:rsidRDefault="00C65408" w:rsidP="00C65408">
      <w:pPr>
        <w:pStyle w:val="EndNoteBibliography"/>
      </w:pPr>
      <w:r w:rsidRPr="00C65408">
        <w:lastRenderedPageBreak/>
        <w:t>4.</w:t>
      </w:r>
      <w:r w:rsidRPr="00C65408">
        <w:tab/>
        <w:t>Racle J, de Jonge K, Baumgaertner P, Speiser DE, Gfeller D. Simultaneous enumeration of cancer and immune cell types from bulk tumor gene expression data. Elife. 2017;6.</w:t>
      </w:r>
    </w:p>
    <w:p w:rsidR="00C65408" w:rsidRPr="00C65408" w:rsidRDefault="00C65408" w:rsidP="00C65408">
      <w:pPr>
        <w:pStyle w:val="EndNoteBibliography"/>
      </w:pPr>
      <w:r w:rsidRPr="00C65408">
        <w:t>5.</w:t>
      </w:r>
      <w:r w:rsidRPr="00C65408">
        <w:tab/>
        <w:t>Miao YR, Zhang Q, Lei Q, Luo M, Xie GY, Wang H, et al. ImmuCellAI: A Unique Method for Comprehensive T-Cell Subsets Abundance Prediction and its Application in Cancer Immunotherapy. Adv Sci (Weinh). 2020;7(7):1902880.</w:t>
      </w:r>
    </w:p>
    <w:p w:rsidR="00C65408" w:rsidRPr="00C65408" w:rsidRDefault="00C65408" w:rsidP="00C65408">
      <w:pPr>
        <w:pStyle w:val="EndNoteBibliography"/>
      </w:pPr>
      <w:r w:rsidRPr="00C65408">
        <w:t>6.</w:t>
      </w:r>
      <w:r w:rsidRPr="00C65408">
        <w:tab/>
        <w:t>Xu L, Deng C, Pang B, Zhang X, Liu W, Liao G, et al. TIP: A Web Server for Resolving Tumor Immunophenotype Profiling. Cancer Res. 2018;78(23):6575-80.</w:t>
      </w:r>
    </w:p>
    <w:p w:rsidR="00C65408" w:rsidRPr="00C65408" w:rsidRDefault="00C65408" w:rsidP="00C65408">
      <w:pPr>
        <w:pStyle w:val="EndNoteBibliography"/>
      </w:pPr>
      <w:r w:rsidRPr="00C65408">
        <w:t>7.</w:t>
      </w:r>
      <w:r w:rsidRPr="00C65408">
        <w:tab/>
        <w:t>Hu J, Yu A, Othmane B, Qiu D, Li H, Li C, et al. Siglec15 shapes a non-inflamed tumor microenvironment and predicts the molecular subtype in bladder cancer. Theranostics. 2021;11(7):3089-108.</w:t>
      </w:r>
    </w:p>
    <w:p w:rsidR="00C65408" w:rsidRPr="00C65408" w:rsidRDefault="00C65408" w:rsidP="00C65408">
      <w:pPr>
        <w:pStyle w:val="EndNoteBibliography"/>
      </w:pPr>
      <w:r w:rsidRPr="00C65408">
        <w:t>8.</w:t>
      </w:r>
      <w:r w:rsidRPr="00C65408">
        <w:tab/>
        <w:t>Hanzelmann S, Castelo R, Guinney J. GSVA: gene set variation analysis for microarray and RNA-seq data. BMC Bioinformatics. 2013;14:7.</w:t>
      </w:r>
    </w:p>
    <w:p w:rsidR="00C65408" w:rsidRPr="00C65408" w:rsidRDefault="00C65408" w:rsidP="00C65408">
      <w:pPr>
        <w:pStyle w:val="EndNoteBibliography"/>
      </w:pPr>
      <w:r w:rsidRPr="00C65408">
        <w:t>9.</w:t>
      </w:r>
      <w:r w:rsidRPr="00C65408">
        <w:tab/>
        <w:t>Geeleher P, Cox N, Huang RS. pRRophetic: an R package for prediction of clinical chemotherapeutic response from tumor gene expression levels. PLoS One. 2014;9(9):e107468.</w:t>
      </w:r>
    </w:p>
    <w:p w:rsidR="00F85CA6" w:rsidRDefault="006E255A" w:rsidP="006E255A">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fldChar w:fldCharType="end"/>
      </w:r>
    </w:p>
    <w:p w:rsidR="00F85CA6" w:rsidRDefault="00F85CA6">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F85CA6" w:rsidRPr="00E049C6" w:rsidRDefault="00F85CA6" w:rsidP="00F85CA6">
      <w:pPr>
        <w:rPr>
          <w:rFonts w:ascii="Times New Roman" w:hAnsi="Times New Roman" w:cs="Times New Roman"/>
          <w:b/>
          <w:bCs/>
          <w:sz w:val="24"/>
          <w:szCs w:val="24"/>
        </w:rPr>
      </w:pPr>
      <w:r w:rsidRPr="00E049C6">
        <w:rPr>
          <w:rFonts w:ascii="Times New Roman" w:hAnsi="Times New Roman" w:cs="Times New Roman"/>
          <w:b/>
          <w:bCs/>
          <w:sz w:val="24"/>
          <w:szCs w:val="24"/>
        </w:rPr>
        <w:lastRenderedPageBreak/>
        <w:t>Table S1</w:t>
      </w:r>
      <w:r w:rsidRPr="00E049C6">
        <w:rPr>
          <w:rFonts w:ascii="Times New Roman" w:hAnsi="Times New Roman" w:cs="Times New Roman" w:hint="eastAsia"/>
          <w:b/>
          <w:bCs/>
          <w:sz w:val="24"/>
          <w:szCs w:val="24"/>
        </w:rPr>
        <w:t>.</w:t>
      </w:r>
      <w:r w:rsidRPr="00E049C6">
        <w:rPr>
          <w:rFonts w:ascii="Times New Roman" w:hAnsi="Times New Roman" w:cs="Times New Roman"/>
          <w:b/>
          <w:bCs/>
          <w:sz w:val="24"/>
          <w:szCs w:val="24"/>
        </w:rPr>
        <w:t xml:space="preserve"> </w:t>
      </w:r>
      <w:proofErr w:type="gramStart"/>
      <w:r w:rsidRPr="00E049C6">
        <w:rPr>
          <w:rFonts w:ascii="Times New Roman" w:hAnsi="Times New Roman" w:cs="Times New Roman"/>
          <w:b/>
          <w:bCs/>
          <w:sz w:val="24"/>
          <w:szCs w:val="24"/>
        </w:rPr>
        <w:t>Table of abbreviations.</w:t>
      </w:r>
      <w:proofErr w:type="gramEnd"/>
    </w:p>
    <w:tbl>
      <w:tblPr>
        <w:tblW w:w="8505" w:type="dxa"/>
        <w:tblLook w:val="04A0" w:firstRow="1" w:lastRow="0" w:firstColumn="1" w:lastColumn="0" w:noHBand="0" w:noVBand="1"/>
      </w:tblPr>
      <w:tblGrid>
        <w:gridCol w:w="1577"/>
        <w:gridCol w:w="6928"/>
      </w:tblGrid>
      <w:tr w:rsidR="00F85CA6" w:rsidRPr="002525E3" w:rsidTr="00C23B21">
        <w:trPr>
          <w:trHeight w:val="285"/>
        </w:trPr>
        <w:tc>
          <w:tcPr>
            <w:tcW w:w="1577" w:type="dxa"/>
            <w:tcBorders>
              <w:top w:val="single" w:sz="4" w:space="0" w:color="auto"/>
              <w:left w:val="nil"/>
              <w:bottom w:val="single" w:sz="4" w:space="0" w:color="auto"/>
              <w:right w:val="nil"/>
            </w:tcBorders>
            <w:shd w:val="clear" w:color="auto" w:fill="auto"/>
            <w:noWrap/>
            <w:vAlign w:val="center"/>
            <w:hideMark/>
          </w:tcPr>
          <w:p w:rsidR="00F85CA6" w:rsidRPr="002525E3" w:rsidRDefault="00F85CA6" w:rsidP="00C23B21">
            <w:pPr>
              <w:widowControl/>
              <w:jc w:val="left"/>
              <w:rPr>
                <w:rFonts w:ascii="Times New Roman" w:eastAsia="等线" w:hAnsi="Times New Roman" w:cs="Times New Roman"/>
                <w:b/>
                <w:bCs/>
                <w:color w:val="000000"/>
                <w:kern w:val="0"/>
                <w:sz w:val="24"/>
                <w:szCs w:val="24"/>
              </w:rPr>
            </w:pPr>
            <w:r w:rsidRPr="002525E3">
              <w:rPr>
                <w:rFonts w:ascii="Times New Roman" w:eastAsia="等线" w:hAnsi="Times New Roman" w:cs="Times New Roman"/>
                <w:b/>
                <w:bCs/>
                <w:color w:val="000000"/>
                <w:kern w:val="0"/>
                <w:sz w:val="24"/>
                <w:szCs w:val="24"/>
              </w:rPr>
              <w:t>Abbreviation</w:t>
            </w:r>
          </w:p>
        </w:tc>
        <w:tc>
          <w:tcPr>
            <w:tcW w:w="6928" w:type="dxa"/>
            <w:tcBorders>
              <w:top w:val="single" w:sz="4" w:space="0" w:color="auto"/>
              <w:left w:val="nil"/>
              <w:bottom w:val="single" w:sz="4" w:space="0" w:color="auto"/>
              <w:right w:val="nil"/>
            </w:tcBorders>
            <w:shd w:val="clear" w:color="auto" w:fill="auto"/>
            <w:noWrap/>
            <w:vAlign w:val="center"/>
            <w:hideMark/>
          </w:tcPr>
          <w:p w:rsidR="00F85CA6" w:rsidRPr="002525E3" w:rsidRDefault="00F85CA6" w:rsidP="00C23B21">
            <w:pPr>
              <w:widowControl/>
              <w:jc w:val="left"/>
              <w:rPr>
                <w:rFonts w:ascii="Times New Roman" w:eastAsia="等线" w:hAnsi="Times New Roman" w:cs="Times New Roman"/>
                <w:b/>
                <w:bCs/>
                <w:color w:val="000000"/>
                <w:kern w:val="0"/>
                <w:sz w:val="24"/>
                <w:szCs w:val="24"/>
              </w:rPr>
            </w:pPr>
            <w:r w:rsidRPr="002525E3">
              <w:rPr>
                <w:rFonts w:ascii="Times New Roman" w:eastAsia="等线" w:hAnsi="Times New Roman" w:cs="Times New Roman"/>
                <w:b/>
                <w:bCs/>
                <w:color w:val="000000"/>
                <w:kern w:val="0"/>
                <w:sz w:val="24"/>
                <w:szCs w:val="24"/>
              </w:rPr>
              <w:t>Full name</w:t>
            </w:r>
          </w:p>
        </w:tc>
      </w:tr>
      <w:tr w:rsidR="00F85CA6" w:rsidRPr="002525E3" w:rsidTr="00C23B21">
        <w:trPr>
          <w:trHeight w:val="285"/>
        </w:trPr>
        <w:tc>
          <w:tcPr>
            <w:tcW w:w="1577" w:type="dxa"/>
            <w:tcBorders>
              <w:top w:val="single" w:sz="4" w:space="0" w:color="auto"/>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ACC</w:t>
            </w:r>
          </w:p>
        </w:tc>
        <w:tc>
          <w:tcPr>
            <w:tcW w:w="6928" w:type="dxa"/>
            <w:tcBorders>
              <w:top w:val="single" w:sz="4" w:space="0" w:color="auto"/>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Adrenocortical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BLCA</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 xml:space="preserve">Bladder </w:t>
            </w:r>
            <w:proofErr w:type="spellStart"/>
            <w:r w:rsidRPr="002525E3">
              <w:rPr>
                <w:rFonts w:ascii="Times New Roman" w:eastAsia="等线" w:hAnsi="Times New Roman" w:cs="Times New Roman"/>
                <w:color w:val="000000"/>
                <w:kern w:val="0"/>
                <w:sz w:val="24"/>
                <w:szCs w:val="24"/>
              </w:rPr>
              <w:t>urothelial</w:t>
            </w:r>
            <w:proofErr w:type="spellEnd"/>
            <w:r w:rsidRPr="002525E3">
              <w:rPr>
                <w:rFonts w:ascii="Times New Roman" w:eastAsia="等线" w:hAnsi="Times New Roman" w:cs="Times New Roman"/>
                <w:color w:val="000000"/>
                <w:kern w:val="0"/>
                <w:sz w:val="24"/>
                <w:szCs w:val="24"/>
              </w:rPr>
              <w:t xml:space="preserve">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BRCA</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Breast invasive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CESC</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 xml:space="preserve">Cervical squamous cell carcinoma and </w:t>
            </w:r>
            <w:proofErr w:type="spellStart"/>
            <w:r w:rsidRPr="002525E3">
              <w:rPr>
                <w:rFonts w:ascii="Times New Roman" w:eastAsia="等线" w:hAnsi="Times New Roman" w:cs="Times New Roman"/>
                <w:color w:val="000000"/>
                <w:kern w:val="0"/>
                <w:sz w:val="24"/>
                <w:szCs w:val="24"/>
              </w:rPr>
              <w:t>endocervical</w:t>
            </w:r>
            <w:proofErr w:type="spellEnd"/>
            <w:r w:rsidRPr="002525E3">
              <w:rPr>
                <w:rFonts w:ascii="Times New Roman" w:eastAsia="等线" w:hAnsi="Times New Roman" w:cs="Times New Roman"/>
                <w:color w:val="000000"/>
                <w:kern w:val="0"/>
                <w:sz w:val="24"/>
                <w:szCs w:val="24"/>
              </w:rPr>
              <w:t xml:space="preserve"> adenocarcinoma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CHOL</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proofErr w:type="spellStart"/>
            <w:r w:rsidRPr="002525E3">
              <w:rPr>
                <w:rFonts w:ascii="Times New Roman" w:eastAsia="等线" w:hAnsi="Times New Roman" w:cs="Times New Roman"/>
                <w:color w:val="000000"/>
                <w:kern w:val="0"/>
                <w:sz w:val="24"/>
                <w:szCs w:val="24"/>
              </w:rPr>
              <w:t>Cholangio</w:t>
            </w:r>
            <w:proofErr w:type="spellEnd"/>
            <w:r w:rsidRPr="002525E3">
              <w:rPr>
                <w:rFonts w:ascii="Times New Roman" w:eastAsia="等线" w:hAnsi="Times New Roman" w:cs="Times New Roman"/>
                <w:color w:val="000000"/>
                <w:kern w:val="0"/>
                <w:sz w:val="24"/>
                <w:szCs w:val="24"/>
              </w:rPr>
              <w:t xml:space="preserve">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COAD</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Colon adenocarcinoma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DLBC</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Lymphoid neoplasm diffuse large B-cell lymphoma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ESCA</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Esophageal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GBM</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proofErr w:type="spellStart"/>
            <w:r w:rsidRPr="002525E3">
              <w:rPr>
                <w:rFonts w:ascii="Times New Roman" w:eastAsia="等线" w:hAnsi="Times New Roman" w:cs="Times New Roman"/>
                <w:color w:val="000000"/>
                <w:kern w:val="0"/>
                <w:sz w:val="24"/>
                <w:szCs w:val="24"/>
              </w:rPr>
              <w:t>Glioblastoma</w:t>
            </w:r>
            <w:proofErr w:type="spellEnd"/>
            <w:r w:rsidRPr="002525E3">
              <w:rPr>
                <w:rFonts w:ascii="Times New Roman" w:eastAsia="等线" w:hAnsi="Times New Roman" w:cs="Times New Roman"/>
                <w:color w:val="000000"/>
                <w:kern w:val="0"/>
                <w:sz w:val="24"/>
                <w:szCs w:val="24"/>
              </w:rPr>
              <w:t xml:space="preserve"> </w:t>
            </w:r>
            <w:proofErr w:type="spellStart"/>
            <w:r w:rsidRPr="002525E3">
              <w:rPr>
                <w:rFonts w:ascii="Times New Roman" w:eastAsia="等线" w:hAnsi="Times New Roman" w:cs="Times New Roman"/>
                <w:color w:val="000000"/>
                <w:kern w:val="0"/>
                <w:sz w:val="24"/>
                <w:szCs w:val="24"/>
              </w:rPr>
              <w:t>multiforme</w:t>
            </w:r>
            <w:proofErr w:type="spellEnd"/>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HNSC</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Head and neck squamous cell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KICH</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 xml:space="preserve">Kidney </w:t>
            </w:r>
            <w:proofErr w:type="spellStart"/>
            <w:r w:rsidRPr="002525E3">
              <w:rPr>
                <w:rFonts w:ascii="Times New Roman" w:eastAsia="等线" w:hAnsi="Times New Roman" w:cs="Times New Roman"/>
                <w:color w:val="000000"/>
                <w:kern w:val="0"/>
                <w:sz w:val="24"/>
                <w:szCs w:val="24"/>
              </w:rPr>
              <w:t>chromophobe</w:t>
            </w:r>
            <w:proofErr w:type="spellEnd"/>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KIRC</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Kidney renal clear cell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KIRP</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Kidney renal papillary cell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LAML</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Acute myeloid leukemia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LGG</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 xml:space="preserve">Brain lower grade </w:t>
            </w:r>
            <w:proofErr w:type="spellStart"/>
            <w:r w:rsidRPr="002525E3">
              <w:rPr>
                <w:rFonts w:ascii="Times New Roman" w:eastAsia="等线" w:hAnsi="Times New Roman" w:cs="Times New Roman"/>
                <w:color w:val="000000"/>
                <w:kern w:val="0"/>
                <w:sz w:val="24"/>
                <w:szCs w:val="24"/>
              </w:rPr>
              <w:t>glioma</w:t>
            </w:r>
            <w:proofErr w:type="spellEnd"/>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LIHC</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Liver hepatocellular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LUAD</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Lung adenocarcinoma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LUSC</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Lung squamous cell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MESO</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Mesothelioma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OV</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 xml:space="preserve">Ovarian serous </w:t>
            </w:r>
            <w:proofErr w:type="spellStart"/>
            <w:r w:rsidRPr="002525E3">
              <w:rPr>
                <w:rFonts w:ascii="Times New Roman" w:eastAsia="等线" w:hAnsi="Times New Roman" w:cs="Times New Roman"/>
                <w:color w:val="000000"/>
                <w:kern w:val="0"/>
                <w:sz w:val="24"/>
                <w:szCs w:val="24"/>
              </w:rPr>
              <w:t>cystadenocarcinoma</w:t>
            </w:r>
            <w:proofErr w:type="spellEnd"/>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PAAD</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Pancreatic adenocarcinoma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PCPG</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proofErr w:type="spellStart"/>
            <w:r w:rsidRPr="002525E3">
              <w:rPr>
                <w:rFonts w:ascii="Times New Roman" w:eastAsia="等线" w:hAnsi="Times New Roman" w:cs="Times New Roman"/>
                <w:color w:val="000000"/>
                <w:kern w:val="0"/>
                <w:sz w:val="24"/>
                <w:szCs w:val="24"/>
              </w:rPr>
              <w:t>Pheochromocytoma</w:t>
            </w:r>
            <w:proofErr w:type="spellEnd"/>
            <w:r w:rsidRPr="002525E3">
              <w:rPr>
                <w:rFonts w:ascii="Times New Roman" w:eastAsia="等线" w:hAnsi="Times New Roman" w:cs="Times New Roman"/>
                <w:color w:val="000000"/>
                <w:kern w:val="0"/>
                <w:sz w:val="24"/>
                <w:szCs w:val="24"/>
              </w:rPr>
              <w:t xml:space="preserve"> and </w:t>
            </w:r>
            <w:proofErr w:type="spellStart"/>
            <w:r>
              <w:rPr>
                <w:rFonts w:ascii="Times New Roman" w:eastAsia="等线" w:hAnsi="Times New Roman" w:cs="Times New Roman" w:hint="eastAsia"/>
                <w:color w:val="000000"/>
                <w:kern w:val="0"/>
                <w:sz w:val="24"/>
                <w:szCs w:val="24"/>
              </w:rPr>
              <w:t>p</w:t>
            </w:r>
            <w:r w:rsidRPr="002525E3">
              <w:rPr>
                <w:rFonts w:ascii="Times New Roman" w:eastAsia="等线" w:hAnsi="Times New Roman" w:cs="Times New Roman"/>
                <w:color w:val="000000"/>
                <w:kern w:val="0"/>
                <w:sz w:val="24"/>
                <w:szCs w:val="24"/>
              </w:rPr>
              <w:t>araganglioma</w:t>
            </w:r>
            <w:proofErr w:type="spellEnd"/>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PRAD</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Prostate adenocarcinoma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READ</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Rectum adenocarcinoma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SARC</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Sarcoma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SKCM</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Skin cutaneous melanoma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STAD</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Stomach adenocarcinoma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TGCT</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Testicular germ cell tumors</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THCA</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Thyroid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THYM</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proofErr w:type="spellStart"/>
            <w:r w:rsidRPr="002525E3">
              <w:rPr>
                <w:rFonts w:ascii="Times New Roman" w:eastAsia="等线" w:hAnsi="Times New Roman" w:cs="Times New Roman"/>
                <w:color w:val="000000"/>
                <w:kern w:val="0"/>
                <w:sz w:val="24"/>
                <w:szCs w:val="24"/>
              </w:rPr>
              <w:t>Thymoma</w:t>
            </w:r>
            <w:proofErr w:type="spellEnd"/>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UCEC</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Uterine corpus endometrial carcinoma</w:t>
            </w:r>
          </w:p>
        </w:tc>
      </w:tr>
      <w:tr w:rsidR="00F85CA6" w:rsidRPr="002525E3" w:rsidTr="00C23B21">
        <w:trPr>
          <w:trHeight w:val="285"/>
        </w:trPr>
        <w:tc>
          <w:tcPr>
            <w:tcW w:w="1577"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UCS</w:t>
            </w:r>
          </w:p>
        </w:tc>
        <w:tc>
          <w:tcPr>
            <w:tcW w:w="6928" w:type="dxa"/>
            <w:tcBorders>
              <w:top w:val="nil"/>
              <w:left w:val="nil"/>
              <w:bottom w:val="nil"/>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 xml:space="preserve">Uterine </w:t>
            </w:r>
            <w:proofErr w:type="spellStart"/>
            <w:r w:rsidRPr="002525E3">
              <w:rPr>
                <w:rFonts w:ascii="Times New Roman" w:eastAsia="等线" w:hAnsi="Times New Roman" w:cs="Times New Roman"/>
                <w:color w:val="000000"/>
                <w:kern w:val="0"/>
                <w:sz w:val="24"/>
                <w:szCs w:val="24"/>
              </w:rPr>
              <w:t>carcinosarcoma</w:t>
            </w:r>
            <w:proofErr w:type="spellEnd"/>
          </w:p>
        </w:tc>
      </w:tr>
      <w:tr w:rsidR="00F85CA6" w:rsidRPr="002525E3" w:rsidTr="00C23B21">
        <w:trPr>
          <w:trHeight w:val="285"/>
        </w:trPr>
        <w:tc>
          <w:tcPr>
            <w:tcW w:w="1577" w:type="dxa"/>
            <w:tcBorders>
              <w:top w:val="nil"/>
              <w:left w:val="nil"/>
              <w:bottom w:val="single" w:sz="4" w:space="0" w:color="auto"/>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r w:rsidRPr="002525E3">
              <w:rPr>
                <w:rFonts w:ascii="Times New Roman" w:eastAsia="等线" w:hAnsi="Times New Roman" w:cs="Times New Roman"/>
                <w:color w:val="000000"/>
                <w:kern w:val="0"/>
                <w:sz w:val="24"/>
                <w:szCs w:val="24"/>
              </w:rPr>
              <w:t>UVM</w:t>
            </w:r>
          </w:p>
        </w:tc>
        <w:tc>
          <w:tcPr>
            <w:tcW w:w="6928" w:type="dxa"/>
            <w:tcBorders>
              <w:top w:val="nil"/>
              <w:left w:val="nil"/>
              <w:bottom w:val="single" w:sz="4" w:space="0" w:color="auto"/>
              <w:right w:val="nil"/>
            </w:tcBorders>
            <w:shd w:val="clear" w:color="auto" w:fill="auto"/>
            <w:noWrap/>
            <w:vAlign w:val="bottom"/>
            <w:hideMark/>
          </w:tcPr>
          <w:p w:rsidR="00F85CA6" w:rsidRPr="002525E3" w:rsidRDefault="00F85CA6" w:rsidP="00C23B21">
            <w:pPr>
              <w:widowControl/>
              <w:jc w:val="left"/>
              <w:rPr>
                <w:rFonts w:ascii="Times New Roman" w:eastAsia="等线" w:hAnsi="Times New Roman" w:cs="Times New Roman"/>
                <w:color w:val="000000"/>
                <w:kern w:val="0"/>
                <w:sz w:val="24"/>
                <w:szCs w:val="24"/>
              </w:rPr>
            </w:pPr>
            <w:proofErr w:type="spellStart"/>
            <w:r w:rsidRPr="002525E3">
              <w:rPr>
                <w:rFonts w:ascii="Times New Roman" w:eastAsia="等线" w:hAnsi="Times New Roman" w:cs="Times New Roman"/>
                <w:color w:val="000000"/>
                <w:kern w:val="0"/>
                <w:sz w:val="24"/>
                <w:szCs w:val="24"/>
              </w:rPr>
              <w:t>Uveal</w:t>
            </w:r>
            <w:proofErr w:type="spellEnd"/>
            <w:r w:rsidRPr="002525E3">
              <w:rPr>
                <w:rFonts w:ascii="Times New Roman" w:eastAsia="等线" w:hAnsi="Times New Roman" w:cs="Times New Roman"/>
                <w:color w:val="000000"/>
                <w:kern w:val="0"/>
                <w:sz w:val="24"/>
                <w:szCs w:val="24"/>
              </w:rPr>
              <w:t xml:space="preserve"> melanoma</w:t>
            </w:r>
          </w:p>
        </w:tc>
      </w:tr>
    </w:tbl>
    <w:p w:rsidR="00F85CA6" w:rsidRDefault="00F85CA6" w:rsidP="00F85CA6">
      <w:pPr>
        <w:rPr>
          <w:rFonts w:ascii="Times New Roman" w:hAnsi="Times New Roman" w:cs="Times New Roman"/>
          <w:sz w:val="24"/>
          <w:szCs w:val="24"/>
        </w:rPr>
      </w:pPr>
    </w:p>
    <w:p w:rsidR="00F85CA6" w:rsidRDefault="00F85CA6">
      <w:pPr>
        <w:widowControl/>
        <w:jc w:val="left"/>
        <w:rPr>
          <w:rFonts w:ascii="Times New Roman" w:hAnsi="Times New Roman" w:cs="Times New Roman"/>
          <w:sz w:val="24"/>
          <w:szCs w:val="24"/>
        </w:rPr>
        <w:sectPr w:rsidR="00F85CA6">
          <w:pgSz w:w="11906" w:h="16838"/>
          <w:pgMar w:top="1440" w:right="1800" w:bottom="1440" w:left="1800" w:header="851" w:footer="992" w:gutter="0"/>
          <w:cols w:space="425"/>
          <w:docGrid w:type="lines" w:linePitch="312"/>
        </w:sectPr>
      </w:pPr>
    </w:p>
    <w:p w:rsidR="00F85CA6" w:rsidRPr="00181B06" w:rsidRDefault="00F85CA6" w:rsidP="00F85CA6">
      <w:pPr>
        <w:rPr>
          <w:rFonts w:ascii="Times New Roman" w:hAnsi="Times New Roman" w:cs="Times New Roman"/>
          <w:b/>
          <w:bCs/>
          <w:sz w:val="24"/>
          <w:szCs w:val="24"/>
        </w:rPr>
      </w:pPr>
      <w:r w:rsidRPr="00181B06">
        <w:rPr>
          <w:rFonts w:ascii="Times New Roman" w:hAnsi="Times New Roman" w:cs="Times New Roman" w:hint="eastAsia"/>
          <w:b/>
          <w:bCs/>
          <w:sz w:val="24"/>
          <w:szCs w:val="24"/>
        </w:rPr>
        <w:lastRenderedPageBreak/>
        <w:t>T</w:t>
      </w:r>
      <w:r w:rsidRPr="00181B06">
        <w:rPr>
          <w:rFonts w:ascii="Times New Roman" w:hAnsi="Times New Roman" w:cs="Times New Roman"/>
          <w:b/>
          <w:bCs/>
          <w:sz w:val="24"/>
          <w:szCs w:val="24"/>
        </w:rPr>
        <w:t xml:space="preserve">able S2. </w:t>
      </w:r>
      <w:proofErr w:type="gramStart"/>
      <w:r w:rsidRPr="00181B06">
        <w:rPr>
          <w:rFonts w:ascii="Times New Roman" w:hAnsi="Times New Roman" w:cs="Times New Roman"/>
          <w:b/>
          <w:bCs/>
          <w:sz w:val="24"/>
          <w:szCs w:val="24"/>
        </w:rPr>
        <w:t xml:space="preserve">Detailed information of </w:t>
      </w:r>
      <w:r>
        <w:rPr>
          <w:rFonts w:ascii="Times New Roman" w:hAnsi="Times New Roman" w:cs="Times New Roman"/>
          <w:b/>
          <w:bCs/>
          <w:sz w:val="24"/>
          <w:szCs w:val="24"/>
        </w:rPr>
        <w:t>immunotherapy-related</w:t>
      </w:r>
      <w:r w:rsidRPr="00181B06">
        <w:rPr>
          <w:rFonts w:ascii="Times New Roman" w:hAnsi="Times New Roman" w:cs="Times New Roman"/>
          <w:b/>
          <w:bCs/>
          <w:sz w:val="24"/>
          <w:szCs w:val="24"/>
        </w:rPr>
        <w:t xml:space="preserve"> gene signatures.</w:t>
      </w:r>
      <w:proofErr w:type="gramEnd"/>
    </w:p>
    <w:tbl>
      <w:tblPr>
        <w:tblW w:w="13892" w:type="dxa"/>
        <w:tblLook w:val="04A0" w:firstRow="1" w:lastRow="0" w:firstColumn="1" w:lastColumn="0" w:noHBand="0" w:noVBand="1"/>
      </w:tblPr>
      <w:tblGrid>
        <w:gridCol w:w="2835"/>
        <w:gridCol w:w="1985"/>
        <w:gridCol w:w="9072"/>
      </w:tblGrid>
      <w:tr w:rsidR="00F85CA6" w:rsidRPr="00181B06" w:rsidTr="00C23B21">
        <w:trPr>
          <w:trHeight w:val="285"/>
        </w:trPr>
        <w:tc>
          <w:tcPr>
            <w:tcW w:w="2835" w:type="dxa"/>
            <w:tcBorders>
              <w:top w:val="single" w:sz="4" w:space="0" w:color="auto"/>
              <w:left w:val="nil"/>
              <w:bottom w:val="single" w:sz="4" w:space="0" w:color="auto"/>
              <w:right w:val="nil"/>
            </w:tcBorders>
            <w:shd w:val="clear" w:color="auto" w:fill="auto"/>
            <w:noWrap/>
            <w:hideMark/>
          </w:tcPr>
          <w:p w:rsidR="00F85CA6" w:rsidRPr="00181B06" w:rsidRDefault="00F85CA6" w:rsidP="00C23B21">
            <w:pPr>
              <w:rPr>
                <w:rFonts w:ascii="Times New Roman" w:hAnsi="Times New Roman" w:cs="Times New Roman"/>
                <w:b/>
                <w:bCs/>
                <w:sz w:val="24"/>
                <w:szCs w:val="24"/>
              </w:rPr>
            </w:pPr>
            <w:r w:rsidRPr="00181B06">
              <w:rPr>
                <w:rFonts w:ascii="Times New Roman" w:hAnsi="Times New Roman" w:cs="Times New Roman"/>
                <w:b/>
                <w:bCs/>
                <w:sz w:val="24"/>
                <w:szCs w:val="24"/>
              </w:rPr>
              <w:t>Pathway</w:t>
            </w:r>
          </w:p>
        </w:tc>
        <w:tc>
          <w:tcPr>
            <w:tcW w:w="1985" w:type="dxa"/>
            <w:tcBorders>
              <w:top w:val="single" w:sz="4" w:space="0" w:color="auto"/>
              <w:left w:val="nil"/>
              <w:bottom w:val="single" w:sz="4" w:space="0" w:color="auto"/>
              <w:right w:val="nil"/>
            </w:tcBorders>
            <w:shd w:val="clear" w:color="auto" w:fill="auto"/>
            <w:noWrap/>
            <w:hideMark/>
          </w:tcPr>
          <w:p w:rsidR="00F85CA6" w:rsidRPr="00181B06" w:rsidRDefault="00F85CA6" w:rsidP="00C23B21">
            <w:pPr>
              <w:rPr>
                <w:rFonts w:ascii="Times New Roman" w:hAnsi="Times New Roman" w:cs="Times New Roman"/>
                <w:b/>
                <w:bCs/>
                <w:sz w:val="24"/>
                <w:szCs w:val="24"/>
              </w:rPr>
            </w:pPr>
            <w:r w:rsidRPr="00181B06">
              <w:rPr>
                <w:rFonts w:ascii="Times New Roman" w:hAnsi="Times New Roman" w:cs="Times New Roman"/>
                <w:b/>
                <w:bCs/>
                <w:sz w:val="24"/>
                <w:szCs w:val="24"/>
              </w:rPr>
              <w:t>Reference</w:t>
            </w:r>
          </w:p>
        </w:tc>
        <w:tc>
          <w:tcPr>
            <w:tcW w:w="9072" w:type="dxa"/>
            <w:tcBorders>
              <w:top w:val="single" w:sz="4" w:space="0" w:color="auto"/>
              <w:left w:val="nil"/>
              <w:bottom w:val="single" w:sz="4" w:space="0" w:color="auto"/>
              <w:right w:val="nil"/>
            </w:tcBorders>
            <w:shd w:val="clear" w:color="auto" w:fill="auto"/>
            <w:noWrap/>
            <w:hideMark/>
          </w:tcPr>
          <w:p w:rsidR="00F85CA6" w:rsidRPr="00181B06" w:rsidRDefault="00F85CA6" w:rsidP="00C23B21">
            <w:pPr>
              <w:rPr>
                <w:rFonts w:ascii="Times New Roman" w:hAnsi="Times New Roman" w:cs="Times New Roman"/>
                <w:b/>
                <w:bCs/>
                <w:sz w:val="24"/>
                <w:szCs w:val="24"/>
              </w:rPr>
            </w:pPr>
            <w:r w:rsidRPr="00181B06">
              <w:rPr>
                <w:rFonts w:ascii="Times New Roman" w:hAnsi="Times New Roman" w:cs="Times New Roman"/>
                <w:b/>
                <w:bCs/>
                <w:sz w:val="24"/>
                <w:szCs w:val="24"/>
              </w:rPr>
              <w:t>Genes</w:t>
            </w:r>
          </w:p>
        </w:tc>
      </w:tr>
      <w:tr w:rsidR="00F85CA6" w:rsidRPr="00181B06" w:rsidTr="00C23B21">
        <w:trPr>
          <w:trHeight w:val="285"/>
        </w:trPr>
        <w:tc>
          <w:tcPr>
            <w:tcW w:w="2835" w:type="dxa"/>
            <w:tcBorders>
              <w:top w:val="single" w:sz="4" w:space="0" w:color="auto"/>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IFN-γ signature</w:t>
            </w:r>
          </w:p>
        </w:tc>
        <w:tc>
          <w:tcPr>
            <w:tcW w:w="1985" w:type="dxa"/>
            <w:tcBorders>
              <w:top w:val="single" w:sz="4" w:space="0" w:color="auto"/>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28650338</w:t>
            </w:r>
          </w:p>
        </w:tc>
        <w:tc>
          <w:tcPr>
            <w:tcW w:w="9072" w:type="dxa"/>
            <w:tcBorders>
              <w:top w:val="single" w:sz="4" w:space="0" w:color="auto"/>
              <w:left w:val="nil"/>
              <w:bottom w:val="nil"/>
              <w:right w:val="nil"/>
            </w:tcBorders>
            <w:shd w:val="clear" w:color="auto" w:fill="auto"/>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TIGIT, CD27, CD8A, PDCD1LG2, LAG3, CD274, CXCR6, CMKLR1, NKG7, CCL5, PSMB10, IDO1, CXCL9, HLA-DQA1, CD276, STAT1, HLA-DRB1, HLA-E</w:t>
            </w:r>
          </w:p>
        </w:tc>
      </w:tr>
      <w:tr w:rsidR="00F85CA6" w:rsidRPr="00181B06" w:rsidTr="00C23B21">
        <w:trPr>
          <w:trHeight w:val="270"/>
        </w:trPr>
        <w:tc>
          <w:tcPr>
            <w:tcW w:w="283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APM signal</w:t>
            </w:r>
          </w:p>
        </w:tc>
        <w:tc>
          <w:tcPr>
            <w:tcW w:w="198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31563503</w:t>
            </w:r>
          </w:p>
        </w:tc>
        <w:tc>
          <w:tcPr>
            <w:tcW w:w="9072" w:type="dxa"/>
            <w:tcBorders>
              <w:top w:val="nil"/>
              <w:left w:val="nil"/>
              <w:bottom w:val="nil"/>
              <w:right w:val="nil"/>
            </w:tcBorders>
            <w:shd w:val="clear" w:color="auto" w:fill="auto"/>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B2M, HLA-A, HLA-B, HLA-C, TAP1, TAP2</w:t>
            </w:r>
          </w:p>
        </w:tc>
      </w:tr>
      <w:tr w:rsidR="00F85CA6" w:rsidRPr="0018340C" w:rsidTr="00C23B21">
        <w:trPr>
          <w:trHeight w:val="270"/>
        </w:trPr>
        <w:tc>
          <w:tcPr>
            <w:tcW w:w="283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DNA replication</w:t>
            </w:r>
          </w:p>
        </w:tc>
        <w:tc>
          <w:tcPr>
            <w:tcW w:w="198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29443960</w:t>
            </w:r>
          </w:p>
        </w:tc>
        <w:tc>
          <w:tcPr>
            <w:tcW w:w="9072" w:type="dxa"/>
            <w:tcBorders>
              <w:top w:val="nil"/>
              <w:left w:val="nil"/>
              <w:bottom w:val="nil"/>
              <w:right w:val="nil"/>
            </w:tcBorders>
            <w:shd w:val="clear" w:color="auto" w:fill="auto"/>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DNA2, FEN1, LIG1, MCM2, MCM4, MCM6, MCM7, PCNA, POLA2, POLE, POLE2, PRIM1, PRIM2, RFC2, RFC3, RFC4, RFC5, RNASEH2A, RPA1, RPA3</w:t>
            </w:r>
          </w:p>
        </w:tc>
      </w:tr>
      <w:tr w:rsidR="00F85CA6" w:rsidRPr="00181B06" w:rsidTr="00C23B21">
        <w:trPr>
          <w:trHeight w:val="270"/>
        </w:trPr>
        <w:tc>
          <w:tcPr>
            <w:tcW w:w="283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Nucleotide excision repair</w:t>
            </w:r>
          </w:p>
        </w:tc>
        <w:tc>
          <w:tcPr>
            <w:tcW w:w="198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29443960</w:t>
            </w:r>
          </w:p>
        </w:tc>
        <w:tc>
          <w:tcPr>
            <w:tcW w:w="9072" w:type="dxa"/>
            <w:tcBorders>
              <w:top w:val="nil"/>
              <w:left w:val="nil"/>
              <w:bottom w:val="nil"/>
              <w:right w:val="nil"/>
            </w:tcBorders>
            <w:shd w:val="clear" w:color="auto" w:fill="auto"/>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CETN2, ERCC4, LIG1, PCNA, POLE, POLE2, RFC2, RFC3, RFC4, RFC5, RPA1, RPA3</w:t>
            </w:r>
          </w:p>
        </w:tc>
      </w:tr>
      <w:tr w:rsidR="00F85CA6" w:rsidRPr="00181B06" w:rsidTr="00C23B21">
        <w:trPr>
          <w:trHeight w:val="270"/>
        </w:trPr>
        <w:tc>
          <w:tcPr>
            <w:tcW w:w="283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Proteasome</w:t>
            </w:r>
          </w:p>
        </w:tc>
        <w:tc>
          <w:tcPr>
            <w:tcW w:w="198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29443960</w:t>
            </w:r>
          </w:p>
        </w:tc>
        <w:tc>
          <w:tcPr>
            <w:tcW w:w="9072" w:type="dxa"/>
            <w:tcBorders>
              <w:top w:val="nil"/>
              <w:left w:val="nil"/>
              <w:bottom w:val="nil"/>
              <w:right w:val="nil"/>
            </w:tcBorders>
            <w:shd w:val="clear" w:color="auto" w:fill="auto"/>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IFNG, PSMA4, PSMB2, PSMB4, PSMC4, PSMD4, PSMD7</w:t>
            </w:r>
          </w:p>
        </w:tc>
      </w:tr>
      <w:tr w:rsidR="00F85CA6" w:rsidRPr="00181B06" w:rsidTr="00C23B21">
        <w:trPr>
          <w:trHeight w:val="270"/>
        </w:trPr>
        <w:tc>
          <w:tcPr>
            <w:tcW w:w="283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EGFR ligands</w:t>
            </w:r>
          </w:p>
        </w:tc>
        <w:tc>
          <w:tcPr>
            <w:tcW w:w="198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31563503</w:t>
            </w:r>
          </w:p>
        </w:tc>
        <w:tc>
          <w:tcPr>
            <w:tcW w:w="9072"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EGFR, AREG, AREGB, EREG, HBEGF, TGFA</w:t>
            </w:r>
          </w:p>
        </w:tc>
      </w:tr>
      <w:tr w:rsidR="00F85CA6" w:rsidRPr="00181B06" w:rsidTr="00C23B21">
        <w:trPr>
          <w:trHeight w:val="270"/>
        </w:trPr>
        <w:tc>
          <w:tcPr>
            <w:tcW w:w="283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FGFR3-coexpressed genes</w:t>
            </w:r>
          </w:p>
        </w:tc>
        <w:tc>
          <w:tcPr>
            <w:tcW w:w="198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31563503</w:t>
            </w:r>
          </w:p>
        </w:tc>
        <w:tc>
          <w:tcPr>
            <w:tcW w:w="9072"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FGFR3, TP63, IRS1, SEMA4B, PTPN13, TMPRSS4</w:t>
            </w:r>
          </w:p>
        </w:tc>
      </w:tr>
      <w:tr w:rsidR="00F85CA6" w:rsidRPr="00181B06" w:rsidTr="00C23B21">
        <w:trPr>
          <w:trHeight w:val="270"/>
        </w:trPr>
        <w:tc>
          <w:tcPr>
            <w:tcW w:w="283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PPARG network</w:t>
            </w:r>
          </w:p>
        </w:tc>
        <w:tc>
          <w:tcPr>
            <w:tcW w:w="198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27197067</w:t>
            </w:r>
          </w:p>
        </w:tc>
        <w:tc>
          <w:tcPr>
            <w:tcW w:w="9072"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PPARG, IGFBP3, GDF15, MYH14, IHH, OCLN, AQP3, SCNN1G, PLIN5, KRT19, GPT, CYP4B1, UGT1A7, DGAT2, KRT20, SNCG, GSTA1, ACADL, BDH1, HMGCS2, LIPE</w:t>
            </w:r>
          </w:p>
        </w:tc>
      </w:tr>
      <w:tr w:rsidR="00F85CA6" w:rsidRPr="00181B06" w:rsidTr="00C23B21">
        <w:trPr>
          <w:trHeight w:val="270"/>
        </w:trPr>
        <w:tc>
          <w:tcPr>
            <w:tcW w:w="283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WNT/β-catenin network</w:t>
            </w:r>
          </w:p>
        </w:tc>
        <w:tc>
          <w:tcPr>
            <w:tcW w:w="1985"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27197067</w:t>
            </w:r>
          </w:p>
        </w:tc>
        <w:tc>
          <w:tcPr>
            <w:tcW w:w="9072" w:type="dxa"/>
            <w:tcBorders>
              <w:top w:val="nil"/>
              <w:left w:val="nil"/>
              <w:bottom w:val="nil"/>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CTNNB1, TFF1, HAPLN1, IHH, WNT7B, BMP7, SEMA5A, SCN5A, ERBB3, TSPAN8, EPCAM, TH, GPX2, GAD1, HSD17B2, KRT7, NOX1, CYB5A, CYP4F12, ID4, SIM2, MECOM, MSX2, KLF5, SMAD6, POU5F1, FOXQ1, GATA2, GATA3, EMX2</w:t>
            </w:r>
          </w:p>
        </w:tc>
      </w:tr>
      <w:tr w:rsidR="00F85CA6" w:rsidRPr="00181B06" w:rsidTr="00C23B21">
        <w:trPr>
          <w:trHeight w:val="270"/>
        </w:trPr>
        <w:tc>
          <w:tcPr>
            <w:tcW w:w="2835" w:type="dxa"/>
            <w:tcBorders>
              <w:top w:val="nil"/>
              <w:left w:val="nil"/>
              <w:bottom w:val="single" w:sz="4" w:space="0" w:color="auto"/>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Hypoxia</w:t>
            </w:r>
          </w:p>
        </w:tc>
        <w:tc>
          <w:tcPr>
            <w:tcW w:w="1985" w:type="dxa"/>
            <w:tcBorders>
              <w:top w:val="nil"/>
              <w:left w:val="nil"/>
              <w:bottom w:val="single" w:sz="4" w:space="0" w:color="auto"/>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PMID: 31563503</w:t>
            </w:r>
          </w:p>
        </w:tc>
        <w:tc>
          <w:tcPr>
            <w:tcW w:w="9072" w:type="dxa"/>
            <w:tcBorders>
              <w:top w:val="nil"/>
              <w:left w:val="nil"/>
              <w:bottom w:val="single" w:sz="4" w:space="0" w:color="auto"/>
              <w:right w:val="nil"/>
            </w:tcBorders>
            <w:shd w:val="clear" w:color="auto" w:fill="auto"/>
            <w:noWrap/>
            <w:hideMark/>
          </w:tcPr>
          <w:p w:rsidR="00F85CA6" w:rsidRPr="00181B06" w:rsidRDefault="00F85CA6" w:rsidP="00C23B21">
            <w:pPr>
              <w:rPr>
                <w:rFonts w:ascii="Times New Roman" w:hAnsi="Times New Roman" w:cs="Times New Roman"/>
                <w:sz w:val="24"/>
                <w:szCs w:val="24"/>
              </w:rPr>
            </w:pPr>
            <w:r w:rsidRPr="00181B06">
              <w:rPr>
                <w:rFonts w:ascii="Times New Roman" w:hAnsi="Times New Roman" w:cs="Times New Roman"/>
                <w:sz w:val="24"/>
                <w:szCs w:val="24"/>
              </w:rPr>
              <w:t>CAV1, COL5A1, ITGA5, P4HA2, SLC16A1, TGFBI, DPYSL2, SRPX, TRAM2, SYDE1, LRP1, PDLIM2, SAV1, AHNAK2, CAD, CYP1B1, DAAM1, DSC2, SLC2A3, FUT11, GLG1, GULP1, LDLR, THBS4</w:t>
            </w:r>
          </w:p>
        </w:tc>
      </w:tr>
    </w:tbl>
    <w:p w:rsidR="006E255A" w:rsidRPr="00F85CA6" w:rsidRDefault="006E255A" w:rsidP="00F85CA6">
      <w:pPr>
        <w:autoSpaceDE w:val="0"/>
        <w:autoSpaceDN w:val="0"/>
        <w:adjustRightInd w:val="0"/>
        <w:spacing w:line="360" w:lineRule="auto"/>
        <w:rPr>
          <w:rFonts w:ascii="Times New Roman" w:hAnsi="Times New Roman" w:cs="Times New Roman"/>
          <w:color w:val="000000"/>
          <w:sz w:val="24"/>
          <w:szCs w:val="24"/>
        </w:rPr>
      </w:pPr>
    </w:p>
    <w:sectPr w:rsidR="006E255A" w:rsidRPr="00F85CA6" w:rsidSect="00F85CA6">
      <w:pgSz w:w="16838" w:h="11906" w:orient="landscape" w:code="9"/>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7FD" w:rsidRDefault="009867FD" w:rsidP="006E255A">
      <w:r>
        <w:separator/>
      </w:r>
    </w:p>
  </w:endnote>
  <w:endnote w:type="continuationSeparator" w:id="0">
    <w:p w:rsidR="009867FD" w:rsidRDefault="009867FD" w:rsidP="006E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7FD" w:rsidRDefault="009867FD" w:rsidP="006E255A">
      <w:r>
        <w:separator/>
      </w:r>
    </w:p>
  </w:footnote>
  <w:footnote w:type="continuationSeparator" w:id="0">
    <w:p w:rsidR="009867FD" w:rsidRDefault="009867FD" w:rsidP="006E25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Qws7A0s7QwMjc2MjBU0lEKTi0uzszPAykwqgUAdjwpDCwAAAA="/>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D6DA7"/>
    <w:rsid w:val="001508B1"/>
    <w:rsid w:val="001D6DA7"/>
    <w:rsid w:val="003748AD"/>
    <w:rsid w:val="006119B3"/>
    <w:rsid w:val="006E255A"/>
    <w:rsid w:val="00784765"/>
    <w:rsid w:val="00827D3F"/>
    <w:rsid w:val="009527F7"/>
    <w:rsid w:val="009867FD"/>
    <w:rsid w:val="00A04221"/>
    <w:rsid w:val="00AA2210"/>
    <w:rsid w:val="00BA6861"/>
    <w:rsid w:val="00C65408"/>
    <w:rsid w:val="00F85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25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255A"/>
    <w:rPr>
      <w:sz w:val="18"/>
      <w:szCs w:val="18"/>
    </w:rPr>
  </w:style>
  <w:style w:type="paragraph" w:styleId="a4">
    <w:name w:val="footer"/>
    <w:basedOn w:val="a"/>
    <w:link w:val="Char0"/>
    <w:uiPriority w:val="99"/>
    <w:unhideWhenUsed/>
    <w:rsid w:val="006E255A"/>
    <w:pPr>
      <w:tabs>
        <w:tab w:val="center" w:pos="4153"/>
        <w:tab w:val="right" w:pos="8306"/>
      </w:tabs>
      <w:snapToGrid w:val="0"/>
      <w:jc w:val="left"/>
    </w:pPr>
    <w:rPr>
      <w:sz w:val="18"/>
      <w:szCs w:val="18"/>
    </w:rPr>
  </w:style>
  <w:style w:type="character" w:customStyle="1" w:styleId="Char0">
    <w:name w:val="页脚 Char"/>
    <w:basedOn w:val="a0"/>
    <w:link w:val="a4"/>
    <w:uiPriority w:val="99"/>
    <w:rsid w:val="006E255A"/>
    <w:rPr>
      <w:sz w:val="18"/>
      <w:szCs w:val="18"/>
    </w:rPr>
  </w:style>
  <w:style w:type="character" w:styleId="a5">
    <w:name w:val="Hyperlink"/>
    <w:basedOn w:val="a0"/>
    <w:uiPriority w:val="99"/>
    <w:unhideWhenUsed/>
    <w:rsid w:val="006E255A"/>
    <w:rPr>
      <w:color w:val="0000FF" w:themeColor="hyperlink"/>
      <w:u w:val="single"/>
    </w:rPr>
  </w:style>
  <w:style w:type="paragraph" w:customStyle="1" w:styleId="EndNoteBibliographyTitle">
    <w:name w:val="EndNote Bibliography Title"/>
    <w:basedOn w:val="a"/>
    <w:link w:val="EndNoteBibliographyTitleChar"/>
    <w:rsid w:val="006E255A"/>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6E255A"/>
    <w:rPr>
      <w:rFonts w:ascii="Calibri" w:hAnsi="Calibri" w:cs="Calibri"/>
      <w:noProof/>
      <w:sz w:val="20"/>
    </w:rPr>
  </w:style>
  <w:style w:type="paragraph" w:customStyle="1" w:styleId="EndNoteBibliography">
    <w:name w:val="EndNote Bibliography"/>
    <w:basedOn w:val="a"/>
    <w:link w:val="EndNoteBibliographyChar"/>
    <w:rsid w:val="006E255A"/>
    <w:rPr>
      <w:rFonts w:ascii="Calibri" w:hAnsi="Calibri" w:cs="Calibri"/>
      <w:noProof/>
      <w:sz w:val="20"/>
    </w:rPr>
  </w:style>
  <w:style w:type="character" w:customStyle="1" w:styleId="EndNoteBibliographyChar">
    <w:name w:val="EndNote Bibliography Char"/>
    <w:basedOn w:val="a0"/>
    <w:link w:val="EndNoteBibliography"/>
    <w:rsid w:val="006E255A"/>
    <w:rPr>
      <w:rFonts w:ascii="Calibri" w:hAnsi="Calibri" w:cs="Calibri"/>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25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255A"/>
    <w:rPr>
      <w:sz w:val="18"/>
      <w:szCs w:val="18"/>
    </w:rPr>
  </w:style>
  <w:style w:type="paragraph" w:styleId="a4">
    <w:name w:val="footer"/>
    <w:basedOn w:val="a"/>
    <w:link w:val="Char0"/>
    <w:uiPriority w:val="99"/>
    <w:unhideWhenUsed/>
    <w:rsid w:val="006E255A"/>
    <w:pPr>
      <w:tabs>
        <w:tab w:val="center" w:pos="4153"/>
        <w:tab w:val="right" w:pos="8306"/>
      </w:tabs>
      <w:snapToGrid w:val="0"/>
      <w:jc w:val="left"/>
    </w:pPr>
    <w:rPr>
      <w:sz w:val="18"/>
      <w:szCs w:val="18"/>
    </w:rPr>
  </w:style>
  <w:style w:type="character" w:customStyle="1" w:styleId="Char0">
    <w:name w:val="页脚 Char"/>
    <w:basedOn w:val="a0"/>
    <w:link w:val="a4"/>
    <w:uiPriority w:val="99"/>
    <w:rsid w:val="006E255A"/>
    <w:rPr>
      <w:sz w:val="18"/>
      <w:szCs w:val="18"/>
    </w:rPr>
  </w:style>
  <w:style w:type="character" w:styleId="a5">
    <w:name w:val="Hyperlink"/>
    <w:basedOn w:val="a0"/>
    <w:uiPriority w:val="99"/>
    <w:unhideWhenUsed/>
    <w:rsid w:val="006E255A"/>
    <w:rPr>
      <w:color w:val="0000FF" w:themeColor="hyperlink"/>
      <w:u w:val="single"/>
    </w:rPr>
  </w:style>
  <w:style w:type="paragraph" w:customStyle="1" w:styleId="EndNoteBibliographyTitle">
    <w:name w:val="EndNote Bibliography Title"/>
    <w:basedOn w:val="a"/>
    <w:link w:val="EndNoteBibliographyTitleChar"/>
    <w:rsid w:val="006E255A"/>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6E255A"/>
    <w:rPr>
      <w:rFonts w:ascii="Calibri" w:hAnsi="Calibri" w:cs="Calibri"/>
      <w:noProof/>
      <w:sz w:val="20"/>
    </w:rPr>
  </w:style>
  <w:style w:type="paragraph" w:customStyle="1" w:styleId="EndNoteBibliography">
    <w:name w:val="EndNote Bibliography"/>
    <w:basedOn w:val="a"/>
    <w:link w:val="EndNoteBibliographyChar"/>
    <w:rsid w:val="006E255A"/>
    <w:rPr>
      <w:rFonts w:ascii="Calibri" w:hAnsi="Calibri" w:cs="Calibri"/>
      <w:noProof/>
      <w:sz w:val="20"/>
    </w:rPr>
  </w:style>
  <w:style w:type="character" w:customStyle="1" w:styleId="EndNoteBibliographyChar">
    <w:name w:val="EndNote Bibliography Char"/>
    <w:basedOn w:val="a0"/>
    <w:link w:val="EndNoteBibliography"/>
    <w:rsid w:val="006E255A"/>
    <w:rPr>
      <w:rFonts w:ascii="Calibri"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topics/neuroscience/cancer-genome-projec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2596</Words>
  <Characters>14802</Characters>
  <Application>Microsoft Office Word</Application>
  <DocSecurity>0</DocSecurity>
  <Lines>123</Lines>
  <Paragraphs>34</Paragraphs>
  <ScaleCrop>false</ScaleCrop>
  <Company/>
  <LinksUpToDate>false</LinksUpToDate>
  <CharactersWithSpaces>17364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ac</cp:lastModifiedBy>
  <cp:revision>8</cp:revision>
  <dcterms:created xsi:type="dcterms:W3CDTF">2021-07-27T14:16:00Z</dcterms:created>
  <dcterms:modified xsi:type="dcterms:W3CDTF">2021-09-21T02:47:00Z</dcterms:modified>
</cp:coreProperties>
</file>