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493A5" w14:textId="75D9C240" w:rsidR="00700EB7" w:rsidRPr="009B24C8" w:rsidRDefault="00471817">
      <w:pPr>
        <w:rPr>
          <w:rFonts w:ascii="Times New Roman" w:hAnsi="Times New Roman" w:cs="Times New Roman"/>
          <w:b/>
          <w:bCs/>
          <w:color w:val="000000" w:themeColor="text1"/>
          <w:sz w:val="30"/>
          <w:szCs w:val="30"/>
        </w:rPr>
      </w:pPr>
      <w:r>
        <w:rPr>
          <w:rFonts w:ascii="Times New Roman" w:hAnsi="Times New Roman" w:cs="Times New Roman"/>
          <w:b/>
          <w:bCs/>
          <w:color w:val="000000" w:themeColor="text1"/>
          <w:sz w:val="30"/>
          <w:szCs w:val="30"/>
        </w:rPr>
        <w:t>Additional file 1</w:t>
      </w:r>
    </w:p>
    <w:p w14:paraId="47A38F36" w14:textId="517610DC" w:rsidR="00435810" w:rsidRPr="009B24C8" w:rsidRDefault="00435810" w:rsidP="000D3E3F">
      <w:pPr>
        <w:rPr>
          <w:rFonts w:ascii="Times New Roman" w:hAnsi="Times New Roman" w:cs="Times New Roman"/>
          <w:b/>
          <w:bCs/>
          <w:color w:val="000000" w:themeColor="text1"/>
          <w:sz w:val="30"/>
          <w:szCs w:val="30"/>
        </w:rPr>
      </w:pPr>
      <w:bookmarkStart w:id="0" w:name="_Hlk71324631"/>
      <w:r w:rsidRPr="009B24C8">
        <w:rPr>
          <w:rFonts w:ascii="Times New Roman" w:hAnsi="Times New Roman" w:cs="Times New Roman"/>
          <w:b/>
          <w:bCs/>
          <w:color w:val="000000" w:themeColor="text1"/>
          <w:sz w:val="30"/>
          <w:szCs w:val="30"/>
        </w:rPr>
        <w:t xml:space="preserve">High PPT1 expression predicts poor clinical outcome and PPT1 inhibitor DC661 enhances sorafenib sensitivity in </w:t>
      </w:r>
      <w:r w:rsidR="007324FD" w:rsidRPr="009B24C8">
        <w:rPr>
          <w:rFonts w:ascii="Times New Roman" w:hAnsi="Times New Roman" w:cs="Times New Roman"/>
          <w:b/>
          <w:bCs/>
          <w:color w:val="000000" w:themeColor="text1"/>
          <w:sz w:val="30"/>
          <w:szCs w:val="30"/>
        </w:rPr>
        <w:t>hepatocellular carcinoma</w:t>
      </w:r>
    </w:p>
    <w:p w14:paraId="6B178ADB" w14:textId="75D3B180" w:rsidR="00765FD0" w:rsidRPr="009B24C8" w:rsidRDefault="00765FD0" w:rsidP="00765FD0">
      <w:pPr>
        <w:rPr>
          <w:rFonts w:ascii="Times New Roman" w:hAnsi="Times New Roman" w:cs="Times New Roman"/>
          <w:color w:val="000000" w:themeColor="text1"/>
          <w:sz w:val="24"/>
          <w:szCs w:val="24"/>
          <w:vertAlign w:val="superscript"/>
        </w:rPr>
      </w:pPr>
      <w:r w:rsidRPr="009B24C8">
        <w:rPr>
          <w:rFonts w:ascii="Times New Roman" w:hAnsi="Times New Roman" w:cs="Times New Roman"/>
          <w:color w:val="000000" w:themeColor="text1"/>
          <w:sz w:val="24"/>
          <w:szCs w:val="24"/>
        </w:rPr>
        <w:t>Jianjun Xu,</w:t>
      </w:r>
      <w:r w:rsidRPr="009B24C8">
        <w:rPr>
          <w:rFonts w:ascii="Times New Roman" w:hAnsi="Times New Roman" w:cs="Times New Roman" w:hint="eastAsia"/>
          <w:color w:val="000000" w:themeColor="text1"/>
          <w:sz w:val="24"/>
          <w:szCs w:val="24"/>
          <w:vertAlign w:val="superscript"/>
        </w:rPr>
        <w:t>†</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Zhe Su,</w:t>
      </w:r>
      <w:r w:rsidRPr="009B24C8">
        <w:rPr>
          <w:rFonts w:ascii="Times New Roman" w:hAnsi="Times New Roman" w:cs="Times New Roman" w:hint="eastAsia"/>
          <w:color w:val="000000" w:themeColor="text1"/>
          <w:sz w:val="24"/>
          <w:szCs w:val="24"/>
          <w:vertAlign w:val="superscript"/>
        </w:rPr>
        <w:t>†</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Xiang Cheng,</w:t>
      </w:r>
      <w:r w:rsidRPr="009B24C8">
        <w:rPr>
          <w:rFonts w:ascii="Times New Roman" w:hAnsi="Times New Roman" w:cs="Times New Roman" w:hint="eastAsia"/>
          <w:color w:val="000000" w:themeColor="text1"/>
          <w:sz w:val="24"/>
          <w:szCs w:val="24"/>
          <w:vertAlign w:val="superscript"/>
        </w:rPr>
        <w:t>†</w:t>
      </w:r>
      <w:r w:rsidRPr="009B24C8">
        <w:rPr>
          <w:rFonts w:ascii="Times New Roman" w:hAnsi="Times New Roman" w:cs="Times New Roman"/>
          <w:color w:val="000000" w:themeColor="text1"/>
          <w:sz w:val="24"/>
          <w:szCs w:val="24"/>
          <w:vertAlign w:val="superscript"/>
        </w:rPr>
        <w:t>2</w:t>
      </w:r>
      <w:r w:rsidRPr="009B24C8">
        <w:rPr>
          <w:rFonts w:ascii="Times New Roman" w:hAnsi="Times New Roman" w:cs="Times New Roman"/>
          <w:color w:val="000000" w:themeColor="text1"/>
          <w:sz w:val="24"/>
          <w:szCs w:val="24"/>
        </w:rPr>
        <w:t xml:space="preserve"> Shaobo Hu,</w:t>
      </w:r>
      <w:r w:rsidR="00B4176F" w:rsidRPr="009B24C8">
        <w:rPr>
          <w:rFonts w:ascii="Times New Roman" w:hAnsi="Times New Roman" w:cs="Times New Roman" w:hint="eastAsia"/>
          <w:color w:val="000000" w:themeColor="text1"/>
          <w:sz w:val="24"/>
          <w:szCs w:val="24"/>
          <w:vertAlign w:val="superscript"/>
        </w:rPr>
        <w:t xml:space="preserve"> </w:t>
      </w:r>
      <w:r w:rsidR="00B4176F" w:rsidRPr="009B24C8">
        <w:rPr>
          <w:rFonts w:ascii="Times New Roman" w:hAnsi="Times New Roman" w:cs="Times New Roman" w:hint="eastAsia"/>
          <w:color w:val="000000" w:themeColor="text1"/>
          <w:sz w:val="24"/>
          <w:szCs w:val="24"/>
          <w:vertAlign w:val="superscript"/>
        </w:rPr>
        <w:t>†</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Wenjie Wang,</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Tianhao Zou,</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Xing Zhou,</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Zifang Song,</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Yun Xia,</w:t>
      </w:r>
      <w:r w:rsidRPr="009B24C8">
        <w:rPr>
          <w:rFonts w:ascii="Times New Roman" w:hAnsi="Times New Roman" w:cs="Times New Roman"/>
          <w:color w:val="000000" w:themeColor="text1"/>
          <w:sz w:val="24"/>
          <w:szCs w:val="24"/>
          <w:vertAlign w:val="superscript"/>
        </w:rPr>
        <w:t>*3</w:t>
      </w:r>
      <w:r w:rsidRPr="009B24C8">
        <w:rPr>
          <w:rFonts w:ascii="Times New Roman" w:hAnsi="Times New Roman" w:cs="Times New Roman"/>
          <w:color w:val="000000" w:themeColor="text1"/>
          <w:sz w:val="24"/>
          <w:szCs w:val="24"/>
        </w:rPr>
        <w:t xml:space="preserve"> Yang Gao,</w:t>
      </w: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 and Qichang Zheng</w:t>
      </w:r>
      <w:r w:rsidRPr="009B24C8">
        <w:rPr>
          <w:rFonts w:ascii="Times New Roman" w:hAnsi="Times New Roman" w:cs="Times New Roman"/>
          <w:color w:val="000000" w:themeColor="text1"/>
          <w:sz w:val="24"/>
          <w:szCs w:val="24"/>
          <w:vertAlign w:val="superscript"/>
        </w:rPr>
        <w:t>*1</w:t>
      </w:r>
    </w:p>
    <w:p w14:paraId="554D5FD4" w14:textId="77777777" w:rsidR="001B083E" w:rsidRPr="009B24C8" w:rsidRDefault="001B083E" w:rsidP="00765FD0">
      <w:pPr>
        <w:rPr>
          <w:rFonts w:ascii="Times New Roman" w:hAnsi="Times New Roman" w:cs="Times New Roman"/>
          <w:color w:val="000000" w:themeColor="text1"/>
          <w:sz w:val="24"/>
          <w:szCs w:val="24"/>
        </w:rPr>
      </w:pPr>
    </w:p>
    <w:p w14:paraId="0136E18F" w14:textId="77777777" w:rsidR="00765FD0" w:rsidRPr="009B24C8" w:rsidRDefault="00765FD0" w:rsidP="00765FD0">
      <w:pPr>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vertAlign w:val="superscript"/>
        </w:rPr>
        <w:t>1</w:t>
      </w:r>
      <w:r w:rsidRPr="009B24C8">
        <w:rPr>
          <w:rFonts w:ascii="Times New Roman" w:hAnsi="Times New Roman" w:cs="Times New Roman"/>
          <w:color w:val="000000" w:themeColor="text1"/>
          <w:sz w:val="24"/>
          <w:szCs w:val="24"/>
        </w:rPr>
        <w:t xml:space="preserve">Department of Hepatobiliary Surgery, Union Hospital, Tongji Medical College, </w:t>
      </w:r>
    </w:p>
    <w:p w14:paraId="3177D0F0" w14:textId="77777777" w:rsidR="00765FD0" w:rsidRPr="009B24C8" w:rsidRDefault="00765FD0" w:rsidP="00765FD0">
      <w:pPr>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Huazhong University of Science and Technology, Wuhan 430022, China</w:t>
      </w:r>
    </w:p>
    <w:p w14:paraId="5C97648C" w14:textId="77777777" w:rsidR="00765FD0" w:rsidRPr="009B24C8" w:rsidRDefault="00765FD0" w:rsidP="00765FD0">
      <w:pPr>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vertAlign w:val="superscript"/>
        </w:rPr>
        <w:t>2</w:t>
      </w:r>
      <w:r w:rsidRPr="009B24C8">
        <w:rPr>
          <w:rFonts w:ascii="Times New Roman" w:hAnsi="Times New Roman" w:cs="Times New Roman"/>
          <w:color w:val="000000" w:themeColor="text1"/>
          <w:sz w:val="24"/>
          <w:szCs w:val="24"/>
        </w:rPr>
        <w:t>Cancer Center, Union Hospital, Tongji Medical College, Huazhong University of Science and Technology, Wuhan 430022, China.</w:t>
      </w:r>
    </w:p>
    <w:p w14:paraId="36F940A4" w14:textId="77777777" w:rsidR="00765FD0" w:rsidRPr="009B24C8" w:rsidRDefault="00765FD0" w:rsidP="00765FD0">
      <w:pPr>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vertAlign w:val="superscript"/>
        </w:rPr>
        <w:t>3</w:t>
      </w:r>
      <w:r w:rsidRPr="009B24C8">
        <w:rPr>
          <w:rFonts w:ascii="Times New Roman" w:hAnsi="Times New Roman" w:cs="Times New Roman"/>
          <w:color w:val="000000" w:themeColor="text1"/>
          <w:sz w:val="24"/>
          <w:szCs w:val="24"/>
        </w:rPr>
        <w:t>Department of General Surgery, Tongji Hospital, Tongji Medical College, Huazhong University of Science and Technology, Wuhan 430030, China.</w:t>
      </w:r>
    </w:p>
    <w:p w14:paraId="26012961" w14:textId="77777777" w:rsidR="000D3E3F" w:rsidRPr="009B24C8" w:rsidRDefault="000D3E3F" w:rsidP="000D3E3F">
      <w:pPr>
        <w:rPr>
          <w:rFonts w:ascii="Times New Roman" w:hAnsi="Times New Roman" w:cs="Times New Roman"/>
          <w:color w:val="000000" w:themeColor="text1"/>
          <w:sz w:val="24"/>
          <w:szCs w:val="24"/>
        </w:rPr>
      </w:pPr>
      <w:r w:rsidRPr="009B24C8">
        <w:rPr>
          <w:rFonts w:ascii="Times New Roman" w:hAnsi="Times New Roman" w:cs="Times New Roman" w:hint="eastAsia"/>
          <w:color w:val="000000" w:themeColor="text1"/>
          <w:sz w:val="24"/>
          <w:szCs w:val="24"/>
          <w:vertAlign w:val="superscript"/>
        </w:rPr>
        <w:t>†</w:t>
      </w:r>
      <w:r w:rsidRPr="009B24C8">
        <w:rPr>
          <w:rFonts w:ascii="Times New Roman" w:hAnsi="Times New Roman" w:cs="Times New Roman"/>
          <w:color w:val="000000" w:themeColor="text1"/>
          <w:sz w:val="24"/>
          <w:szCs w:val="24"/>
        </w:rPr>
        <w:t>These authors have contributed equally to this work.</w:t>
      </w:r>
    </w:p>
    <w:p w14:paraId="065CB915" w14:textId="379D02B2" w:rsidR="00700EB7" w:rsidRPr="009B24C8" w:rsidRDefault="00E61D98" w:rsidP="00D55DF5">
      <w:pPr>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vertAlign w:val="superscript"/>
        </w:rPr>
        <w:t>*</w:t>
      </w:r>
      <w:r w:rsidRPr="009B24C8">
        <w:rPr>
          <w:rFonts w:ascii="Times New Roman" w:hAnsi="Times New Roman" w:cs="Times New Roman"/>
          <w:color w:val="000000" w:themeColor="text1"/>
          <w:sz w:val="24"/>
          <w:szCs w:val="24"/>
        </w:rPr>
        <w:t xml:space="preserve">Corresponding author: </w:t>
      </w:r>
      <w:hyperlink r:id="rId7" w:history="1">
        <w:r w:rsidRPr="009B24C8">
          <w:rPr>
            <w:rStyle w:val="Hyperlink"/>
            <w:rFonts w:ascii="Times New Roman" w:hAnsi="Times New Roman" w:cs="Times New Roman"/>
            <w:color w:val="000000" w:themeColor="text1"/>
            <w:sz w:val="24"/>
            <w:szCs w:val="24"/>
          </w:rPr>
          <w:t>Xiayun7373@126.com</w:t>
        </w:r>
      </w:hyperlink>
      <w:r w:rsidRPr="009B24C8">
        <w:rPr>
          <w:rFonts w:ascii="Times New Roman" w:hAnsi="Times New Roman" w:cs="Times New Roman"/>
          <w:color w:val="000000" w:themeColor="text1"/>
          <w:sz w:val="24"/>
          <w:szCs w:val="24"/>
        </w:rPr>
        <w:t xml:space="preserve"> (Yun Xia); </w:t>
      </w:r>
      <w:hyperlink r:id="rId8" w:history="1">
        <w:r w:rsidRPr="009B24C8">
          <w:rPr>
            <w:rStyle w:val="Hyperlink"/>
            <w:rFonts w:ascii="Times New Roman" w:hAnsi="Times New Roman" w:cs="Times New Roman"/>
            <w:color w:val="000000" w:themeColor="text1"/>
            <w:sz w:val="24"/>
            <w:szCs w:val="24"/>
          </w:rPr>
          <w:t>hzkjdgy@163.com</w:t>
        </w:r>
      </w:hyperlink>
      <w:r w:rsidRPr="009B24C8">
        <w:rPr>
          <w:rFonts w:ascii="Times New Roman" w:hAnsi="Times New Roman" w:cs="Times New Roman"/>
          <w:color w:val="000000" w:themeColor="text1"/>
          <w:sz w:val="24"/>
          <w:szCs w:val="24"/>
        </w:rPr>
        <w:t xml:space="preserve"> (Yang Gao); </w:t>
      </w:r>
      <w:r w:rsidR="003950FD" w:rsidRPr="009B24C8">
        <w:rPr>
          <w:rStyle w:val="Hyperlink"/>
          <w:rFonts w:ascii="Times New Roman" w:hAnsi="Times New Roman" w:cs="Times New Roman"/>
          <w:color w:val="000000" w:themeColor="text1"/>
          <w:sz w:val="24"/>
          <w:szCs w:val="24"/>
        </w:rPr>
        <w:t>qc_zheng@hust.edu.cn</w:t>
      </w:r>
      <w:r w:rsidRPr="009B24C8">
        <w:rPr>
          <w:rFonts w:ascii="Times New Roman" w:hAnsi="Times New Roman" w:cs="Times New Roman"/>
          <w:color w:val="000000" w:themeColor="text1"/>
          <w:sz w:val="24"/>
          <w:szCs w:val="24"/>
        </w:rPr>
        <w:t xml:space="preserve"> (Qichang Zheng)</w:t>
      </w:r>
      <w:bookmarkEnd w:id="0"/>
    </w:p>
    <w:p w14:paraId="05DE2706" w14:textId="368BC914" w:rsidR="00E65245" w:rsidRPr="009B24C8" w:rsidRDefault="00E65245" w:rsidP="00D55DF5">
      <w:pPr>
        <w:rPr>
          <w:rFonts w:ascii="Times New Roman" w:hAnsi="Times New Roman" w:cs="Times New Roman"/>
          <w:color w:val="000000" w:themeColor="text1"/>
          <w:sz w:val="24"/>
          <w:szCs w:val="24"/>
        </w:rPr>
      </w:pPr>
    </w:p>
    <w:p w14:paraId="2BADCB13" w14:textId="45546454" w:rsidR="00E65245" w:rsidRPr="009B24C8" w:rsidRDefault="00E65245" w:rsidP="00D55DF5">
      <w:pPr>
        <w:rPr>
          <w:rFonts w:ascii="Times New Roman" w:hAnsi="Times New Roman" w:cs="Times New Roman"/>
          <w:color w:val="000000" w:themeColor="text1"/>
          <w:sz w:val="24"/>
          <w:szCs w:val="24"/>
        </w:rPr>
      </w:pPr>
    </w:p>
    <w:p w14:paraId="5199CED8" w14:textId="14A116A1" w:rsidR="00E65245" w:rsidRPr="009B24C8" w:rsidRDefault="00E65245" w:rsidP="00D55DF5">
      <w:pPr>
        <w:rPr>
          <w:rFonts w:ascii="Times New Roman" w:hAnsi="Times New Roman" w:cs="Times New Roman"/>
          <w:color w:val="000000" w:themeColor="text1"/>
          <w:sz w:val="24"/>
          <w:szCs w:val="24"/>
        </w:rPr>
      </w:pPr>
    </w:p>
    <w:p w14:paraId="02EDD005" w14:textId="785205C3" w:rsidR="00E65245" w:rsidRPr="009B24C8" w:rsidRDefault="00E65245" w:rsidP="00D55DF5">
      <w:pPr>
        <w:rPr>
          <w:rFonts w:ascii="Times New Roman" w:hAnsi="Times New Roman" w:cs="Times New Roman"/>
          <w:color w:val="000000" w:themeColor="text1"/>
          <w:sz w:val="24"/>
          <w:szCs w:val="24"/>
        </w:rPr>
      </w:pPr>
    </w:p>
    <w:p w14:paraId="7DB401A6" w14:textId="7DB03F27" w:rsidR="00E65245" w:rsidRPr="009B24C8" w:rsidRDefault="00E65245" w:rsidP="00D55DF5">
      <w:pPr>
        <w:rPr>
          <w:rFonts w:ascii="Times New Roman" w:hAnsi="Times New Roman" w:cs="Times New Roman"/>
          <w:color w:val="000000" w:themeColor="text1"/>
          <w:sz w:val="24"/>
          <w:szCs w:val="24"/>
        </w:rPr>
      </w:pPr>
    </w:p>
    <w:p w14:paraId="6D73B320" w14:textId="0AABCB7D" w:rsidR="00E65245" w:rsidRPr="009B24C8" w:rsidRDefault="00E65245" w:rsidP="00D55DF5">
      <w:pPr>
        <w:rPr>
          <w:rFonts w:ascii="Times New Roman" w:hAnsi="Times New Roman" w:cs="Times New Roman"/>
          <w:color w:val="000000" w:themeColor="text1"/>
          <w:sz w:val="24"/>
          <w:szCs w:val="24"/>
        </w:rPr>
      </w:pPr>
    </w:p>
    <w:p w14:paraId="7BAA2D6F" w14:textId="4A9DEFEA" w:rsidR="00E65245" w:rsidRPr="009B24C8" w:rsidRDefault="00E65245" w:rsidP="00D55DF5">
      <w:pPr>
        <w:rPr>
          <w:rFonts w:ascii="Times New Roman" w:hAnsi="Times New Roman" w:cs="Times New Roman"/>
          <w:color w:val="000000" w:themeColor="text1"/>
          <w:sz w:val="24"/>
          <w:szCs w:val="24"/>
        </w:rPr>
      </w:pPr>
    </w:p>
    <w:p w14:paraId="2809AFC3" w14:textId="16A897D2" w:rsidR="00E65245" w:rsidRPr="009B24C8" w:rsidRDefault="00E65245" w:rsidP="00D55DF5">
      <w:pPr>
        <w:rPr>
          <w:rFonts w:ascii="Times New Roman" w:hAnsi="Times New Roman" w:cs="Times New Roman"/>
          <w:color w:val="000000" w:themeColor="text1"/>
          <w:sz w:val="24"/>
          <w:szCs w:val="24"/>
        </w:rPr>
      </w:pPr>
    </w:p>
    <w:p w14:paraId="5CD50DCE" w14:textId="747F92B7" w:rsidR="00E65245" w:rsidRPr="009B24C8" w:rsidRDefault="00E65245" w:rsidP="00D55DF5">
      <w:pPr>
        <w:rPr>
          <w:rFonts w:ascii="Times New Roman" w:hAnsi="Times New Roman" w:cs="Times New Roman"/>
          <w:color w:val="000000" w:themeColor="text1"/>
          <w:sz w:val="24"/>
          <w:szCs w:val="24"/>
        </w:rPr>
      </w:pPr>
    </w:p>
    <w:p w14:paraId="5D2C727C" w14:textId="0D30F091" w:rsidR="00E65245" w:rsidRPr="009B24C8" w:rsidRDefault="00E65245" w:rsidP="00D55DF5">
      <w:pPr>
        <w:rPr>
          <w:rFonts w:ascii="Times New Roman" w:hAnsi="Times New Roman" w:cs="Times New Roman"/>
          <w:color w:val="000000" w:themeColor="text1"/>
          <w:sz w:val="24"/>
          <w:szCs w:val="24"/>
        </w:rPr>
      </w:pPr>
    </w:p>
    <w:p w14:paraId="2989A545" w14:textId="2096238E" w:rsidR="00E65245" w:rsidRPr="009B24C8" w:rsidRDefault="00E65245" w:rsidP="00D55DF5">
      <w:pPr>
        <w:rPr>
          <w:rFonts w:ascii="Times New Roman" w:hAnsi="Times New Roman" w:cs="Times New Roman"/>
          <w:color w:val="000000" w:themeColor="text1"/>
          <w:sz w:val="24"/>
          <w:szCs w:val="24"/>
        </w:rPr>
      </w:pPr>
    </w:p>
    <w:p w14:paraId="3ADED01C" w14:textId="10E28DA1" w:rsidR="00E65245" w:rsidRPr="009B24C8" w:rsidRDefault="00E65245" w:rsidP="00D55DF5">
      <w:pPr>
        <w:rPr>
          <w:rFonts w:ascii="Times New Roman" w:hAnsi="Times New Roman" w:cs="Times New Roman"/>
          <w:color w:val="000000" w:themeColor="text1"/>
          <w:sz w:val="24"/>
          <w:szCs w:val="24"/>
        </w:rPr>
      </w:pPr>
    </w:p>
    <w:p w14:paraId="5E600997" w14:textId="255CD739" w:rsidR="00E65245" w:rsidRPr="009B24C8" w:rsidRDefault="00E65245" w:rsidP="00D55DF5">
      <w:pPr>
        <w:rPr>
          <w:rFonts w:ascii="Times New Roman" w:hAnsi="Times New Roman" w:cs="Times New Roman"/>
          <w:color w:val="000000" w:themeColor="text1"/>
          <w:sz w:val="24"/>
          <w:szCs w:val="24"/>
        </w:rPr>
      </w:pPr>
    </w:p>
    <w:p w14:paraId="75B978BA" w14:textId="67595B4C" w:rsidR="00E65245" w:rsidRPr="009B24C8" w:rsidRDefault="00E65245" w:rsidP="00D55DF5">
      <w:pPr>
        <w:rPr>
          <w:rFonts w:ascii="Times New Roman" w:hAnsi="Times New Roman" w:cs="Times New Roman"/>
          <w:color w:val="000000" w:themeColor="text1"/>
          <w:sz w:val="24"/>
          <w:szCs w:val="24"/>
        </w:rPr>
      </w:pPr>
    </w:p>
    <w:p w14:paraId="6A1069D1" w14:textId="12B876C2" w:rsidR="00E65245" w:rsidRPr="009B24C8" w:rsidRDefault="00E65245" w:rsidP="00D55DF5">
      <w:pPr>
        <w:rPr>
          <w:rFonts w:ascii="Times New Roman" w:hAnsi="Times New Roman" w:cs="Times New Roman"/>
          <w:color w:val="000000" w:themeColor="text1"/>
          <w:sz w:val="24"/>
          <w:szCs w:val="24"/>
        </w:rPr>
      </w:pPr>
    </w:p>
    <w:p w14:paraId="49B09F4E" w14:textId="17DC6155" w:rsidR="00E65245" w:rsidRPr="009B24C8" w:rsidRDefault="00E65245" w:rsidP="00D55DF5">
      <w:pPr>
        <w:rPr>
          <w:rFonts w:ascii="Times New Roman" w:hAnsi="Times New Roman" w:cs="Times New Roman"/>
          <w:color w:val="000000" w:themeColor="text1"/>
          <w:sz w:val="24"/>
          <w:szCs w:val="24"/>
        </w:rPr>
      </w:pPr>
    </w:p>
    <w:p w14:paraId="7C8EC63A" w14:textId="0C57A2CC" w:rsidR="00E65245" w:rsidRPr="009B24C8" w:rsidRDefault="00E65245" w:rsidP="00D55DF5">
      <w:pPr>
        <w:rPr>
          <w:rFonts w:ascii="Times New Roman" w:hAnsi="Times New Roman" w:cs="Times New Roman"/>
          <w:color w:val="000000" w:themeColor="text1"/>
          <w:sz w:val="24"/>
          <w:szCs w:val="24"/>
        </w:rPr>
      </w:pPr>
    </w:p>
    <w:p w14:paraId="190D2C2D" w14:textId="29647970" w:rsidR="00E65245" w:rsidRPr="009B24C8" w:rsidRDefault="00E65245" w:rsidP="00D55DF5">
      <w:pPr>
        <w:rPr>
          <w:rFonts w:ascii="Times New Roman" w:hAnsi="Times New Roman" w:cs="Times New Roman"/>
          <w:color w:val="000000" w:themeColor="text1"/>
          <w:sz w:val="24"/>
          <w:szCs w:val="24"/>
        </w:rPr>
      </w:pPr>
    </w:p>
    <w:p w14:paraId="0E939548" w14:textId="4ED2AB98" w:rsidR="00E65245" w:rsidRPr="009B24C8" w:rsidRDefault="00E65245" w:rsidP="00D55DF5">
      <w:pPr>
        <w:rPr>
          <w:rFonts w:ascii="Times New Roman" w:hAnsi="Times New Roman" w:cs="Times New Roman"/>
          <w:color w:val="000000" w:themeColor="text1"/>
          <w:sz w:val="24"/>
          <w:szCs w:val="24"/>
        </w:rPr>
      </w:pPr>
    </w:p>
    <w:p w14:paraId="030DC827" w14:textId="42C44327" w:rsidR="00E65245" w:rsidRPr="009B24C8" w:rsidRDefault="00E65245" w:rsidP="00D55DF5">
      <w:pPr>
        <w:rPr>
          <w:rFonts w:ascii="Times New Roman" w:hAnsi="Times New Roman" w:cs="Times New Roman"/>
          <w:color w:val="000000" w:themeColor="text1"/>
          <w:sz w:val="24"/>
          <w:szCs w:val="24"/>
        </w:rPr>
      </w:pPr>
    </w:p>
    <w:p w14:paraId="7E5117D7" w14:textId="080CA0CC" w:rsidR="00E65245" w:rsidRPr="009B24C8" w:rsidRDefault="00E65245" w:rsidP="00D55DF5">
      <w:pPr>
        <w:rPr>
          <w:rFonts w:ascii="Times New Roman" w:hAnsi="Times New Roman" w:cs="Times New Roman"/>
          <w:color w:val="000000" w:themeColor="text1"/>
          <w:sz w:val="24"/>
          <w:szCs w:val="24"/>
        </w:rPr>
      </w:pPr>
    </w:p>
    <w:p w14:paraId="6781782A" w14:textId="77777777" w:rsidR="00E65245" w:rsidRPr="009B24C8" w:rsidRDefault="00E65245" w:rsidP="00D55DF5">
      <w:pPr>
        <w:rPr>
          <w:rFonts w:ascii="Times New Roman" w:hAnsi="Times New Roman" w:cs="Times New Roman"/>
          <w:b/>
          <w:bCs/>
          <w:color w:val="000000" w:themeColor="text1"/>
          <w:sz w:val="28"/>
          <w:szCs w:val="28"/>
        </w:rPr>
      </w:pPr>
    </w:p>
    <w:p w14:paraId="2E3516CC" w14:textId="553F5081" w:rsidR="00700EB7" w:rsidRPr="009B24C8" w:rsidRDefault="00471817">
      <w:pPr>
        <w:rPr>
          <w:rFonts w:ascii="Times New Roman" w:hAnsi="Times New Roman" w:cs="Times New Roman"/>
          <w:b/>
          <w:bCs/>
          <w:color w:val="000000" w:themeColor="text1"/>
          <w:sz w:val="28"/>
          <w:szCs w:val="28"/>
        </w:rPr>
      </w:pPr>
      <w:bookmarkStart w:id="1" w:name="_Hlk87732387"/>
      <w:r>
        <w:rPr>
          <w:rFonts w:ascii="Times New Roman" w:hAnsi="Times New Roman" w:cs="Times New Roman"/>
          <w:b/>
          <w:bCs/>
          <w:color w:val="000000" w:themeColor="text1"/>
          <w:sz w:val="28"/>
          <w:szCs w:val="28"/>
        </w:rPr>
        <w:lastRenderedPageBreak/>
        <w:t xml:space="preserve">Additional </w:t>
      </w:r>
      <w:r w:rsidR="00700EB7" w:rsidRPr="009B24C8">
        <w:rPr>
          <w:rFonts w:ascii="Times New Roman" w:hAnsi="Times New Roman" w:cs="Times New Roman"/>
          <w:b/>
          <w:bCs/>
          <w:color w:val="000000" w:themeColor="text1"/>
          <w:sz w:val="28"/>
          <w:szCs w:val="28"/>
        </w:rPr>
        <w:t>Figure</w:t>
      </w:r>
      <w:bookmarkEnd w:id="1"/>
      <w:r w:rsidR="00700EB7" w:rsidRPr="009B24C8">
        <w:rPr>
          <w:rFonts w:ascii="Times New Roman" w:hAnsi="Times New Roman" w:cs="Times New Roman"/>
          <w:b/>
          <w:bCs/>
          <w:color w:val="000000" w:themeColor="text1"/>
          <w:sz w:val="28"/>
          <w:szCs w:val="28"/>
        </w:rPr>
        <w:t>s</w:t>
      </w:r>
    </w:p>
    <w:p w14:paraId="45B8647B" w14:textId="77777777" w:rsidR="00700EB7" w:rsidRPr="009B24C8" w:rsidRDefault="00700EB7" w:rsidP="0046795F">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00AB4A88" wp14:editId="4656EAE5">
            <wp:extent cx="2883535" cy="195389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3535" cy="1953895"/>
                    </a:xfrm>
                    <a:prstGeom prst="rect">
                      <a:avLst/>
                    </a:prstGeom>
                    <a:noFill/>
                    <a:ln>
                      <a:noFill/>
                    </a:ln>
                  </pic:spPr>
                </pic:pic>
              </a:graphicData>
            </a:graphic>
          </wp:inline>
        </w:drawing>
      </w:r>
    </w:p>
    <w:p w14:paraId="4DF38A64" w14:textId="77777777" w:rsidR="00700EB7" w:rsidRPr="009B24C8" w:rsidRDefault="00700EB7">
      <w:pPr>
        <w:rPr>
          <w:rFonts w:ascii="Times New Roman" w:hAnsi="Times New Roman" w:cs="Times New Roman"/>
          <w:b/>
          <w:bCs/>
          <w:color w:val="000000" w:themeColor="text1"/>
          <w:sz w:val="28"/>
          <w:szCs w:val="28"/>
        </w:rPr>
      </w:pPr>
      <w:r w:rsidRPr="009B24C8">
        <w:rPr>
          <w:rFonts w:ascii="Times New Roman" w:hAnsi="Times New Roman" w:cs="Times New Roman" w:hint="eastAsia"/>
          <w:b/>
          <w:bCs/>
          <w:color w:val="000000" w:themeColor="text1"/>
          <w:sz w:val="28"/>
          <w:szCs w:val="28"/>
        </w:rPr>
        <w:t>F</w:t>
      </w:r>
      <w:r w:rsidRPr="009B24C8">
        <w:rPr>
          <w:rFonts w:ascii="Times New Roman" w:hAnsi="Times New Roman" w:cs="Times New Roman"/>
          <w:b/>
          <w:bCs/>
          <w:color w:val="000000" w:themeColor="text1"/>
          <w:sz w:val="28"/>
          <w:szCs w:val="28"/>
        </w:rPr>
        <w:t xml:space="preserve">igure S1. </w:t>
      </w:r>
      <w:bookmarkStart w:id="2" w:name="_Hlk71325233"/>
      <w:r w:rsidRPr="009B24C8">
        <w:rPr>
          <w:rFonts w:ascii="Times New Roman" w:hAnsi="Times New Roman" w:cs="Times New Roman"/>
          <w:color w:val="000000" w:themeColor="text1"/>
          <w:sz w:val="28"/>
          <w:szCs w:val="28"/>
        </w:rPr>
        <w:t xml:space="preserve">TCGA database-based </w:t>
      </w:r>
      <w:r w:rsidRPr="009B24C8">
        <w:rPr>
          <w:rFonts w:ascii="Times New Roman" w:hAnsi="Times New Roman" w:cs="Times New Roman" w:hint="eastAsia"/>
          <w:color w:val="000000" w:themeColor="text1"/>
          <w:sz w:val="28"/>
          <w:szCs w:val="28"/>
        </w:rPr>
        <w:t>c</w:t>
      </w:r>
      <w:r w:rsidRPr="009B24C8">
        <w:rPr>
          <w:rFonts w:ascii="Times New Roman" w:hAnsi="Times New Roman" w:cs="Times New Roman"/>
          <w:color w:val="000000" w:themeColor="text1"/>
          <w:sz w:val="28"/>
          <w:szCs w:val="28"/>
        </w:rPr>
        <w:t xml:space="preserve">omparison </w:t>
      </w:r>
      <w:bookmarkEnd w:id="2"/>
      <w:r w:rsidRPr="009B24C8">
        <w:rPr>
          <w:rFonts w:ascii="Times New Roman" w:hAnsi="Times New Roman" w:cs="Times New Roman"/>
          <w:color w:val="000000" w:themeColor="text1"/>
          <w:sz w:val="28"/>
          <w:szCs w:val="28"/>
        </w:rPr>
        <w:t>of PPT1 mRNA expression in the HCC tissues (n = 50) and its paired-normal tissues. ***</w:t>
      </w:r>
      <w:r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&lt;0.001.</w:t>
      </w:r>
    </w:p>
    <w:p w14:paraId="1310F1A7" w14:textId="77777777" w:rsidR="00700EB7" w:rsidRPr="009B24C8" w:rsidRDefault="00700EB7" w:rsidP="00EE1EEB">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0F7E2278" wp14:editId="74FD1B46">
            <wp:extent cx="2787650" cy="21310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7650" cy="2131060"/>
                    </a:xfrm>
                    <a:prstGeom prst="rect">
                      <a:avLst/>
                    </a:prstGeom>
                    <a:noFill/>
                    <a:ln>
                      <a:noFill/>
                    </a:ln>
                  </pic:spPr>
                </pic:pic>
              </a:graphicData>
            </a:graphic>
          </wp:inline>
        </w:drawing>
      </w:r>
    </w:p>
    <w:p w14:paraId="0C13468C" w14:textId="77777777" w:rsidR="00700EB7" w:rsidRPr="009B24C8" w:rsidRDefault="00700EB7">
      <w:pPr>
        <w:rPr>
          <w:rFonts w:ascii="Times New Roman" w:hAnsi="Times New Roman" w:cs="Times New Roman"/>
          <w:color w:val="000000" w:themeColor="text1"/>
          <w:sz w:val="28"/>
          <w:szCs w:val="28"/>
        </w:rPr>
      </w:pPr>
      <w:bookmarkStart w:id="3" w:name="_Hlk68996792"/>
      <w:r w:rsidRPr="009B24C8">
        <w:rPr>
          <w:rFonts w:ascii="Times New Roman" w:hAnsi="Times New Roman" w:cs="Times New Roman" w:hint="eastAsia"/>
          <w:b/>
          <w:bCs/>
          <w:color w:val="000000" w:themeColor="text1"/>
          <w:sz w:val="28"/>
          <w:szCs w:val="28"/>
        </w:rPr>
        <w:t>F</w:t>
      </w:r>
      <w:r w:rsidRPr="009B24C8">
        <w:rPr>
          <w:rFonts w:ascii="Times New Roman" w:hAnsi="Times New Roman" w:cs="Times New Roman"/>
          <w:b/>
          <w:bCs/>
          <w:color w:val="000000" w:themeColor="text1"/>
          <w:sz w:val="28"/>
          <w:szCs w:val="28"/>
        </w:rPr>
        <w:t>igure S2.</w:t>
      </w:r>
      <w:r w:rsidRPr="009B24C8">
        <w:rPr>
          <w:color w:val="000000" w:themeColor="text1"/>
        </w:rPr>
        <w:t xml:space="preserve"> </w:t>
      </w:r>
      <w:bookmarkEnd w:id="3"/>
      <w:r w:rsidRPr="009B24C8">
        <w:rPr>
          <w:rFonts w:ascii="Times New Roman" w:hAnsi="Times New Roman" w:cs="Times New Roman"/>
          <w:color w:val="000000" w:themeColor="text1"/>
          <w:sz w:val="28"/>
          <w:szCs w:val="28"/>
        </w:rPr>
        <w:t>Comparison of PPT1 protein expression in patient-derived HCC tissues (n = 15) and its paired-normal tissues. ***</w:t>
      </w:r>
      <w:r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&lt;0.001.</w:t>
      </w:r>
    </w:p>
    <w:p w14:paraId="5A862926" w14:textId="77777777" w:rsidR="00700EB7" w:rsidRPr="009B24C8" w:rsidRDefault="00700EB7" w:rsidP="00D75CF0">
      <w:pPr>
        <w:jc w:val="center"/>
        <w:rPr>
          <w:rFonts w:ascii="Times New Roman" w:hAnsi="Times New Roman" w:cs="Times New Roman"/>
          <w:color w:val="000000" w:themeColor="text1"/>
          <w:sz w:val="28"/>
          <w:szCs w:val="28"/>
        </w:rPr>
      </w:pPr>
      <w:r w:rsidRPr="009B24C8">
        <w:rPr>
          <w:noProof/>
          <w:color w:val="000000" w:themeColor="text1"/>
          <w:lang w:eastAsia="en-US"/>
        </w:rPr>
        <w:lastRenderedPageBreak/>
        <w:drawing>
          <wp:inline distT="0" distB="0" distL="0" distR="0" wp14:anchorId="2D0C49C9" wp14:editId="4B777983">
            <wp:extent cx="2735580" cy="2689225"/>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5580" cy="2689225"/>
                    </a:xfrm>
                    <a:prstGeom prst="rect">
                      <a:avLst/>
                    </a:prstGeom>
                    <a:noFill/>
                    <a:ln>
                      <a:noFill/>
                    </a:ln>
                  </pic:spPr>
                </pic:pic>
              </a:graphicData>
            </a:graphic>
          </wp:inline>
        </w:drawing>
      </w:r>
    </w:p>
    <w:p w14:paraId="67E56ACC" w14:textId="0EF0FDF0" w:rsidR="00700EB7" w:rsidRPr="009B24C8" w:rsidRDefault="00700EB7">
      <w:pPr>
        <w:rPr>
          <w:rFonts w:ascii="Times New Roman" w:hAnsi="Times New Roman" w:cs="Times New Roman"/>
          <w:color w:val="000000" w:themeColor="text1"/>
          <w:sz w:val="24"/>
          <w:szCs w:val="24"/>
        </w:rPr>
      </w:pPr>
      <w:r w:rsidRPr="009B24C8">
        <w:rPr>
          <w:rFonts w:ascii="Times New Roman" w:hAnsi="Times New Roman" w:cs="Times New Roman" w:hint="eastAsia"/>
          <w:b/>
          <w:bCs/>
          <w:color w:val="000000" w:themeColor="text1"/>
          <w:sz w:val="28"/>
          <w:szCs w:val="28"/>
        </w:rPr>
        <w:t>F</w:t>
      </w:r>
      <w:r w:rsidRPr="009B24C8">
        <w:rPr>
          <w:rFonts w:ascii="Times New Roman" w:hAnsi="Times New Roman" w:cs="Times New Roman"/>
          <w:b/>
          <w:bCs/>
          <w:color w:val="000000" w:themeColor="text1"/>
          <w:sz w:val="28"/>
          <w:szCs w:val="28"/>
        </w:rPr>
        <w:t xml:space="preserve">igure S3. </w:t>
      </w:r>
      <w:r w:rsidRPr="009B24C8">
        <w:rPr>
          <w:rFonts w:ascii="Times New Roman" w:hAnsi="Times New Roman" w:cs="Times New Roman"/>
          <w:color w:val="000000" w:themeColor="text1"/>
          <w:sz w:val="24"/>
          <w:szCs w:val="24"/>
        </w:rPr>
        <w:t xml:space="preserve">Kaplan–Meier curves of </w:t>
      </w:r>
      <w:r w:rsidRPr="009B24C8">
        <w:rPr>
          <w:rFonts w:ascii="Times New Roman" w:hAnsi="Times New Roman" w:cs="Times New Roman" w:hint="eastAsia"/>
          <w:color w:val="000000" w:themeColor="text1"/>
          <w:sz w:val="24"/>
          <w:szCs w:val="24"/>
        </w:rPr>
        <w:t>p</w:t>
      </w:r>
      <w:r w:rsidRPr="009B24C8">
        <w:rPr>
          <w:rFonts w:ascii="Times New Roman" w:hAnsi="Times New Roman" w:cs="Times New Roman"/>
          <w:color w:val="000000" w:themeColor="text1"/>
          <w:sz w:val="24"/>
          <w:szCs w:val="24"/>
        </w:rPr>
        <w:t>rogression free survival (PFS). High PPT1 expression is correlated with poor PFS in HCC patients.</w:t>
      </w:r>
    </w:p>
    <w:p w14:paraId="1FAD9FCF" w14:textId="77777777" w:rsidR="008171F2" w:rsidRPr="009B24C8" w:rsidRDefault="008171F2" w:rsidP="008171F2">
      <w:pP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290A0B1F" wp14:editId="015967A0">
            <wp:extent cx="5274310" cy="184912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1849120"/>
                    </a:xfrm>
                    <a:prstGeom prst="rect">
                      <a:avLst/>
                    </a:prstGeom>
                    <a:noFill/>
                    <a:ln>
                      <a:noFill/>
                    </a:ln>
                  </pic:spPr>
                </pic:pic>
              </a:graphicData>
            </a:graphic>
          </wp:inline>
        </w:drawing>
      </w:r>
    </w:p>
    <w:p w14:paraId="62D88F9B" w14:textId="7754DA1B" w:rsidR="008171F2" w:rsidRPr="009B24C8" w:rsidRDefault="008171F2" w:rsidP="008171F2">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 xml:space="preserve">Figure S4. </w:t>
      </w:r>
      <w:r w:rsidRPr="009B24C8">
        <w:rPr>
          <w:rFonts w:ascii="Times New Roman" w:hAnsi="Times New Roman" w:cs="Times New Roman"/>
          <w:color w:val="000000" w:themeColor="text1"/>
          <w:sz w:val="28"/>
          <w:szCs w:val="28"/>
        </w:rPr>
        <w:t>Immunofluorescence staining and semiquantitative analysis of mTOR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003A1AD9" w:rsidRPr="009B24C8">
        <w:rPr>
          <w:rFonts w:ascii="Times New Roman" w:hAnsi="Times New Roman" w:cs="Times New Roman"/>
          <w:color w:val="000000" w:themeColor="text1"/>
          <w:sz w:val="28"/>
          <w:szCs w:val="28"/>
        </w:rPr>
        <w:t xml:space="preserve"> Scale bar, 20 μm. D</w:t>
      </w:r>
      <w:r w:rsidRPr="009B24C8">
        <w:rPr>
          <w:rFonts w:ascii="Times New Roman" w:hAnsi="Times New Roman" w:cs="Times New Roman"/>
          <w:color w:val="000000" w:themeColor="text1"/>
          <w:sz w:val="28"/>
          <w:szCs w:val="28"/>
        </w:rPr>
        <w:t>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0.05;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i/>
          <w:iCs/>
          <w:color w:val="000000" w:themeColor="text1"/>
          <w:sz w:val="28"/>
          <w:szCs w:val="28"/>
        </w:rPr>
        <w:t xml:space="preserve"> </w:t>
      </w:r>
      <w:r w:rsidRPr="009B24C8">
        <w:rPr>
          <w:rFonts w:ascii="Times New Roman" w:hAnsi="Times New Roman" w:cs="Times New Roman"/>
          <w:color w:val="000000" w:themeColor="text1"/>
          <w:sz w:val="28"/>
          <w:szCs w:val="28"/>
        </w:rPr>
        <w:t>&lt; 0.001, compared with control group.</w:t>
      </w:r>
    </w:p>
    <w:p w14:paraId="673F05B3" w14:textId="77777777" w:rsidR="00700EB7" w:rsidRPr="009B24C8" w:rsidRDefault="00700EB7" w:rsidP="00FD7112">
      <w:pPr>
        <w:jc w:val="center"/>
        <w:rPr>
          <w:rFonts w:ascii="Times New Roman" w:hAnsi="Times New Roman" w:cs="Times New Roman"/>
          <w:b/>
          <w:bCs/>
          <w:color w:val="000000" w:themeColor="text1"/>
          <w:sz w:val="28"/>
          <w:szCs w:val="28"/>
        </w:rPr>
      </w:pPr>
      <w:r w:rsidRPr="009B24C8">
        <w:rPr>
          <w:noProof/>
          <w:color w:val="000000" w:themeColor="text1"/>
          <w:lang w:eastAsia="en-US"/>
        </w:rPr>
        <w:lastRenderedPageBreak/>
        <w:drawing>
          <wp:inline distT="0" distB="0" distL="0" distR="0" wp14:anchorId="417D7A18" wp14:editId="05C1CCF4">
            <wp:extent cx="4734560" cy="3773805"/>
            <wp:effectExtent l="0" t="0" r="889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4560" cy="3773805"/>
                    </a:xfrm>
                    <a:prstGeom prst="rect">
                      <a:avLst/>
                    </a:prstGeom>
                    <a:noFill/>
                    <a:ln>
                      <a:noFill/>
                    </a:ln>
                  </pic:spPr>
                </pic:pic>
              </a:graphicData>
            </a:graphic>
          </wp:inline>
        </w:drawing>
      </w:r>
    </w:p>
    <w:p w14:paraId="77CA8BF3" w14:textId="6C9D3771" w:rsidR="00700EB7" w:rsidRPr="009B24C8" w:rsidRDefault="00700EB7">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Figure S</w:t>
      </w:r>
      <w:r w:rsidR="007D3856" w:rsidRPr="009B24C8">
        <w:rPr>
          <w:rFonts w:ascii="Times New Roman" w:hAnsi="Times New Roman" w:cs="Times New Roman"/>
          <w:b/>
          <w:bCs/>
          <w:color w:val="000000" w:themeColor="text1"/>
          <w:sz w:val="28"/>
          <w:szCs w:val="28"/>
        </w:rPr>
        <w:t>5</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Photographs of fluorescence microscopy of punctate fluorescence of a transfected mCherry-GFP-LC3 construct in Hep 3B and Hep 1-6 cells after treatment with DC66 (3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 Hoechst 33258 labels the nucleus. Scale bar, 10 μm.</w:t>
      </w:r>
    </w:p>
    <w:p w14:paraId="7181C6CB" w14:textId="77777777" w:rsidR="00700EB7" w:rsidRPr="009B24C8" w:rsidRDefault="00700EB7" w:rsidP="00F06EE2">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7BC5E12D" wp14:editId="715C69A4">
            <wp:extent cx="2882900" cy="26193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2900" cy="2619375"/>
                    </a:xfrm>
                    <a:prstGeom prst="rect">
                      <a:avLst/>
                    </a:prstGeom>
                    <a:noFill/>
                    <a:ln>
                      <a:noFill/>
                    </a:ln>
                  </pic:spPr>
                </pic:pic>
              </a:graphicData>
            </a:graphic>
          </wp:inline>
        </w:drawing>
      </w:r>
    </w:p>
    <w:p w14:paraId="1AB46018" w14:textId="2598F0A6" w:rsidR="00700EB7" w:rsidRPr="009B24C8" w:rsidRDefault="00700EB7">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 xml:space="preserve">Figure S6. </w:t>
      </w:r>
      <w:r w:rsidRPr="009B24C8">
        <w:rPr>
          <w:rFonts w:ascii="Times New Roman" w:hAnsi="Times New Roman" w:cs="Times New Roman"/>
          <w:color w:val="000000" w:themeColor="text1"/>
          <w:sz w:val="28"/>
          <w:szCs w:val="28"/>
        </w:rPr>
        <w:t>Western blot showing HSP70.1 decrease in Hep 3B and Hep 1-</w:t>
      </w:r>
      <w:r w:rsidRPr="009B24C8">
        <w:rPr>
          <w:rFonts w:ascii="Times New Roman" w:hAnsi="Times New Roman" w:cs="Times New Roman"/>
          <w:color w:val="000000" w:themeColor="text1"/>
          <w:sz w:val="28"/>
          <w:szCs w:val="28"/>
        </w:rPr>
        <w:lastRenderedPageBreak/>
        <w:t>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0.05;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w:t>
      </w:r>
      <w:r w:rsidRPr="009B24C8">
        <w:rPr>
          <w:color w:val="000000" w:themeColor="text1"/>
        </w:rPr>
        <w:t xml:space="preserve"> </w:t>
      </w:r>
      <w:r w:rsidRPr="009B24C8">
        <w:rPr>
          <w:rFonts w:ascii="Times New Roman" w:hAnsi="Times New Roman" w:cs="Times New Roman"/>
          <w:color w:val="000000" w:themeColor="text1"/>
          <w:sz w:val="28"/>
          <w:szCs w:val="28"/>
        </w:rPr>
        <w:t>compared with control group.</w:t>
      </w:r>
    </w:p>
    <w:p w14:paraId="14D7466C" w14:textId="77777777" w:rsidR="00700EB7" w:rsidRPr="009B24C8" w:rsidRDefault="00700EB7" w:rsidP="00DE57DD">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014DA0CF" wp14:editId="1A1ECBCA">
            <wp:extent cx="2882900" cy="26193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2900" cy="2619375"/>
                    </a:xfrm>
                    <a:prstGeom prst="rect">
                      <a:avLst/>
                    </a:prstGeom>
                    <a:noFill/>
                    <a:ln>
                      <a:noFill/>
                    </a:ln>
                  </pic:spPr>
                </pic:pic>
              </a:graphicData>
            </a:graphic>
          </wp:inline>
        </w:drawing>
      </w:r>
    </w:p>
    <w:p w14:paraId="21B55E93" w14:textId="447DB516" w:rsidR="00700EB7" w:rsidRPr="009B24C8" w:rsidRDefault="00700EB7">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 xml:space="preserve">Figure S7. </w:t>
      </w:r>
      <w:r w:rsidRPr="009B24C8">
        <w:rPr>
          <w:rFonts w:ascii="Times New Roman" w:hAnsi="Times New Roman" w:cs="Times New Roman"/>
          <w:color w:val="000000" w:themeColor="text1"/>
          <w:sz w:val="28"/>
          <w:szCs w:val="28"/>
        </w:rPr>
        <w:t>Western blot showing HSF1 decrease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w:t>
      </w:r>
      <w:bookmarkStart w:id="4" w:name="_Hlk69074559"/>
      <w:r w:rsidRPr="009B24C8">
        <w:rPr>
          <w:rFonts w:ascii="Times New Roman" w:hAnsi="Times New Roman" w:cs="Times New Roman"/>
          <w:color w:val="000000" w:themeColor="text1"/>
          <w:sz w:val="28"/>
          <w:szCs w:val="28"/>
        </w:rPr>
        <w:t>***</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0.001, compared with control group.</w:t>
      </w:r>
      <w:bookmarkEnd w:id="4"/>
    </w:p>
    <w:p w14:paraId="45F9EFDD" w14:textId="77777777" w:rsidR="00700EB7" w:rsidRPr="009B24C8" w:rsidRDefault="00700EB7" w:rsidP="00166ABA">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2A7CCCC4" wp14:editId="0A59FA54">
            <wp:extent cx="2753049" cy="2220686"/>
            <wp:effectExtent l="0" t="0" r="9525"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198" cy="2235326"/>
                    </a:xfrm>
                    <a:prstGeom prst="rect">
                      <a:avLst/>
                    </a:prstGeom>
                    <a:noFill/>
                    <a:ln>
                      <a:noFill/>
                    </a:ln>
                  </pic:spPr>
                </pic:pic>
              </a:graphicData>
            </a:graphic>
          </wp:inline>
        </w:drawing>
      </w:r>
    </w:p>
    <w:p w14:paraId="23752B41" w14:textId="2CF81656" w:rsidR="00BA7F8F" w:rsidRPr="009B24C8" w:rsidRDefault="00700EB7" w:rsidP="00AC4992">
      <w:pPr>
        <w:jc w:val="left"/>
        <w:rPr>
          <w:noProof/>
          <w:color w:val="000000" w:themeColor="text1"/>
        </w:rPr>
      </w:pPr>
      <w:r w:rsidRPr="009B24C8">
        <w:rPr>
          <w:rFonts w:ascii="Times New Roman" w:hAnsi="Times New Roman" w:cs="Times New Roman"/>
          <w:b/>
          <w:bCs/>
          <w:color w:val="000000" w:themeColor="text1"/>
          <w:sz w:val="28"/>
          <w:szCs w:val="28"/>
        </w:rPr>
        <w:t xml:space="preserve">Figure S8. </w:t>
      </w:r>
      <w:r w:rsidRPr="009B24C8">
        <w:rPr>
          <w:rFonts w:ascii="Times New Roman" w:hAnsi="Times New Roman" w:cs="Times New Roman"/>
          <w:color w:val="000000" w:themeColor="text1"/>
          <w:sz w:val="28"/>
          <w:szCs w:val="28"/>
        </w:rPr>
        <w:t>The expression of HSP70.1 mRNA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0.05, compared with control group.</w:t>
      </w:r>
      <w:r w:rsidR="00BA7F8F" w:rsidRPr="009B24C8">
        <w:rPr>
          <w:noProof/>
          <w:color w:val="000000" w:themeColor="text1"/>
        </w:rPr>
        <w:t xml:space="preserve"> </w:t>
      </w:r>
    </w:p>
    <w:p w14:paraId="20213C43" w14:textId="04E1D55C" w:rsidR="003843CB" w:rsidRPr="009B24C8" w:rsidRDefault="006C680D" w:rsidP="00BA7F8F">
      <w:pPr>
        <w:jc w:val="center"/>
        <w:rPr>
          <w:rFonts w:ascii="Times New Roman" w:hAnsi="Times New Roman" w:cs="Times New Roman"/>
          <w:b/>
          <w:bCs/>
          <w:color w:val="000000" w:themeColor="text1"/>
          <w:sz w:val="28"/>
          <w:szCs w:val="28"/>
        </w:rPr>
      </w:pPr>
      <w:r w:rsidRPr="009B24C8">
        <w:rPr>
          <w:noProof/>
          <w:color w:val="000000" w:themeColor="text1"/>
          <w:lang w:eastAsia="en-US"/>
        </w:rPr>
        <w:lastRenderedPageBreak/>
        <w:drawing>
          <wp:inline distT="0" distB="0" distL="0" distR="0" wp14:anchorId="5201BC2E" wp14:editId="526B9938">
            <wp:extent cx="2988945" cy="2312670"/>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8945" cy="2312670"/>
                    </a:xfrm>
                    <a:prstGeom prst="rect">
                      <a:avLst/>
                    </a:prstGeom>
                    <a:noFill/>
                    <a:ln>
                      <a:noFill/>
                    </a:ln>
                  </pic:spPr>
                </pic:pic>
              </a:graphicData>
            </a:graphic>
          </wp:inline>
        </w:drawing>
      </w:r>
    </w:p>
    <w:p w14:paraId="61092597" w14:textId="0DB9D39E" w:rsidR="00BA7F8F" w:rsidRPr="009B24C8" w:rsidRDefault="00BA7F8F" w:rsidP="00BA7F8F">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 xml:space="preserve">Figure S9. </w:t>
      </w:r>
      <w:r w:rsidRPr="009B24C8">
        <w:rPr>
          <w:rFonts w:ascii="Times New Roman" w:hAnsi="Times New Roman" w:cs="Times New Roman"/>
          <w:color w:val="000000" w:themeColor="text1"/>
          <w:sz w:val="28"/>
          <w:szCs w:val="28"/>
        </w:rPr>
        <w:t>Western blot showing p-HSF1(ser 326) decrease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compared with control group.</w:t>
      </w:r>
    </w:p>
    <w:p w14:paraId="15EDF4AB" w14:textId="29832B37" w:rsidR="00700EB7" w:rsidRPr="009B24C8" w:rsidRDefault="003843CB" w:rsidP="00B27945">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7039C41A" wp14:editId="79D0AEA9">
            <wp:extent cx="5274310" cy="184975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849755"/>
                    </a:xfrm>
                    <a:prstGeom prst="rect">
                      <a:avLst/>
                    </a:prstGeom>
                    <a:noFill/>
                    <a:ln>
                      <a:noFill/>
                    </a:ln>
                  </pic:spPr>
                </pic:pic>
              </a:graphicData>
            </a:graphic>
          </wp:inline>
        </w:drawing>
      </w:r>
    </w:p>
    <w:p w14:paraId="64D0108C" w14:textId="78212FDD" w:rsidR="00700EB7" w:rsidRPr="009B24C8" w:rsidRDefault="00700EB7">
      <w:pPr>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w:t>
      </w:r>
      <w:r w:rsidR="00BA7F8F" w:rsidRPr="009B24C8">
        <w:rPr>
          <w:rFonts w:ascii="Times New Roman" w:hAnsi="Times New Roman" w:cs="Times New Roman"/>
          <w:b/>
          <w:bCs/>
          <w:color w:val="000000" w:themeColor="text1"/>
          <w:sz w:val="28"/>
          <w:szCs w:val="28"/>
        </w:rPr>
        <w:t>10</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 xml:space="preserve">Immunofluorescence staining </w:t>
      </w:r>
      <w:r w:rsidRPr="009B24C8">
        <w:rPr>
          <w:rFonts w:ascii="Times New Roman" w:hAnsi="Times New Roman" w:cs="Times New Roman" w:hint="eastAsia"/>
          <w:color w:val="000000" w:themeColor="text1"/>
          <w:sz w:val="28"/>
          <w:szCs w:val="28"/>
        </w:rPr>
        <w:t>and</w:t>
      </w:r>
      <w:r w:rsidRPr="009B24C8">
        <w:rPr>
          <w:rFonts w:ascii="Times New Roman" w:hAnsi="Times New Roman" w:cs="Times New Roman"/>
          <w:color w:val="000000" w:themeColor="text1"/>
          <w:sz w:val="28"/>
          <w:szCs w:val="28"/>
        </w:rPr>
        <w:t xml:space="preserve"> semiquantitative analysis of EP300 in HCC cells after treatment with DC661 (3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003843CB" w:rsidRPr="009B24C8">
        <w:rPr>
          <w:rFonts w:ascii="Times New Roman" w:hAnsi="Times New Roman" w:cs="Times New Roman"/>
          <w:color w:val="000000" w:themeColor="text1"/>
          <w:sz w:val="28"/>
          <w:szCs w:val="28"/>
        </w:rPr>
        <w:t xml:space="preserve">Scale bar, 20 μm.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compared with control group.</w:t>
      </w:r>
    </w:p>
    <w:p w14:paraId="2C36237A" w14:textId="6CE03BDC" w:rsidR="00D33C39" w:rsidRPr="009B24C8" w:rsidRDefault="00D33C39" w:rsidP="00D33C39">
      <w:pPr>
        <w:jc w:val="center"/>
        <w:rPr>
          <w:rFonts w:ascii="Times New Roman" w:hAnsi="Times New Roman" w:cs="Times New Roman"/>
          <w:color w:val="000000" w:themeColor="text1"/>
          <w:sz w:val="28"/>
          <w:szCs w:val="28"/>
        </w:rPr>
      </w:pPr>
      <w:r w:rsidRPr="009B24C8">
        <w:rPr>
          <w:noProof/>
          <w:color w:val="000000" w:themeColor="text1"/>
          <w:lang w:eastAsia="en-US"/>
        </w:rPr>
        <w:drawing>
          <wp:inline distT="0" distB="0" distL="0" distR="0" wp14:anchorId="1522B23A" wp14:editId="73A71BBE">
            <wp:extent cx="2880360" cy="868680"/>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868680"/>
                    </a:xfrm>
                    <a:prstGeom prst="rect">
                      <a:avLst/>
                    </a:prstGeom>
                    <a:noFill/>
                    <a:ln>
                      <a:noFill/>
                    </a:ln>
                  </pic:spPr>
                </pic:pic>
              </a:graphicData>
            </a:graphic>
          </wp:inline>
        </w:drawing>
      </w:r>
    </w:p>
    <w:p w14:paraId="5EBE5776" w14:textId="1EE07443" w:rsidR="00D33C39" w:rsidRPr="009B24C8" w:rsidRDefault="00D33C39">
      <w:pPr>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S11.</w:t>
      </w:r>
      <w:r w:rsidR="005603D5" w:rsidRPr="009B24C8">
        <w:rPr>
          <w:rFonts w:ascii="Times New Roman" w:hAnsi="Times New Roman" w:cs="Times New Roman"/>
          <w:b/>
          <w:bCs/>
          <w:color w:val="000000" w:themeColor="text1"/>
          <w:sz w:val="28"/>
          <w:szCs w:val="28"/>
        </w:rPr>
        <w:t xml:space="preserve"> </w:t>
      </w:r>
      <w:bookmarkStart w:id="5" w:name="_Hlk87474244"/>
      <w:r w:rsidR="005603D5" w:rsidRPr="009B24C8">
        <w:rPr>
          <w:rFonts w:ascii="Times New Roman" w:hAnsi="Times New Roman" w:cs="Times New Roman"/>
          <w:color w:val="000000" w:themeColor="text1"/>
          <w:sz w:val="28"/>
          <w:szCs w:val="28"/>
        </w:rPr>
        <w:t>Western blot analysis of PPT1 in siNC and siPPT1 Hep 3B cells.</w:t>
      </w:r>
      <w:bookmarkEnd w:id="5"/>
      <w:r w:rsidR="005603D5" w:rsidRPr="009B24C8">
        <w:rPr>
          <w:rFonts w:ascii="Times New Roman" w:hAnsi="Times New Roman" w:cs="Times New Roman"/>
          <w:color w:val="000000" w:themeColor="text1"/>
          <w:sz w:val="28"/>
          <w:szCs w:val="28"/>
        </w:rPr>
        <w:t xml:space="preserve"> </w:t>
      </w:r>
    </w:p>
    <w:p w14:paraId="64F69BBE" w14:textId="69CEAD63" w:rsidR="000A5CE5" w:rsidRPr="009B24C8" w:rsidRDefault="00192071" w:rsidP="00192071">
      <w:pPr>
        <w:jc w:val="center"/>
        <w:rPr>
          <w:rFonts w:ascii="Times New Roman" w:hAnsi="Times New Roman" w:cs="Times New Roman"/>
          <w:b/>
          <w:bCs/>
          <w:color w:val="000000" w:themeColor="text1"/>
          <w:sz w:val="28"/>
          <w:szCs w:val="28"/>
        </w:rPr>
      </w:pPr>
      <w:r w:rsidRPr="009B24C8">
        <w:rPr>
          <w:noProof/>
          <w:color w:val="000000" w:themeColor="text1"/>
          <w:lang w:eastAsia="en-US"/>
        </w:rPr>
        <w:lastRenderedPageBreak/>
        <w:drawing>
          <wp:inline distT="0" distB="0" distL="0" distR="0" wp14:anchorId="6B2C75B2" wp14:editId="35BADCE3">
            <wp:extent cx="5274310" cy="556958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5569585"/>
                    </a:xfrm>
                    <a:prstGeom prst="rect">
                      <a:avLst/>
                    </a:prstGeom>
                    <a:noFill/>
                    <a:ln>
                      <a:noFill/>
                    </a:ln>
                  </pic:spPr>
                </pic:pic>
              </a:graphicData>
            </a:graphic>
          </wp:inline>
        </w:drawing>
      </w:r>
    </w:p>
    <w:p w14:paraId="182BD8C9" w14:textId="67195729" w:rsidR="000A5CE5" w:rsidRPr="009B24C8" w:rsidRDefault="000A5CE5">
      <w:pPr>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S12.</w:t>
      </w:r>
      <w:r w:rsidR="00192071" w:rsidRPr="009B24C8">
        <w:rPr>
          <w:rFonts w:ascii="Times New Roman" w:hAnsi="Times New Roman" w:cs="Times New Roman"/>
          <w:b/>
          <w:bCs/>
          <w:color w:val="000000" w:themeColor="text1"/>
          <w:sz w:val="28"/>
          <w:szCs w:val="28"/>
        </w:rPr>
        <w:t xml:space="preserve"> </w:t>
      </w:r>
      <w:r w:rsidR="00192071" w:rsidRPr="009B24C8">
        <w:rPr>
          <w:rFonts w:ascii="Times New Roman" w:hAnsi="Times New Roman" w:cs="Times New Roman"/>
          <w:color w:val="000000" w:themeColor="text1"/>
          <w:sz w:val="28"/>
          <w:szCs w:val="28"/>
        </w:rPr>
        <w:t xml:space="preserve">The effect of PPT1 knockdown on lysosomal membrane permeability and signal pathway. (A) Fluorescence images of </w:t>
      </w:r>
      <w:r w:rsidR="006B3889" w:rsidRPr="009B24C8">
        <w:rPr>
          <w:rFonts w:ascii="Times New Roman" w:hAnsi="Times New Roman" w:cs="Times New Roman"/>
          <w:color w:val="000000" w:themeColor="text1"/>
          <w:sz w:val="28"/>
          <w:szCs w:val="28"/>
        </w:rPr>
        <w:t>AO</w:t>
      </w:r>
      <w:r w:rsidR="00192071" w:rsidRPr="009B24C8">
        <w:rPr>
          <w:rFonts w:ascii="Times New Roman" w:hAnsi="Times New Roman" w:cs="Times New Roman"/>
          <w:color w:val="000000" w:themeColor="text1"/>
          <w:sz w:val="28"/>
          <w:szCs w:val="28"/>
        </w:rPr>
        <w:t xml:space="preserve"> staining in siNC and siPPT1 Hep 3B cells. Scale bar, 50 μm. (B,C) Immunofluorescent staining and semiquantitative analysis of HSP70.1 in siNC and siPPT1 Hep 3B cells. Scale bar, 10 μm. Data represent mean ± SD; **</w:t>
      </w:r>
      <w:r w:rsidR="00192071" w:rsidRPr="009B24C8">
        <w:rPr>
          <w:rFonts w:ascii="Times New Roman" w:hAnsi="Times New Roman" w:cs="Times New Roman"/>
          <w:i/>
          <w:iCs/>
          <w:color w:val="000000" w:themeColor="text1"/>
          <w:sz w:val="28"/>
          <w:szCs w:val="28"/>
        </w:rPr>
        <w:t>P</w:t>
      </w:r>
      <w:r w:rsidR="00192071" w:rsidRPr="009B24C8">
        <w:rPr>
          <w:rFonts w:ascii="Times New Roman" w:hAnsi="Times New Roman" w:cs="Times New Roman"/>
          <w:color w:val="000000" w:themeColor="text1"/>
          <w:sz w:val="28"/>
          <w:szCs w:val="28"/>
        </w:rPr>
        <w:t xml:space="preserve"> &lt; 0.01. (D) Western blot analysis of HSF1 and p-HSF1 in siNC and siPPT1 Hep 3B cells. (E,F) Immunofluorescent staining and semiquantitative analysis of EP300 in siNC and siPPT1 Hep 3B cells. Scale </w:t>
      </w:r>
      <w:r w:rsidR="00192071" w:rsidRPr="009B24C8">
        <w:rPr>
          <w:rFonts w:ascii="Times New Roman" w:hAnsi="Times New Roman" w:cs="Times New Roman"/>
          <w:color w:val="000000" w:themeColor="text1"/>
          <w:sz w:val="28"/>
          <w:szCs w:val="28"/>
        </w:rPr>
        <w:lastRenderedPageBreak/>
        <w:t>bar, 20 μm. Data represent mean ± SD; **</w:t>
      </w:r>
      <w:r w:rsidR="00192071" w:rsidRPr="009B24C8">
        <w:rPr>
          <w:rFonts w:ascii="Times New Roman" w:hAnsi="Times New Roman" w:cs="Times New Roman"/>
          <w:i/>
          <w:iCs/>
          <w:color w:val="000000" w:themeColor="text1"/>
          <w:sz w:val="28"/>
          <w:szCs w:val="28"/>
        </w:rPr>
        <w:t>P</w:t>
      </w:r>
      <w:r w:rsidR="00192071" w:rsidRPr="009B24C8">
        <w:rPr>
          <w:rFonts w:ascii="Times New Roman" w:hAnsi="Times New Roman" w:cs="Times New Roman"/>
          <w:color w:val="000000" w:themeColor="text1"/>
          <w:sz w:val="28"/>
          <w:szCs w:val="28"/>
        </w:rPr>
        <w:t xml:space="preserve"> &lt; 0.01. (G,H) Immunofluorescent staining and semiquantitative analysis of mTOR in siNC and siPPT1 Hep 3B cells. Scale bar, 20 μm. Data represent mean ± SD; **</w:t>
      </w:r>
      <w:r w:rsidR="00192071" w:rsidRPr="009B24C8">
        <w:rPr>
          <w:rFonts w:ascii="Times New Roman" w:hAnsi="Times New Roman" w:cs="Times New Roman"/>
          <w:i/>
          <w:iCs/>
          <w:color w:val="000000" w:themeColor="text1"/>
          <w:sz w:val="28"/>
          <w:szCs w:val="28"/>
        </w:rPr>
        <w:t>P</w:t>
      </w:r>
      <w:r w:rsidR="00192071" w:rsidRPr="009B24C8">
        <w:rPr>
          <w:rFonts w:ascii="Times New Roman" w:hAnsi="Times New Roman" w:cs="Times New Roman"/>
          <w:color w:val="000000" w:themeColor="text1"/>
          <w:sz w:val="28"/>
          <w:szCs w:val="28"/>
        </w:rPr>
        <w:t xml:space="preserve"> &lt; 0.01.</w:t>
      </w:r>
    </w:p>
    <w:p w14:paraId="3BBB917F" w14:textId="77777777" w:rsidR="00700EB7" w:rsidRPr="009B24C8" w:rsidRDefault="00700EB7" w:rsidP="00103A1E">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26BD9DC8" wp14:editId="535ACC5C">
            <wp:extent cx="2880360" cy="26212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360" cy="2621280"/>
                    </a:xfrm>
                    <a:prstGeom prst="rect">
                      <a:avLst/>
                    </a:prstGeom>
                    <a:noFill/>
                    <a:ln>
                      <a:noFill/>
                    </a:ln>
                  </pic:spPr>
                </pic:pic>
              </a:graphicData>
            </a:graphic>
          </wp:inline>
        </w:drawing>
      </w:r>
    </w:p>
    <w:p w14:paraId="25C979A0" w14:textId="65AC9CAF" w:rsidR="00700EB7" w:rsidRPr="009B24C8" w:rsidRDefault="00700EB7" w:rsidP="00103A1E">
      <w:pPr>
        <w:rPr>
          <w:color w:val="000000" w:themeColor="text1"/>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3</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Western blot analysis of cytochrome c release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r w:rsidRPr="009B24C8">
        <w:rPr>
          <w:rFonts w:ascii="Times New Roman" w:hAnsi="Times New Roman" w:cs="Times New Roman"/>
          <w:color w:val="000000" w:themeColor="text1"/>
          <w:sz w:val="28"/>
          <w:szCs w:val="28"/>
        </w:rPr>
        <w:t>Data represent mean ± SD; ***</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0.001, compared with control group.</w:t>
      </w:r>
      <w:r w:rsidRPr="009B24C8">
        <w:rPr>
          <w:color w:val="000000" w:themeColor="text1"/>
        </w:rPr>
        <w:t xml:space="preserve"> </w:t>
      </w:r>
    </w:p>
    <w:p w14:paraId="3D4BA35A" w14:textId="77777777" w:rsidR="00700EB7" w:rsidRPr="009B24C8" w:rsidRDefault="00700EB7" w:rsidP="00F57C4D">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5D5EC2EE" wp14:editId="176918AD">
            <wp:extent cx="3084195" cy="1084580"/>
            <wp:effectExtent l="0" t="0" r="1905"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4195" cy="1084580"/>
                    </a:xfrm>
                    <a:prstGeom prst="rect">
                      <a:avLst/>
                    </a:prstGeom>
                    <a:noFill/>
                    <a:ln>
                      <a:noFill/>
                    </a:ln>
                  </pic:spPr>
                </pic:pic>
              </a:graphicData>
            </a:graphic>
          </wp:inline>
        </w:drawing>
      </w:r>
    </w:p>
    <w:p w14:paraId="19C67E54" w14:textId="71B57EEC" w:rsidR="00700EB7" w:rsidRPr="009B24C8" w:rsidRDefault="00700EB7" w:rsidP="00103A1E">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4</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Western blot analysis of caspase-3 activation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w:t>
      </w:r>
      <w:r w:rsidRPr="009B24C8">
        <w:rPr>
          <w:color w:val="000000" w:themeColor="text1"/>
        </w:rPr>
        <w:t xml:space="preserve"> </w:t>
      </w:r>
    </w:p>
    <w:p w14:paraId="6EE90CB1" w14:textId="0DF976DC" w:rsidR="00700EB7" w:rsidRPr="009B24C8" w:rsidRDefault="0003491B" w:rsidP="00C7726E">
      <w:pPr>
        <w:jc w:val="center"/>
        <w:rPr>
          <w:rFonts w:ascii="Times New Roman" w:hAnsi="Times New Roman" w:cs="Times New Roman"/>
          <w:b/>
          <w:bCs/>
          <w:color w:val="000000" w:themeColor="text1"/>
          <w:sz w:val="28"/>
          <w:szCs w:val="28"/>
        </w:rPr>
      </w:pPr>
      <w:r w:rsidRPr="009B24C8">
        <w:rPr>
          <w:noProof/>
          <w:color w:val="000000" w:themeColor="text1"/>
          <w:lang w:eastAsia="en-US"/>
        </w:rPr>
        <w:lastRenderedPageBreak/>
        <w:drawing>
          <wp:inline distT="0" distB="0" distL="0" distR="0" wp14:anchorId="5B28B169" wp14:editId="431B6B8A">
            <wp:extent cx="3342640" cy="27127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2640" cy="2712720"/>
                    </a:xfrm>
                    <a:prstGeom prst="rect">
                      <a:avLst/>
                    </a:prstGeom>
                    <a:noFill/>
                    <a:ln>
                      <a:noFill/>
                    </a:ln>
                  </pic:spPr>
                </pic:pic>
              </a:graphicData>
            </a:graphic>
          </wp:inline>
        </w:drawing>
      </w:r>
    </w:p>
    <w:p w14:paraId="7D98DAA2" w14:textId="6CD510DF" w:rsidR="00700EB7" w:rsidRPr="009B24C8" w:rsidRDefault="00700EB7" w:rsidP="00CD0BBD">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5</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Flow cytometric analyses of CRT expression on cell membrane in Hep 3B and Hep 1-6 cells treated with DC661</w:t>
      </w:r>
      <w:r w:rsidR="006B77A5"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(3 μM, 6</w:t>
      </w:r>
      <w:r w:rsidR="008804C6" w:rsidRPr="009B24C8">
        <w:rPr>
          <w:rFonts w:ascii="Times New Roman" w:hAnsi="Times New Roman" w:cs="Times New Roman"/>
          <w:color w:val="000000" w:themeColor="text1"/>
          <w:sz w:val="28"/>
          <w:szCs w:val="28"/>
        </w:rPr>
        <w:t xml:space="preserve"> </w:t>
      </w:r>
      <w:r w:rsidRPr="009B24C8">
        <w:rPr>
          <w:rFonts w:ascii="Times New Roman" w:hAnsi="Times New Roman" w:cs="Times New Roman"/>
          <w:color w:val="000000" w:themeColor="text1"/>
          <w:sz w:val="28"/>
          <w:szCs w:val="28"/>
        </w:rPr>
        <w:t>h). Data represent mean ± SD; **</w:t>
      </w:r>
      <w:r w:rsidR="003843CB" w:rsidRPr="009B24C8">
        <w:rPr>
          <w:rFonts w:ascii="Times New Roman" w:hAnsi="Times New Roman" w:cs="Times New Roman"/>
          <w:color w:val="000000" w:themeColor="text1"/>
          <w:sz w:val="28"/>
          <w:szCs w:val="28"/>
        </w:rPr>
        <w:t>*</w:t>
      </w:r>
      <w:r w:rsidR="003843C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0.001, compared with control group.</w:t>
      </w:r>
    </w:p>
    <w:p w14:paraId="6C086E43" w14:textId="77777777" w:rsidR="00700EB7" w:rsidRPr="009B24C8" w:rsidRDefault="00700EB7" w:rsidP="00010635">
      <w:pPr>
        <w:jc w:val="center"/>
        <w:rPr>
          <w:rFonts w:ascii="Times New Roman" w:hAnsi="Times New Roman" w:cs="Times New Roman"/>
          <w:color w:val="000000" w:themeColor="text1"/>
          <w:sz w:val="28"/>
          <w:szCs w:val="28"/>
        </w:rPr>
      </w:pPr>
      <w:r w:rsidRPr="009B24C8">
        <w:rPr>
          <w:noProof/>
          <w:color w:val="000000" w:themeColor="text1"/>
          <w:lang w:eastAsia="en-US"/>
        </w:rPr>
        <w:drawing>
          <wp:inline distT="0" distB="0" distL="0" distR="0" wp14:anchorId="104BA27B" wp14:editId="40A50873">
            <wp:extent cx="3526155" cy="27508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26155" cy="2750820"/>
                    </a:xfrm>
                    <a:prstGeom prst="rect">
                      <a:avLst/>
                    </a:prstGeom>
                    <a:noFill/>
                    <a:ln>
                      <a:noFill/>
                    </a:ln>
                  </pic:spPr>
                </pic:pic>
              </a:graphicData>
            </a:graphic>
          </wp:inline>
        </w:drawing>
      </w:r>
    </w:p>
    <w:p w14:paraId="1A7AF275" w14:textId="0D35B298" w:rsidR="00700EB7" w:rsidRPr="009B24C8" w:rsidRDefault="00700EB7" w:rsidP="00010635">
      <w:pPr>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6</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IL-12 levels in the serum from tumor-bearing mice after different treatments as measured by Elisa kit. Data represent mean ± SD; **</w:t>
      </w:r>
      <w:r w:rsidR="0003491B" w:rsidRPr="009B24C8">
        <w:rPr>
          <w:rFonts w:ascii="Times New Roman" w:hAnsi="Times New Roman" w:cs="Times New Roman"/>
          <w:color w:val="000000" w:themeColor="text1"/>
          <w:sz w:val="28"/>
          <w:szCs w:val="28"/>
        </w:rPr>
        <w:t>*</w:t>
      </w:r>
      <w:r w:rsidR="0003491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0.001, compared with control group.</w:t>
      </w:r>
    </w:p>
    <w:p w14:paraId="6605997D" w14:textId="0E253EAB" w:rsidR="00DD4E06" w:rsidRPr="009B24C8" w:rsidRDefault="00003C4E" w:rsidP="00003C4E">
      <w:pPr>
        <w:jc w:val="center"/>
        <w:rPr>
          <w:rFonts w:ascii="Times New Roman" w:hAnsi="Times New Roman" w:cs="Times New Roman"/>
          <w:color w:val="000000" w:themeColor="text1"/>
          <w:sz w:val="28"/>
          <w:szCs w:val="28"/>
        </w:rPr>
      </w:pPr>
      <w:r w:rsidRPr="009B24C8">
        <w:rPr>
          <w:noProof/>
          <w:color w:val="000000" w:themeColor="text1"/>
          <w:lang w:eastAsia="en-US"/>
        </w:rPr>
        <w:lastRenderedPageBreak/>
        <w:drawing>
          <wp:inline distT="0" distB="0" distL="0" distR="0" wp14:anchorId="2155CDCF" wp14:editId="4F98B23F">
            <wp:extent cx="3126887" cy="252804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29530" cy="2530184"/>
                    </a:xfrm>
                    <a:prstGeom prst="rect">
                      <a:avLst/>
                    </a:prstGeom>
                    <a:noFill/>
                    <a:ln>
                      <a:noFill/>
                    </a:ln>
                  </pic:spPr>
                </pic:pic>
              </a:graphicData>
            </a:graphic>
          </wp:inline>
        </w:drawing>
      </w:r>
    </w:p>
    <w:p w14:paraId="0CA26169" w14:textId="0B804070" w:rsidR="00DD4E06" w:rsidRPr="009B24C8" w:rsidRDefault="00003C4E" w:rsidP="00010635">
      <w:pPr>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7</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Flow cytometric analyses of activated CD8</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 xml:space="preserve"> T cells (CD8</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CD69</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 from the tumor microenvironment of DC661- or vehicle-treated Hep 1-6 tumor-bearing mice. Data represent mean ± SD; **</w:t>
      </w:r>
      <w:r w:rsidR="0003491B" w:rsidRPr="009B24C8">
        <w:rPr>
          <w:rFonts w:ascii="Times New Roman" w:hAnsi="Times New Roman" w:cs="Times New Roman"/>
          <w:color w:val="000000" w:themeColor="text1"/>
          <w:sz w:val="28"/>
          <w:szCs w:val="28"/>
        </w:rPr>
        <w:t>*</w:t>
      </w:r>
      <w:r w:rsidR="0003491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0.001, compared with control group.</w:t>
      </w:r>
      <w:r w:rsidRPr="009B24C8">
        <w:rPr>
          <w:color w:val="000000" w:themeColor="text1"/>
        </w:rPr>
        <w:t xml:space="preserve"> </w:t>
      </w:r>
    </w:p>
    <w:p w14:paraId="5BF97FCF" w14:textId="4E028D95" w:rsidR="00DD4E06" w:rsidRPr="009B24C8" w:rsidRDefault="00DD4E06" w:rsidP="00DD4E06">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79BEF171" wp14:editId="72C48F48">
            <wp:extent cx="2989089" cy="242204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1169" cy="2431838"/>
                    </a:xfrm>
                    <a:prstGeom prst="rect">
                      <a:avLst/>
                    </a:prstGeom>
                    <a:noFill/>
                    <a:ln>
                      <a:noFill/>
                    </a:ln>
                  </pic:spPr>
                </pic:pic>
              </a:graphicData>
            </a:graphic>
          </wp:inline>
        </w:drawing>
      </w:r>
    </w:p>
    <w:p w14:paraId="79B43E8E" w14:textId="4A65DCFA" w:rsidR="00700EB7" w:rsidRPr="009B24C8" w:rsidRDefault="00003C4E" w:rsidP="00103A1E">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8</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Flow cytometric analyses of activated CD4</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 xml:space="preserve"> T cells (CD4</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CD69</w:t>
      </w:r>
      <w:r w:rsidRPr="009B24C8">
        <w:rPr>
          <w:rFonts w:ascii="Times New Roman" w:hAnsi="Times New Roman" w:cs="Times New Roman"/>
          <w:color w:val="000000" w:themeColor="text1"/>
          <w:sz w:val="28"/>
          <w:szCs w:val="28"/>
          <w:vertAlign w:val="superscript"/>
        </w:rPr>
        <w:t>+</w:t>
      </w:r>
      <w:r w:rsidRPr="009B24C8">
        <w:rPr>
          <w:rFonts w:ascii="Times New Roman" w:hAnsi="Times New Roman" w:cs="Times New Roman"/>
          <w:color w:val="000000" w:themeColor="text1"/>
          <w:sz w:val="28"/>
          <w:szCs w:val="28"/>
        </w:rPr>
        <w:t>) from the tumor microenvironment of DC661- or vehicle-treated Hep 1-6 tumor-bearing mice. Data represent mean ± SD; *</w:t>
      </w:r>
      <w:r w:rsidR="0003491B" w:rsidRPr="009B24C8">
        <w:rPr>
          <w:rFonts w:ascii="Times New Roman" w:hAnsi="Times New Roman" w:cs="Times New Roman"/>
          <w:color w:val="000000" w:themeColor="text1"/>
          <w:sz w:val="28"/>
          <w:szCs w:val="28"/>
        </w:rPr>
        <w:t>*</w:t>
      </w:r>
      <w:r w:rsidR="0003491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compared with control group.</w:t>
      </w:r>
    </w:p>
    <w:p w14:paraId="12D0B571" w14:textId="6A83CCE6" w:rsidR="00700EB7" w:rsidRPr="009B24C8" w:rsidRDefault="0003491B" w:rsidP="002E54BC">
      <w:pPr>
        <w:jc w:val="center"/>
        <w:rPr>
          <w:rFonts w:ascii="Times New Roman" w:hAnsi="Times New Roman" w:cs="Times New Roman"/>
          <w:b/>
          <w:bCs/>
          <w:color w:val="000000" w:themeColor="text1"/>
          <w:sz w:val="28"/>
          <w:szCs w:val="28"/>
        </w:rPr>
      </w:pPr>
      <w:r w:rsidRPr="009B24C8">
        <w:rPr>
          <w:noProof/>
          <w:color w:val="000000" w:themeColor="text1"/>
          <w:lang w:eastAsia="en-US"/>
        </w:rPr>
        <w:lastRenderedPageBreak/>
        <w:drawing>
          <wp:inline distT="0" distB="0" distL="0" distR="0" wp14:anchorId="1FCC8DB1" wp14:editId="44C8E847">
            <wp:extent cx="3542030" cy="27127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42030" cy="2712720"/>
                    </a:xfrm>
                    <a:prstGeom prst="rect">
                      <a:avLst/>
                    </a:prstGeom>
                    <a:noFill/>
                    <a:ln>
                      <a:noFill/>
                    </a:ln>
                  </pic:spPr>
                </pic:pic>
              </a:graphicData>
            </a:graphic>
          </wp:inline>
        </w:drawing>
      </w:r>
    </w:p>
    <w:p w14:paraId="6BCD5A3C" w14:textId="339F28FE" w:rsidR="00700EB7" w:rsidRPr="009B24C8" w:rsidRDefault="00700EB7" w:rsidP="00103A1E">
      <w:pPr>
        <w:rPr>
          <w:rFonts w:ascii="Times New Roman" w:hAnsi="Times New Roman" w:cs="Times New Roman"/>
          <w:b/>
          <w:bCs/>
          <w:color w:val="000000" w:themeColor="text1"/>
          <w:sz w:val="28"/>
          <w:szCs w:val="28"/>
        </w:rPr>
      </w:pPr>
      <w:r w:rsidRPr="009B24C8">
        <w:rPr>
          <w:rFonts w:ascii="Times New Roman" w:hAnsi="Times New Roman" w:cs="Times New Roman"/>
          <w:b/>
          <w:bCs/>
          <w:color w:val="000000" w:themeColor="text1"/>
          <w:sz w:val="28"/>
          <w:szCs w:val="28"/>
        </w:rPr>
        <w:t>Figure S1</w:t>
      </w:r>
      <w:r w:rsidR="000A5CE5" w:rsidRPr="009B24C8">
        <w:rPr>
          <w:rFonts w:ascii="Times New Roman" w:hAnsi="Times New Roman" w:cs="Times New Roman"/>
          <w:b/>
          <w:bCs/>
          <w:color w:val="000000" w:themeColor="text1"/>
          <w:sz w:val="28"/>
          <w:szCs w:val="28"/>
        </w:rPr>
        <w:t>9</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Expression of IFN-γ in tumor microenvironment was detected by Elisa. Data represent mean ± SD; *</w:t>
      </w:r>
      <w:r w:rsidR="0003491B" w:rsidRPr="009B24C8">
        <w:rPr>
          <w:rFonts w:ascii="Times New Roman" w:hAnsi="Times New Roman" w:cs="Times New Roman"/>
          <w:color w:val="000000" w:themeColor="text1"/>
          <w:sz w:val="28"/>
          <w:szCs w:val="28"/>
        </w:rPr>
        <w:t>*</w:t>
      </w:r>
      <w:r w:rsidR="0003491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compared with control group.</w:t>
      </w:r>
    </w:p>
    <w:p w14:paraId="400B93C0" w14:textId="2A97621A" w:rsidR="00700EB7" w:rsidRPr="009B24C8" w:rsidRDefault="0003491B" w:rsidP="0018186B">
      <w:pPr>
        <w:jc w:val="center"/>
        <w:rPr>
          <w:rFonts w:ascii="Times New Roman" w:hAnsi="Times New Roman" w:cs="Times New Roman"/>
          <w:b/>
          <w:bCs/>
          <w:color w:val="000000" w:themeColor="text1"/>
          <w:sz w:val="28"/>
          <w:szCs w:val="28"/>
        </w:rPr>
      </w:pPr>
      <w:r w:rsidRPr="009B24C8">
        <w:rPr>
          <w:noProof/>
          <w:color w:val="000000" w:themeColor="text1"/>
          <w:lang w:eastAsia="en-US"/>
        </w:rPr>
        <w:drawing>
          <wp:inline distT="0" distB="0" distL="0" distR="0" wp14:anchorId="23583DE8" wp14:editId="48CAE3F1">
            <wp:extent cx="3419475" cy="27508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9475" cy="2750820"/>
                    </a:xfrm>
                    <a:prstGeom prst="rect">
                      <a:avLst/>
                    </a:prstGeom>
                    <a:noFill/>
                    <a:ln>
                      <a:noFill/>
                    </a:ln>
                  </pic:spPr>
                </pic:pic>
              </a:graphicData>
            </a:graphic>
          </wp:inline>
        </w:drawing>
      </w:r>
    </w:p>
    <w:p w14:paraId="17301295" w14:textId="401D307B" w:rsidR="00700EB7" w:rsidRPr="009B24C8" w:rsidRDefault="00700EB7" w:rsidP="0018186B">
      <w:pPr>
        <w:rPr>
          <w:rFonts w:ascii="Times New Roman" w:hAnsi="Times New Roman" w:cs="Times New Roman"/>
          <w:color w:val="000000" w:themeColor="text1"/>
          <w:sz w:val="28"/>
          <w:szCs w:val="28"/>
        </w:rPr>
      </w:pPr>
      <w:bookmarkStart w:id="6" w:name="_Hlk86614823"/>
      <w:r w:rsidRPr="009B24C8">
        <w:rPr>
          <w:rFonts w:ascii="Times New Roman" w:hAnsi="Times New Roman" w:cs="Times New Roman"/>
          <w:b/>
          <w:bCs/>
          <w:color w:val="000000" w:themeColor="text1"/>
          <w:sz w:val="28"/>
          <w:szCs w:val="28"/>
        </w:rPr>
        <w:t>Figure S</w:t>
      </w:r>
      <w:r w:rsidR="000A5CE5" w:rsidRPr="009B24C8">
        <w:rPr>
          <w:rFonts w:ascii="Times New Roman" w:hAnsi="Times New Roman" w:cs="Times New Roman"/>
          <w:b/>
          <w:bCs/>
          <w:color w:val="000000" w:themeColor="text1"/>
          <w:sz w:val="28"/>
          <w:szCs w:val="28"/>
        </w:rPr>
        <w:t>20</w:t>
      </w:r>
      <w:r w:rsidRPr="009B24C8">
        <w:rPr>
          <w:rFonts w:ascii="Times New Roman" w:hAnsi="Times New Roman" w:cs="Times New Roman"/>
          <w:b/>
          <w:bCs/>
          <w:color w:val="000000" w:themeColor="text1"/>
          <w:sz w:val="28"/>
          <w:szCs w:val="28"/>
        </w:rPr>
        <w:t>.</w:t>
      </w:r>
      <w:bookmarkEnd w:id="6"/>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 xml:space="preserve">Flow cytometric analyses of MDSCs </w:t>
      </w:r>
      <w:bookmarkStart w:id="7" w:name="OLE_LINK1"/>
      <w:r w:rsidRPr="009B24C8">
        <w:rPr>
          <w:rFonts w:ascii="Times New Roman" w:hAnsi="Times New Roman" w:cs="Times New Roman"/>
          <w:color w:val="000000" w:themeColor="text1"/>
          <w:sz w:val="28"/>
          <w:szCs w:val="28"/>
        </w:rPr>
        <w:t>(</w:t>
      </w:r>
      <w:r w:rsidRPr="009B24C8">
        <w:rPr>
          <w:rFonts w:ascii="Times New Roman" w:hAnsi="Times New Roman" w:cs="Times New Roman"/>
          <w:color w:val="000000" w:themeColor="text1"/>
          <w:sz w:val="24"/>
          <w:szCs w:val="24"/>
        </w:rPr>
        <w:t>CD45</w:t>
      </w:r>
      <w:r w:rsidRPr="009B24C8">
        <w:rPr>
          <w:rFonts w:ascii="Times New Roman" w:hAnsi="Times New Roman" w:cs="Times New Roman"/>
          <w:color w:val="000000" w:themeColor="text1"/>
          <w:sz w:val="24"/>
          <w:szCs w:val="24"/>
          <w:vertAlign w:val="superscript"/>
        </w:rPr>
        <w:t>+</w:t>
      </w:r>
      <w:r w:rsidRPr="009B24C8">
        <w:rPr>
          <w:rFonts w:ascii="Times New Roman" w:hAnsi="Times New Roman" w:cs="Times New Roman"/>
          <w:color w:val="000000" w:themeColor="text1"/>
          <w:sz w:val="24"/>
          <w:szCs w:val="24"/>
        </w:rPr>
        <w:t>CD11b</w:t>
      </w:r>
      <w:r w:rsidRPr="009B24C8">
        <w:rPr>
          <w:rFonts w:ascii="Times New Roman" w:hAnsi="Times New Roman" w:cs="Times New Roman"/>
          <w:color w:val="000000" w:themeColor="text1"/>
          <w:sz w:val="24"/>
          <w:szCs w:val="24"/>
          <w:vertAlign w:val="superscript"/>
        </w:rPr>
        <w:t>+</w:t>
      </w:r>
      <w:r w:rsidRPr="009B24C8">
        <w:rPr>
          <w:rFonts w:ascii="Times New Roman" w:hAnsi="Times New Roman" w:cs="Times New Roman"/>
          <w:color w:val="000000" w:themeColor="text1"/>
          <w:sz w:val="24"/>
          <w:szCs w:val="24"/>
        </w:rPr>
        <w:t>Gr-1</w:t>
      </w:r>
      <w:r w:rsidRPr="009B24C8">
        <w:rPr>
          <w:rFonts w:ascii="Times New Roman" w:hAnsi="Times New Roman" w:cs="Times New Roman"/>
          <w:color w:val="000000" w:themeColor="text1"/>
          <w:sz w:val="24"/>
          <w:szCs w:val="24"/>
          <w:vertAlign w:val="superscript"/>
        </w:rPr>
        <w:t>+</w:t>
      </w:r>
      <w:r w:rsidRPr="009B24C8">
        <w:rPr>
          <w:rFonts w:ascii="Times New Roman" w:hAnsi="Times New Roman" w:cs="Times New Roman"/>
          <w:color w:val="000000" w:themeColor="text1"/>
          <w:sz w:val="28"/>
          <w:szCs w:val="28"/>
        </w:rPr>
        <w:t>)</w:t>
      </w:r>
      <w:bookmarkEnd w:id="7"/>
      <w:r w:rsidRPr="009B24C8">
        <w:rPr>
          <w:rFonts w:ascii="Times New Roman" w:hAnsi="Times New Roman" w:cs="Times New Roman"/>
          <w:color w:val="000000" w:themeColor="text1"/>
          <w:sz w:val="28"/>
          <w:szCs w:val="28"/>
        </w:rPr>
        <w:t xml:space="preserve"> in tumor. Data represent mean ± SD; *</w:t>
      </w:r>
      <w:r w:rsidR="0003491B" w:rsidRPr="009B24C8">
        <w:rPr>
          <w:rFonts w:ascii="Times New Roman" w:hAnsi="Times New Roman" w:cs="Times New Roman"/>
          <w:color w:val="000000" w:themeColor="text1"/>
          <w:sz w:val="28"/>
          <w:szCs w:val="28"/>
        </w:rPr>
        <w:t>*</w:t>
      </w:r>
      <w:r w:rsidR="0003491B"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compared with control group.</w:t>
      </w:r>
      <w:r w:rsidRPr="009B24C8">
        <w:rPr>
          <w:color w:val="000000" w:themeColor="text1"/>
        </w:rPr>
        <w:t xml:space="preserve"> </w:t>
      </w:r>
      <w:bookmarkStart w:id="8" w:name="_Hlk69508587"/>
      <w:r w:rsidRPr="009B24C8">
        <w:rPr>
          <w:rFonts w:ascii="Times New Roman" w:hAnsi="Times New Roman" w:cs="Times New Roman"/>
          <w:color w:val="000000" w:themeColor="text1"/>
          <w:sz w:val="28"/>
          <w:szCs w:val="28"/>
        </w:rPr>
        <w:t>Myeloid-derived suppressor cells</w:t>
      </w:r>
      <w:bookmarkEnd w:id="8"/>
      <w:r w:rsidRPr="009B24C8">
        <w:rPr>
          <w:rFonts w:ascii="Times New Roman" w:hAnsi="Times New Roman" w:cs="Times New Roman"/>
          <w:color w:val="000000" w:themeColor="text1"/>
          <w:sz w:val="28"/>
          <w:szCs w:val="28"/>
        </w:rPr>
        <w:t>: MDSCs.</w:t>
      </w:r>
    </w:p>
    <w:p w14:paraId="213EC8D5" w14:textId="263CD875" w:rsidR="00D75ACD" w:rsidRPr="009B24C8" w:rsidRDefault="00562799" w:rsidP="00562799">
      <w:pPr>
        <w:widowControl/>
        <w:jc w:val="center"/>
        <w:rPr>
          <w:rFonts w:ascii="Times New Roman" w:hAnsi="Times New Roman" w:cs="Times New Roman"/>
          <w:b/>
          <w:bCs/>
          <w:color w:val="000000" w:themeColor="text1"/>
          <w:sz w:val="24"/>
          <w:szCs w:val="24"/>
        </w:rPr>
      </w:pPr>
      <w:r w:rsidRPr="009B24C8">
        <w:rPr>
          <w:noProof/>
          <w:color w:val="000000" w:themeColor="text1"/>
          <w:lang w:eastAsia="en-US"/>
        </w:rPr>
        <w:lastRenderedPageBreak/>
        <w:drawing>
          <wp:inline distT="0" distB="0" distL="0" distR="0" wp14:anchorId="32F2F819" wp14:editId="6371F7D0">
            <wp:extent cx="3682365" cy="28587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82365" cy="2858770"/>
                    </a:xfrm>
                    <a:prstGeom prst="rect">
                      <a:avLst/>
                    </a:prstGeom>
                    <a:noFill/>
                    <a:ln>
                      <a:noFill/>
                    </a:ln>
                  </pic:spPr>
                </pic:pic>
              </a:graphicData>
            </a:graphic>
          </wp:inline>
        </w:drawing>
      </w:r>
    </w:p>
    <w:p w14:paraId="225DDAA2" w14:textId="6C631196" w:rsidR="00562799" w:rsidRPr="009B24C8" w:rsidRDefault="00562799" w:rsidP="00620EAB">
      <w:pPr>
        <w:widowControl/>
        <w:jc w:val="left"/>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w:t>
      </w:r>
      <w:r w:rsidR="000A5CE5" w:rsidRPr="009B24C8">
        <w:rPr>
          <w:rFonts w:ascii="Times New Roman" w:hAnsi="Times New Roman" w:cs="Times New Roman"/>
          <w:b/>
          <w:bCs/>
          <w:color w:val="000000" w:themeColor="text1"/>
          <w:sz w:val="28"/>
          <w:szCs w:val="28"/>
        </w:rPr>
        <w:t>21</w:t>
      </w:r>
      <w:r w:rsidRPr="009B24C8">
        <w:rPr>
          <w:rFonts w:ascii="Times New Roman" w:hAnsi="Times New Roman" w:cs="Times New Roman"/>
          <w:b/>
          <w:bCs/>
          <w:color w:val="000000" w:themeColor="text1"/>
          <w:sz w:val="28"/>
          <w:szCs w:val="28"/>
        </w:rPr>
        <w:t xml:space="preserve">. </w:t>
      </w:r>
      <w:r w:rsidRPr="009B24C8">
        <w:rPr>
          <w:rFonts w:ascii="Times New Roman" w:hAnsi="Times New Roman" w:cs="Times New Roman"/>
          <w:color w:val="000000" w:themeColor="text1"/>
          <w:sz w:val="28"/>
          <w:szCs w:val="28"/>
        </w:rPr>
        <w:t>Quantification for the colony formation assay after different treatments</w:t>
      </w:r>
      <w:r w:rsidRPr="009B24C8">
        <w:rPr>
          <w:rFonts w:ascii="Times New Roman" w:hAnsi="Times New Roman" w:cs="Times New Roman" w:hint="eastAsia"/>
          <w:color w:val="000000" w:themeColor="text1"/>
          <w:sz w:val="28"/>
          <w:szCs w:val="28"/>
        </w:rPr>
        <w:t>.</w:t>
      </w:r>
    </w:p>
    <w:p w14:paraId="3801DE53" w14:textId="03140A99" w:rsidR="000A5CE5" w:rsidRPr="009B24C8" w:rsidRDefault="007348D0" w:rsidP="000A5CE5">
      <w:pPr>
        <w:widowControl/>
        <w:jc w:val="center"/>
        <w:rPr>
          <w:rFonts w:ascii="Times New Roman" w:hAnsi="Times New Roman" w:cs="Times New Roman"/>
          <w:color w:val="000000" w:themeColor="text1"/>
          <w:sz w:val="28"/>
          <w:szCs w:val="28"/>
        </w:rPr>
      </w:pPr>
      <w:r w:rsidRPr="009B24C8">
        <w:rPr>
          <w:noProof/>
          <w:color w:val="000000" w:themeColor="text1"/>
          <w:lang w:eastAsia="en-US"/>
        </w:rPr>
        <w:drawing>
          <wp:inline distT="0" distB="0" distL="0" distR="0" wp14:anchorId="633D5250" wp14:editId="1A171883">
            <wp:extent cx="3528060" cy="3429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8060" cy="3429000"/>
                    </a:xfrm>
                    <a:prstGeom prst="rect">
                      <a:avLst/>
                    </a:prstGeom>
                    <a:noFill/>
                    <a:ln>
                      <a:noFill/>
                    </a:ln>
                  </pic:spPr>
                </pic:pic>
              </a:graphicData>
            </a:graphic>
          </wp:inline>
        </w:drawing>
      </w:r>
    </w:p>
    <w:p w14:paraId="2F0EC689" w14:textId="5898EB0D" w:rsidR="000A5CE5" w:rsidRPr="009B24C8" w:rsidRDefault="000A5CE5" w:rsidP="00620EAB">
      <w:pPr>
        <w:widowControl/>
        <w:jc w:val="left"/>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Figure S22.</w:t>
      </w:r>
      <w:r w:rsidR="001D3C53" w:rsidRPr="009B24C8">
        <w:rPr>
          <w:rFonts w:ascii="Times New Roman" w:hAnsi="Times New Roman" w:cs="Times New Roman"/>
          <w:b/>
          <w:bCs/>
          <w:color w:val="000000" w:themeColor="text1"/>
          <w:sz w:val="28"/>
          <w:szCs w:val="28"/>
        </w:rPr>
        <w:t xml:space="preserve"> </w:t>
      </w:r>
      <w:r w:rsidR="001D3C53" w:rsidRPr="009B24C8">
        <w:rPr>
          <w:rFonts w:ascii="Times New Roman" w:hAnsi="Times New Roman" w:cs="Times New Roman"/>
          <w:color w:val="000000" w:themeColor="text1"/>
          <w:sz w:val="28"/>
          <w:szCs w:val="28"/>
        </w:rPr>
        <w:t xml:space="preserve">Cell viability in untreated or siNC and siPPT1 HCC cells after treatment with sorafenib </w:t>
      </w:r>
      <w:r w:rsidR="00A7486E" w:rsidRPr="009B24C8">
        <w:rPr>
          <w:rFonts w:ascii="Times New Roman" w:hAnsi="Times New Roman" w:cs="Times New Roman"/>
          <w:color w:val="000000" w:themeColor="text1"/>
          <w:sz w:val="28"/>
          <w:szCs w:val="28"/>
        </w:rPr>
        <w:t>(1.55 μM,</w:t>
      </w:r>
      <w:r w:rsidR="001D3C53" w:rsidRPr="009B24C8">
        <w:rPr>
          <w:rFonts w:ascii="Times New Roman" w:hAnsi="Times New Roman" w:cs="Times New Roman"/>
          <w:color w:val="000000" w:themeColor="text1"/>
          <w:sz w:val="28"/>
          <w:szCs w:val="28"/>
        </w:rPr>
        <w:t xml:space="preserve"> 48 h</w:t>
      </w:r>
      <w:r w:rsidR="00A7486E" w:rsidRPr="009B24C8">
        <w:rPr>
          <w:rFonts w:ascii="Times New Roman" w:hAnsi="Times New Roman" w:cs="Times New Roman"/>
          <w:color w:val="000000" w:themeColor="text1"/>
          <w:sz w:val="28"/>
          <w:szCs w:val="28"/>
        </w:rPr>
        <w:t>)</w:t>
      </w:r>
      <w:r w:rsidR="001D3C53" w:rsidRPr="009B24C8">
        <w:rPr>
          <w:rFonts w:ascii="Times New Roman" w:hAnsi="Times New Roman" w:cs="Times New Roman"/>
          <w:color w:val="000000" w:themeColor="text1"/>
          <w:sz w:val="28"/>
          <w:szCs w:val="28"/>
        </w:rPr>
        <w:t xml:space="preserve"> was determined by CCK-8 assay. *</w:t>
      </w:r>
      <w:r w:rsidR="001D3C53" w:rsidRPr="009B24C8">
        <w:rPr>
          <w:rFonts w:ascii="Times New Roman" w:hAnsi="Times New Roman" w:cs="Times New Roman"/>
          <w:i/>
          <w:iCs/>
          <w:color w:val="000000" w:themeColor="text1"/>
          <w:sz w:val="28"/>
          <w:szCs w:val="28"/>
        </w:rPr>
        <w:t>P</w:t>
      </w:r>
      <w:r w:rsidR="001D3C53" w:rsidRPr="009B24C8">
        <w:rPr>
          <w:rFonts w:ascii="Times New Roman" w:hAnsi="Times New Roman" w:cs="Times New Roman"/>
          <w:color w:val="000000" w:themeColor="text1"/>
          <w:sz w:val="28"/>
          <w:szCs w:val="28"/>
        </w:rPr>
        <w:t xml:space="preserve"> &lt; 0.05; **</w:t>
      </w:r>
      <w:r w:rsidR="001D3C53" w:rsidRPr="009B24C8">
        <w:rPr>
          <w:rFonts w:ascii="Times New Roman" w:hAnsi="Times New Roman" w:cs="Times New Roman"/>
          <w:i/>
          <w:iCs/>
          <w:color w:val="000000" w:themeColor="text1"/>
          <w:sz w:val="28"/>
          <w:szCs w:val="28"/>
        </w:rPr>
        <w:t>P</w:t>
      </w:r>
      <w:r w:rsidR="001D3C53" w:rsidRPr="009B24C8">
        <w:rPr>
          <w:rFonts w:ascii="Times New Roman" w:hAnsi="Times New Roman" w:cs="Times New Roman"/>
          <w:color w:val="000000" w:themeColor="text1"/>
          <w:sz w:val="28"/>
          <w:szCs w:val="28"/>
        </w:rPr>
        <w:t xml:space="preserve"> &lt; 0.01; ***</w:t>
      </w:r>
      <w:r w:rsidR="001D3C53" w:rsidRPr="009B24C8">
        <w:rPr>
          <w:rFonts w:ascii="Times New Roman" w:hAnsi="Times New Roman" w:cs="Times New Roman"/>
          <w:i/>
          <w:iCs/>
          <w:color w:val="000000" w:themeColor="text1"/>
          <w:sz w:val="28"/>
          <w:szCs w:val="28"/>
        </w:rPr>
        <w:t>P</w:t>
      </w:r>
      <w:r w:rsidR="001D3C53" w:rsidRPr="009B24C8">
        <w:rPr>
          <w:rFonts w:ascii="Times New Roman" w:hAnsi="Times New Roman" w:cs="Times New Roman"/>
          <w:color w:val="000000" w:themeColor="text1"/>
          <w:sz w:val="28"/>
          <w:szCs w:val="28"/>
        </w:rPr>
        <w:t xml:space="preserve"> &lt; 0.001.</w:t>
      </w:r>
    </w:p>
    <w:p w14:paraId="7D7E40C3" w14:textId="6F878062" w:rsidR="002C2CEE" w:rsidRPr="009B24C8" w:rsidRDefault="002C2CEE" w:rsidP="00620EAB">
      <w:pPr>
        <w:widowControl/>
        <w:jc w:val="left"/>
        <w:rPr>
          <w:rFonts w:ascii="Times New Roman" w:hAnsi="Times New Roman" w:cs="Times New Roman"/>
          <w:color w:val="000000" w:themeColor="text1"/>
          <w:sz w:val="28"/>
          <w:szCs w:val="28"/>
        </w:rPr>
      </w:pPr>
    </w:p>
    <w:p w14:paraId="3C552012" w14:textId="56E728C6" w:rsidR="002C2CEE" w:rsidRPr="009B24C8" w:rsidRDefault="009C5E6D" w:rsidP="002C2CEE">
      <w:pPr>
        <w:widowControl/>
        <w:jc w:val="center"/>
        <w:rPr>
          <w:rFonts w:ascii="Times New Roman" w:hAnsi="Times New Roman" w:cs="Times New Roman"/>
          <w:color w:val="000000" w:themeColor="text1"/>
          <w:sz w:val="28"/>
          <w:szCs w:val="28"/>
        </w:rPr>
      </w:pPr>
      <w:r w:rsidRPr="009B24C8">
        <w:rPr>
          <w:noProof/>
          <w:color w:val="000000" w:themeColor="text1"/>
          <w:lang w:eastAsia="en-US"/>
        </w:rPr>
        <w:lastRenderedPageBreak/>
        <w:drawing>
          <wp:inline distT="0" distB="0" distL="0" distR="0" wp14:anchorId="3EC19B65" wp14:editId="7EECA0F1">
            <wp:extent cx="3458210" cy="297624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58210" cy="2976245"/>
                    </a:xfrm>
                    <a:prstGeom prst="rect">
                      <a:avLst/>
                    </a:prstGeom>
                    <a:noFill/>
                    <a:ln>
                      <a:noFill/>
                    </a:ln>
                  </pic:spPr>
                </pic:pic>
              </a:graphicData>
            </a:graphic>
          </wp:inline>
        </w:drawing>
      </w:r>
    </w:p>
    <w:p w14:paraId="53F42E72" w14:textId="6AE37DD2" w:rsidR="002C2CEE" w:rsidRPr="009B24C8" w:rsidRDefault="002C2CEE" w:rsidP="00620EAB">
      <w:pPr>
        <w:widowControl/>
        <w:jc w:val="left"/>
        <w:rPr>
          <w:rFonts w:ascii="Times New Roman" w:hAnsi="Times New Roman" w:cs="Times New Roman"/>
          <w:color w:val="000000" w:themeColor="text1"/>
          <w:sz w:val="28"/>
          <w:szCs w:val="28"/>
        </w:rPr>
      </w:pPr>
      <w:r w:rsidRPr="009B24C8">
        <w:rPr>
          <w:rFonts w:ascii="Times New Roman" w:hAnsi="Times New Roman" w:cs="Times New Roman"/>
          <w:b/>
          <w:bCs/>
          <w:color w:val="000000" w:themeColor="text1"/>
          <w:sz w:val="28"/>
          <w:szCs w:val="28"/>
        </w:rPr>
        <w:t xml:space="preserve">Figure S23. </w:t>
      </w:r>
      <w:r w:rsidRPr="009B24C8">
        <w:rPr>
          <w:rFonts w:ascii="Times New Roman" w:hAnsi="Times New Roman" w:cs="Times New Roman"/>
          <w:color w:val="000000" w:themeColor="text1"/>
          <w:sz w:val="28"/>
          <w:szCs w:val="28"/>
        </w:rPr>
        <w:t>The expression of PPT1 mRNA after transfected with siPPT1. Data represent mean ± SD; **</w:t>
      </w:r>
      <w:r w:rsidRPr="009B24C8">
        <w:rPr>
          <w:rFonts w:ascii="Times New Roman" w:hAnsi="Times New Roman" w:cs="Times New Roman"/>
          <w:i/>
          <w:iCs/>
          <w:color w:val="000000" w:themeColor="text1"/>
          <w:sz w:val="28"/>
          <w:szCs w:val="28"/>
        </w:rPr>
        <w:t>P</w:t>
      </w:r>
      <w:r w:rsidRPr="009B24C8">
        <w:rPr>
          <w:rFonts w:ascii="Times New Roman" w:hAnsi="Times New Roman" w:cs="Times New Roman"/>
          <w:color w:val="000000" w:themeColor="text1"/>
          <w:sz w:val="28"/>
          <w:szCs w:val="28"/>
        </w:rPr>
        <w:t xml:space="preserve"> &lt; 0.01, ***</w:t>
      </w:r>
      <w:r w:rsidRPr="009B24C8">
        <w:rPr>
          <w:rFonts w:ascii="Times New Roman" w:hAnsi="Times New Roman" w:cs="Times New Roman"/>
          <w:i/>
          <w:iCs/>
          <w:color w:val="000000" w:themeColor="text1"/>
          <w:sz w:val="28"/>
          <w:szCs w:val="28"/>
        </w:rPr>
        <w:t xml:space="preserve">P </w:t>
      </w:r>
      <w:r w:rsidRPr="009B24C8">
        <w:rPr>
          <w:rFonts w:ascii="Times New Roman" w:hAnsi="Times New Roman" w:cs="Times New Roman"/>
          <w:color w:val="000000" w:themeColor="text1"/>
          <w:sz w:val="28"/>
          <w:szCs w:val="28"/>
        </w:rPr>
        <w:t>&lt; 0.001, compared with siNC group.</w:t>
      </w:r>
    </w:p>
    <w:p w14:paraId="7D21BFFB" w14:textId="2437CE1D" w:rsidR="000A5CE5" w:rsidRDefault="000A5CE5" w:rsidP="00620EAB">
      <w:pPr>
        <w:widowControl/>
        <w:jc w:val="left"/>
        <w:rPr>
          <w:rFonts w:ascii="Times New Roman" w:hAnsi="Times New Roman" w:cs="Times New Roman"/>
          <w:color w:val="000000" w:themeColor="text1"/>
          <w:sz w:val="24"/>
          <w:szCs w:val="24"/>
        </w:rPr>
      </w:pPr>
    </w:p>
    <w:p w14:paraId="0BEAF0ED" w14:textId="187B1C30" w:rsidR="002F63A2" w:rsidRPr="002F63A2" w:rsidRDefault="00471817" w:rsidP="00620EAB">
      <w:pPr>
        <w:widowControl/>
        <w:jc w:val="left"/>
        <w:rPr>
          <w:rFonts w:ascii="Times New Roman" w:hAnsi="Times New Roman" w:cs="Times New Roman"/>
          <w:color w:val="000000" w:themeColor="text1"/>
          <w:sz w:val="24"/>
          <w:szCs w:val="24"/>
        </w:rPr>
      </w:pPr>
      <w:r>
        <w:rPr>
          <w:rFonts w:ascii="Times New Roman" w:hAnsi="Times New Roman" w:cs="Times New Roman"/>
          <w:b/>
          <w:bCs/>
          <w:color w:val="000000" w:themeColor="text1"/>
          <w:sz w:val="28"/>
          <w:szCs w:val="28"/>
        </w:rPr>
        <w:t xml:space="preserve">Additional </w:t>
      </w:r>
      <w:bookmarkStart w:id="9" w:name="_GoBack"/>
      <w:bookmarkEnd w:id="9"/>
      <w:r w:rsidR="002F63A2" w:rsidRPr="009B24C8">
        <w:rPr>
          <w:rFonts w:ascii="Times New Roman" w:hAnsi="Times New Roman" w:cs="Times New Roman"/>
          <w:b/>
          <w:bCs/>
          <w:color w:val="000000" w:themeColor="text1"/>
          <w:sz w:val="28"/>
          <w:szCs w:val="28"/>
        </w:rPr>
        <w:t>Table</w:t>
      </w:r>
    </w:p>
    <w:p w14:paraId="685C31D9" w14:textId="5AA850B3" w:rsidR="00262633" w:rsidRPr="009B24C8" w:rsidRDefault="00514589" w:rsidP="00262633">
      <w:pPr>
        <w:widowControl/>
        <w:jc w:val="left"/>
        <w:rPr>
          <w:rFonts w:ascii="Times New Roman" w:hAnsi="Times New Roman" w:cs="Times New Roman"/>
          <w:b/>
          <w:bCs/>
          <w:color w:val="000000" w:themeColor="text1"/>
          <w:sz w:val="28"/>
          <w:szCs w:val="28"/>
        </w:rPr>
      </w:pPr>
      <w:r w:rsidRPr="009B24C8">
        <w:rPr>
          <w:rFonts w:ascii="Times New Roman" w:hAnsi="Times New Roman" w:cs="Times New Roman"/>
          <w:b/>
          <w:bCs/>
          <w:noProof/>
          <w:color w:val="000000" w:themeColor="text1"/>
          <w:sz w:val="28"/>
          <w:szCs w:val="28"/>
          <w:lang w:eastAsia="en-US"/>
        </w:rPr>
        <mc:AlternateContent>
          <mc:Choice Requires="wps">
            <w:drawing>
              <wp:anchor distT="0" distB="0" distL="114300" distR="114300" simplePos="0" relativeHeight="251659264" behindDoc="0" locked="0" layoutInCell="1" allowOverlap="1" wp14:anchorId="062CD931" wp14:editId="5EE8CA14">
                <wp:simplePos x="0" y="0"/>
                <wp:positionH relativeFrom="column">
                  <wp:posOffset>1645</wp:posOffset>
                </wp:positionH>
                <wp:positionV relativeFrom="paragraph">
                  <wp:posOffset>602254</wp:posOffset>
                </wp:positionV>
                <wp:extent cx="5269312"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526931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199B26" id="直接连接符 1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47.4pt" to="415.0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In5wEAAAsEAAAOAAAAZHJzL2Uyb0RvYy54bWysU0uOEzEQ3SNxB8t70h+UgWmlM4sZDRsE&#10;EZ8DeNzltCX/ZJt05xJcAIkdrFiy5zYzHIOyO+mMAAmB2Ljbrnqv6j2XVxejVmQHPkhrWlotSkrA&#10;cNtJs23p2zfXj55SEiIzHVPWQEv3EOjF+uGD1eAaqG1vVQeeIIkJzeBa2sfomqIIvAfNwsI6MBgU&#10;1msWceu3RefZgOxaFXVZnhWD9Z3zlkMIeHo1Bek68wsBPL4UIkAkqqXYW8yrz+tNWov1ijVbz1wv&#10;+aEN9g9daCYNFp2prlhk5J2Xv1Bpyb0NVsQFt7qwQkgOWQOqqcqf1LzumYOsBc0JbrYp/D9a/mK3&#10;8UR2eHdPKDFM4x3dffh6+/7T928fcb378plgBG0aXGgw+9Js/GEX3MYnzaPwOn1RDRmztfvZWhgj&#10;4Xi4rM/OH1c1JfwYK05A50N8BlaT9NNSJU1SzRq2ex4iFsPUY0o6VoYMLT1f1sucFayS3bVUKsXy&#10;4MCl8mTH8MrjWKXekeBeFu6UwcOkaNKQ/+JewUT/CgRagl1XU4E0jCdOxjmYeORVBrMTTGAHM7D8&#10;M/CQn6CQB/VvwDMiV7YmzmAtjfW/q36yQkz5Rwcm3cmCG9vt8+1ma3DisnOH15FG+v4+w09veP0D&#10;AAD//wMAUEsDBBQABgAIAAAAIQDwcC+Q2gAAAAYBAAAPAAAAZHJzL2Rvd25yZXYueG1sTI7NTsMw&#10;EITvSLyDtUjcqJ2kQm0apwLUXri1UNGjEy9JRLwOsduGt2cRBzjOj2a+Yj25XpxxDJ0nDclMgUCq&#10;ve2o0fD6sr1bgAjRkDW9J9TwhQHW5fVVYXLrL7TD8z42gkco5EZDG+OQSxnqFp0JMz8gcfbuR2ci&#10;y7GRdjQXHne9TJW6l850xA+tGfCpxfpjf3Iaqs3nJs2O09vukM1VmjwenuvlVuvbm+lhBSLiFP/K&#10;8IPP6FAyU+VPZIPoNWTc07CcMz+ni0wlIKpfQ5aF/I9ffgMAAP//AwBQSwECLQAUAAYACAAAACEA&#10;toM4kv4AAADhAQAAEwAAAAAAAAAAAAAAAAAAAAAAW0NvbnRlbnRfVHlwZXNdLnhtbFBLAQItABQA&#10;BgAIAAAAIQA4/SH/1gAAAJQBAAALAAAAAAAAAAAAAAAAAC8BAABfcmVscy8ucmVsc1BLAQItABQA&#10;BgAIAAAAIQAmekIn5wEAAAsEAAAOAAAAAAAAAAAAAAAAAC4CAABkcnMvZTJvRG9jLnhtbFBLAQIt&#10;ABQABgAIAAAAIQDwcC+Q2gAAAAYBAAAPAAAAAAAAAAAAAAAAAEEEAABkcnMvZG93bnJldi54bWxQ&#10;SwUGAAAAAAQABADzAAAASAUAAAAA&#10;" strokecolor="black [3213]">
                <v:stroke joinstyle="miter"/>
              </v:line>
            </w:pict>
          </mc:Fallback>
        </mc:AlternateContent>
      </w:r>
      <w:r w:rsidR="00262633" w:rsidRPr="009B24C8">
        <w:rPr>
          <w:rFonts w:ascii="Times New Roman" w:hAnsi="Times New Roman" w:cs="Times New Roman"/>
          <w:b/>
          <w:bCs/>
          <w:color w:val="000000" w:themeColor="text1"/>
          <w:sz w:val="28"/>
          <w:szCs w:val="28"/>
        </w:rPr>
        <w:t>Table S1</w:t>
      </w:r>
      <w:r w:rsidR="00262633" w:rsidRPr="009B24C8">
        <w:rPr>
          <w:rFonts w:ascii="Times New Roman" w:hAnsi="Times New Roman" w:cs="Times New Roman" w:hint="eastAsia"/>
          <w:b/>
          <w:bCs/>
          <w:color w:val="000000" w:themeColor="text1"/>
          <w:sz w:val="28"/>
          <w:szCs w:val="28"/>
        </w:rPr>
        <w:t>.</w:t>
      </w:r>
      <w:r w:rsidR="00262633" w:rsidRPr="009B24C8">
        <w:rPr>
          <w:rFonts w:ascii="Times New Roman" w:hAnsi="Times New Roman" w:cs="Times New Roman"/>
          <w:b/>
          <w:bCs/>
          <w:color w:val="000000" w:themeColor="text1"/>
          <w:sz w:val="28"/>
          <w:szCs w:val="28"/>
        </w:rPr>
        <w:t xml:space="preserve"> </w:t>
      </w:r>
      <w:r w:rsidR="00262633" w:rsidRPr="009B24C8">
        <w:rPr>
          <w:rFonts w:ascii="Times New Roman" w:hAnsi="Times New Roman" w:cs="Times New Roman"/>
          <w:color w:val="000000" w:themeColor="text1"/>
          <w:sz w:val="28"/>
          <w:szCs w:val="28"/>
        </w:rPr>
        <w:t>The sequences for siPPT1.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985"/>
        <w:gridCol w:w="4615"/>
      </w:tblGrid>
      <w:tr w:rsidR="009B24C8" w:rsidRPr="009B24C8" w14:paraId="69E2C492" w14:textId="77777777" w:rsidTr="00514589">
        <w:tc>
          <w:tcPr>
            <w:tcW w:w="1696" w:type="dxa"/>
          </w:tcPr>
          <w:p w14:paraId="09E0202D" w14:textId="2EBBDF4C" w:rsidR="00262633" w:rsidRPr="009B24C8" w:rsidRDefault="00262633"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hint="eastAsia"/>
                <w:color w:val="000000" w:themeColor="text1"/>
                <w:sz w:val="24"/>
                <w:szCs w:val="24"/>
              </w:rPr>
              <w:t>s</w:t>
            </w:r>
            <w:r w:rsidRPr="009B24C8">
              <w:rPr>
                <w:rFonts w:ascii="Times New Roman" w:hAnsi="Times New Roman" w:cs="Times New Roman"/>
                <w:color w:val="000000" w:themeColor="text1"/>
                <w:sz w:val="24"/>
                <w:szCs w:val="24"/>
              </w:rPr>
              <w:t>iRNA</w:t>
            </w:r>
          </w:p>
        </w:tc>
        <w:tc>
          <w:tcPr>
            <w:tcW w:w="1985" w:type="dxa"/>
          </w:tcPr>
          <w:p w14:paraId="763F132B" w14:textId="28E00054"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sense/anti-sense</w:t>
            </w:r>
          </w:p>
        </w:tc>
        <w:tc>
          <w:tcPr>
            <w:tcW w:w="4615" w:type="dxa"/>
          </w:tcPr>
          <w:p w14:paraId="6CCF5AFE" w14:textId="3CC1640A" w:rsidR="00262633" w:rsidRPr="009B24C8" w:rsidRDefault="008210A5" w:rsidP="008210A5">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sequences</w:t>
            </w:r>
          </w:p>
        </w:tc>
      </w:tr>
      <w:tr w:rsidR="009B24C8" w:rsidRPr="009B24C8" w14:paraId="07D808EA" w14:textId="77777777" w:rsidTr="00514589">
        <w:tc>
          <w:tcPr>
            <w:tcW w:w="1696" w:type="dxa"/>
          </w:tcPr>
          <w:p w14:paraId="3B9C1072" w14:textId="0E0AD098" w:rsidR="00262633" w:rsidRPr="009B24C8" w:rsidRDefault="00262633"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siPPT1 #1</w:t>
            </w:r>
          </w:p>
        </w:tc>
        <w:tc>
          <w:tcPr>
            <w:tcW w:w="1985" w:type="dxa"/>
          </w:tcPr>
          <w:p w14:paraId="6D2FC578" w14:textId="24BB8936"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sense</w:t>
            </w:r>
          </w:p>
        </w:tc>
        <w:tc>
          <w:tcPr>
            <w:tcW w:w="4615" w:type="dxa"/>
          </w:tcPr>
          <w:p w14:paraId="5CB7878D" w14:textId="56844B36"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-CCACAUCAUACCAUUCCUUTT-3</w:t>
            </w:r>
            <w:r w:rsidRPr="009B24C8">
              <w:rPr>
                <w:rFonts w:ascii="Arial" w:hAnsi="Arial" w:cs="Arial"/>
                <w:color w:val="000000" w:themeColor="text1"/>
                <w:sz w:val="24"/>
                <w:szCs w:val="24"/>
              </w:rPr>
              <w:t>’</w:t>
            </w:r>
          </w:p>
        </w:tc>
      </w:tr>
      <w:tr w:rsidR="009B24C8" w:rsidRPr="009B24C8" w14:paraId="3801A9C8" w14:textId="77777777" w:rsidTr="00514589">
        <w:tc>
          <w:tcPr>
            <w:tcW w:w="1696" w:type="dxa"/>
          </w:tcPr>
          <w:p w14:paraId="05DAA093" w14:textId="77777777" w:rsidR="00262633" w:rsidRPr="009B24C8" w:rsidRDefault="00262633" w:rsidP="00262633">
            <w:pPr>
              <w:widowControl/>
              <w:jc w:val="left"/>
              <w:rPr>
                <w:rFonts w:ascii="Times New Roman" w:hAnsi="Times New Roman" w:cs="Times New Roman"/>
                <w:color w:val="000000" w:themeColor="text1"/>
                <w:sz w:val="24"/>
                <w:szCs w:val="24"/>
              </w:rPr>
            </w:pPr>
          </w:p>
        </w:tc>
        <w:tc>
          <w:tcPr>
            <w:tcW w:w="1985" w:type="dxa"/>
          </w:tcPr>
          <w:p w14:paraId="2F4ED748" w14:textId="76B17753"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anti-sense</w:t>
            </w:r>
          </w:p>
        </w:tc>
        <w:tc>
          <w:tcPr>
            <w:tcW w:w="4615" w:type="dxa"/>
          </w:tcPr>
          <w:p w14:paraId="7EA5C19D" w14:textId="76608750"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-AAGGAAUGGUAUGAUGUGGTT-3</w:t>
            </w:r>
            <w:r w:rsidRPr="009B24C8">
              <w:rPr>
                <w:rFonts w:ascii="Arial" w:hAnsi="Arial" w:cs="Arial"/>
                <w:color w:val="000000" w:themeColor="text1"/>
                <w:sz w:val="24"/>
                <w:szCs w:val="24"/>
              </w:rPr>
              <w:t>’</w:t>
            </w:r>
          </w:p>
        </w:tc>
      </w:tr>
      <w:tr w:rsidR="009B24C8" w:rsidRPr="009B24C8" w14:paraId="4EAA8102" w14:textId="77777777" w:rsidTr="00514589">
        <w:tc>
          <w:tcPr>
            <w:tcW w:w="1696" w:type="dxa"/>
          </w:tcPr>
          <w:p w14:paraId="32DB4057" w14:textId="5CD85948" w:rsidR="00262633" w:rsidRPr="009B24C8" w:rsidRDefault="00262633"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siPPT1 #2</w:t>
            </w:r>
          </w:p>
        </w:tc>
        <w:tc>
          <w:tcPr>
            <w:tcW w:w="1985" w:type="dxa"/>
          </w:tcPr>
          <w:p w14:paraId="2040058D" w14:textId="498BAC0A"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sense</w:t>
            </w:r>
          </w:p>
        </w:tc>
        <w:tc>
          <w:tcPr>
            <w:tcW w:w="4615" w:type="dxa"/>
          </w:tcPr>
          <w:p w14:paraId="5321B1B0" w14:textId="70340F9B"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-GCUCUCACAUCUGUGACUUTT-3</w:t>
            </w:r>
            <w:r w:rsidRPr="009B24C8">
              <w:rPr>
                <w:rFonts w:ascii="Arial" w:hAnsi="Arial" w:cs="Arial"/>
                <w:color w:val="000000" w:themeColor="text1"/>
                <w:sz w:val="24"/>
                <w:szCs w:val="24"/>
              </w:rPr>
              <w:t>’</w:t>
            </w:r>
          </w:p>
        </w:tc>
      </w:tr>
      <w:tr w:rsidR="009B24C8" w:rsidRPr="009B24C8" w14:paraId="5BC5A0C0" w14:textId="77777777" w:rsidTr="00514589">
        <w:tc>
          <w:tcPr>
            <w:tcW w:w="1696" w:type="dxa"/>
          </w:tcPr>
          <w:p w14:paraId="7E23FBEB" w14:textId="77777777" w:rsidR="00262633" w:rsidRPr="009B24C8" w:rsidRDefault="00262633" w:rsidP="00262633">
            <w:pPr>
              <w:widowControl/>
              <w:jc w:val="left"/>
              <w:rPr>
                <w:rFonts w:ascii="Times New Roman" w:hAnsi="Times New Roman" w:cs="Times New Roman"/>
                <w:color w:val="000000" w:themeColor="text1"/>
                <w:sz w:val="24"/>
                <w:szCs w:val="24"/>
              </w:rPr>
            </w:pPr>
          </w:p>
        </w:tc>
        <w:tc>
          <w:tcPr>
            <w:tcW w:w="1985" w:type="dxa"/>
          </w:tcPr>
          <w:p w14:paraId="4584708A" w14:textId="113B9FAB"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anti-sense</w:t>
            </w:r>
          </w:p>
        </w:tc>
        <w:tc>
          <w:tcPr>
            <w:tcW w:w="4615" w:type="dxa"/>
          </w:tcPr>
          <w:p w14:paraId="04DE35E1" w14:textId="18479DC7"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-AAGUCACAGAUGUGAGAGCTT-3</w:t>
            </w:r>
            <w:r w:rsidRPr="009B24C8">
              <w:rPr>
                <w:rFonts w:ascii="Arial" w:hAnsi="Arial" w:cs="Arial"/>
                <w:color w:val="000000" w:themeColor="text1"/>
                <w:sz w:val="24"/>
                <w:szCs w:val="24"/>
              </w:rPr>
              <w:t>’</w:t>
            </w:r>
          </w:p>
        </w:tc>
      </w:tr>
      <w:tr w:rsidR="009B24C8" w:rsidRPr="009B24C8" w14:paraId="693F5137" w14:textId="77777777" w:rsidTr="00514589">
        <w:tc>
          <w:tcPr>
            <w:tcW w:w="1696" w:type="dxa"/>
          </w:tcPr>
          <w:p w14:paraId="47B4BF70" w14:textId="00709F0F" w:rsidR="00262633" w:rsidRPr="009B24C8" w:rsidRDefault="00262633"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siPPT1 #3</w:t>
            </w:r>
          </w:p>
        </w:tc>
        <w:tc>
          <w:tcPr>
            <w:tcW w:w="1985" w:type="dxa"/>
          </w:tcPr>
          <w:p w14:paraId="7C2115C8" w14:textId="0E53EA28"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sense</w:t>
            </w:r>
          </w:p>
        </w:tc>
        <w:tc>
          <w:tcPr>
            <w:tcW w:w="4615" w:type="dxa"/>
          </w:tcPr>
          <w:p w14:paraId="1C4DA1A7" w14:textId="0E7CA780"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-GCAUCUUCUUGGCAGAUAUTT-3</w:t>
            </w:r>
            <w:r w:rsidRPr="009B24C8">
              <w:rPr>
                <w:rFonts w:ascii="Arial" w:hAnsi="Arial" w:cs="Arial"/>
                <w:color w:val="000000" w:themeColor="text1"/>
                <w:sz w:val="24"/>
                <w:szCs w:val="24"/>
              </w:rPr>
              <w:t>’</w:t>
            </w:r>
          </w:p>
        </w:tc>
      </w:tr>
      <w:tr w:rsidR="009B24C8" w:rsidRPr="009B24C8" w14:paraId="6DE4FB50" w14:textId="77777777" w:rsidTr="00514589">
        <w:tc>
          <w:tcPr>
            <w:tcW w:w="1696" w:type="dxa"/>
          </w:tcPr>
          <w:p w14:paraId="3D1BAB1C" w14:textId="77777777" w:rsidR="00262633" w:rsidRPr="009B24C8" w:rsidRDefault="00262633" w:rsidP="00262633">
            <w:pPr>
              <w:widowControl/>
              <w:jc w:val="left"/>
              <w:rPr>
                <w:rFonts w:ascii="Times New Roman" w:hAnsi="Times New Roman" w:cs="Times New Roman"/>
                <w:color w:val="000000" w:themeColor="text1"/>
                <w:sz w:val="24"/>
                <w:szCs w:val="24"/>
              </w:rPr>
            </w:pPr>
          </w:p>
        </w:tc>
        <w:tc>
          <w:tcPr>
            <w:tcW w:w="1985" w:type="dxa"/>
          </w:tcPr>
          <w:p w14:paraId="69801BE0" w14:textId="273CF51E"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anti-sense</w:t>
            </w:r>
          </w:p>
        </w:tc>
        <w:tc>
          <w:tcPr>
            <w:tcW w:w="4615" w:type="dxa"/>
          </w:tcPr>
          <w:p w14:paraId="72BA3DE2" w14:textId="5F32828F"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-AUAUCUGCCAAGAAGAUGCTT-3</w:t>
            </w:r>
            <w:r w:rsidRPr="009B24C8">
              <w:rPr>
                <w:rFonts w:ascii="Arial" w:hAnsi="Arial" w:cs="Arial"/>
                <w:color w:val="000000" w:themeColor="text1"/>
                <w:sz w:val="24"/>
                <w:szCs w:val="24"/>
              </w:rPr>
              <w:t>’</w:t>
            </w:r>
          </w:p>
        </w:tc>
      </w:tr>
      <w:tr w:rsidR="009B24C8" w:rsidRPr="009B24C8" w14:paraId="2C0BC66F" w14:textId="77777777" w:rsidTr="00514589">
        <w:tc>
          <w:tcPr>
            <w:tcW w:w="1696" w:type="dxa"/>
          </w:tcPr>
          <w:p w14:paraId="048A21C7" w14:textId="7E1192B7" w:rsidR="00262633" w:rsidRPr="009B24C8" w:rsidRDefault="00262633"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siNC</w:t>
            </w:r>
          </w:p>
        </w:tc>
        <w:tc>
          <w:tcPr>
            <w:tcW w:w="1985" w:type="dxa"/>
          </w:tcPr>
          <w:p w14:paraId="423E908E" w14:textId="444AB0EF"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sense</w:t>
            </w:r>
          </w:p>
        </w:tc>
        <w:tc>
          <w:tcPr>
            <w:tcW w:w="4615" w:type="dxa"/>
          </w:tcPr>
          <w:p w14:paraId="753C7970" w14:textId="2FC79678"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-UUCUCCGAACGUGUCACGUTT-3</w:t>
            </w:r>
            <w:r w:rsidRPr="009B24C8">
              <w:rPr>
                <w:rFonts w:ascii="Arial" w:hAnsi="Arial" w:cs="Arial"/>
                <w:color w:val="000000" w:themeColor="text1"/>
                <w:sz w:val="24"/>
                <w:szCs w:val="24"/>
              </w:rPr>
              <w:t>’</w:t>
            </w:r>
          </w:p>
        </w:tc>
      </w:tr>
      <w:tr w:rsidR="00262633" w:rsidRPr="009B24C8" w14:paraId="54BD4A1B" w14:textId="77777777" w:rsidTr="00514589">
        <w:tc>
          <w:tcPr>
            <w:tcW w:w="1696" w:type="dxa"/>
          </w:tcPr>
          <w:p w14:paraId="5AC856D5" w14:textId="77777777" w:rsidR="00262633" w:rsidRPr="009B24C8" w:rsidRDefault="00262633" w:rsidP="00262633">
            <w:pPr>
              <w:widowControl/>
              <w:jc w:val="left"/>
              <w:rPr>
                <w:rFonts w:ascii="Times New Roman" w:hAnsi="Times New Roman" w:cs="Times New Roman"/>
                <w:color w:val="000000" w:themeColor="text1"/>
                <w:sz w:val="24"/>
                <w:szCs w:val="24"/>
              </w:rPr>
            </w:pPr>
          </w:p>
        </w:tc>
        <w:tc>
          <w:tcPr>
            <w:tcW w:w="1985" w:type="dxa"/>
          </w:tcPr>
          <w:p w14:paraId="52B8004B" w14:textId="689453BE"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anti-sense</w:t>
            </w:r>
          </w:p>
        </w:tc>
        <w:tc>
          <w:tcPr>
            <w:tcW w:w="4615" w:type="dxa"/>
          </w:tcPr>
          <w:p w14:paraId="77F0320E" w14:textId="16E4505D" w:rsidR="00262633" w:rsidRPr="009B24C8" w:rsidRDefault="008210A5" w:rsidP="00262633">
            <w:pPr>
              <w:widowControl/>
              <w:jc w:val="left"/>
              <w:rPr>
                <w:rFonts w:ascii="Times New Roman" w:hAnsi="Times New Roman" w:cs="Times New Roman"/>
                <w:color w:val="000000" w:themeColor="text1"/>
                <w:sz w:val="24"/>
                <w:szCs w:val="24"/>
              </w:rPr>
            </w:pPr>
            <w:r w:rsidRPr="009B24C8">
              <w:rPr>
                <w:rFonts w:ascii="Times New Roman" w:hAnsi="Times New Roman" w:cs="Times New Roman"/>
                <w:color w:val="000000" w:themeColor="text1"/>
                <w:sz w:val="24"/>
                <w:szCs w:val="24"/>
              </w:rPr>
              <w:t>5</w:t>
            </w:r>
            <w:r w:rsidRPr="009B24C8">
              <w:rPr>
                <w:rFonts w:ascii="Arial" w:hAnsi="Arial" w:cs="Arial"/>
                <w:color w:val="000000" w:themeColor="text1"/>
                <w:sz w:val="24"/>
                <w:szCs w:val="24"/>
              </w:rPr>
              <w:t>’</w:t>
            </w:r>
            <w:r w:rsidRPr="009B24C8">
              <w:rPr>
                <w:rFonts w:ascii="Times New Roman" w:hAnsi="Times New Roman" w:cs="Times New Roman"/>
                <w:color w:val="000000" w:themeColor="text1"/>
                <w:sz w:val="24"/>
                <w:szCs w:val="24"/>
              </w:rPr>
              <w:t>-ACGUGACACGUUCGGAGAATT-3</w:t>
            </w:r>
            <w:r w:rsidRPr="009B24C8">
              <w:rPr>
                <w:rFonts w:ascii="Arial" w:hAnsi="Arial" w:cs="Arial"/>
                <w:color w:val="000000" w:themeColor="text1"/>
                <w:sz w:val="24"/>
                <w:szCs w:val="24"/>
              </w:rPr>
              <w:t>’</w:t>
            </w:r>
          </w:p>
        </w:tc>
      </w:tr>
    </w:tbl>
    <w:p w14:paraId="6DC5F275" w14:textId="3A7CFF55" w:rsidR="00262633" w:rsidRPr="009B24C8" w:rsidRDefault="00262633" w:rsidP="00262633">
      <w:pPr>
        <w:widowControl/>
        <w:jc w:val="left"/>
        <w:rPr>
          <w:rFonts w:ascii="Times New Roman" w:hAnsi="Times New Roman" w:cs="Times New Roman"/>
          <w:b/>
          <w:bCs/>
          <w:color w:val="000000" w:themeColor="text1"/>
          <w:sz w:val="28"/>
          <w:szCs w:val="28"/>
        </w:rPr>
      </w:pPr>
    </w:p>
    <w:sectPr w:rsidR="00262633" w:rsidRPr="009B24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85053" w14:textId="77777777" w:rsidR="00531DBC" w:rsidRDefault="00531DBC" w:rsidP="00476864">
      <w:r>
        <w:separator/>
      </w:r>
    </w:p>
  </w:endnote>
  <w:endnote w:type="continuationSeparator" w:id="0">
    <w:p w14:paraId="0FF11E10" w14:textId="77777777" w:rsidR="00531DBC" w:rsidRDefault="00531DBC" w:rsidP="0047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9C73C" w14:textId="77777777" w:rsidR="00531DBC" w:rsidRDefault="00531DBC" w:rsidP="00476864">
      <w:r>
        <w:separator/>
      </w:r>
    </w:p>
  </w:footnote>
  <w:footnote w:type="continuationSeparator" w:id="0">
    <w:p w14:paraId="36F6A78B" w14:textId="77777777" w:rsidR="00531DBC" w:rsidRDefault="00531DBC" w:rsidP="00476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00EB7"/>
    <w:rsid w:val="00003C4E"/>
    <w:rsid w:val="00022E5F"/>
    <w:rsid w:val="0003491B"/>
    <w:rsid w:val="000934D7"/>
    <w:rsid w:val="000A5CE5"/>
    <w:rsid w:val="000B7853"/>
    <w:rsid w:val="000D3E3F"/>
    <w:rsid w:val="001327DD"/>
    <w:rsid w:val="00192071"/>
    <w:rsid w:val="001B083E"/>
    <w:rsid w:val="001C27A8"/>
    <w:rsid w:val="001C6FC0"/>
    <w:rsid w:val="001D3C53"/>
    <w:rsid w:val="00262633"/>
    <w:rsid w:val="00297B9C"/>
    <w:rsid w:val="002C2CEE"/>
    <w:rsid w:val="002C2D1F"/>
    <w:rsid w:val="002C6F5B"/>
    <w:rsid w:val="002F63A2"/>
    <w:rsid w:val="00303CC3"/>
    <w:rsid w:val="003843CB"/>
    <w:rsid w:val="003950FD"/>
    <w:rsid w:val="003A1AD9"/>
    <w:rsid w:val="003B1759"/>
    <w:rsid w:val="003F19BC"/>
    <w:rsid w:val="00410DF9"/>
    <w:rsid w:val="00413761"/>
    <w:rsid w:val="00435810"/>
    <w:rsid w:val="00471817"/>
    <w:rsid w:val="00476864"/>
    <w:rsid w:val="004B1C2C"/>
    <w:rsid w:val="004D7782"/>
    <w:rsid w:val="004E0127"/>
    <w:rsid w:val="00512777"/>
    <w:rsid w:val="00514589"/>
    <w:rsid w:val="00514D27"/>
    <w:rsid w:val="00531DBC"/>
    <w:rsid w:val="00546A08"/>
    <w:rsid w:val="005603D5"/>
    <w:rsid w:val="00562799"/>
    <w:rsid w:val="005A09E7"/>
    <w:rsid w:val="00620EAB"/>
    <w:rsid w:val="00640715"/>
    <w:rsid w:val="006B3889"/>
    <w:rsid w:val="006B77A5"/>
    <w:rsid w:val="006C680D"/>
    <w:rsid w:val="00700EB7"/>
    <w:rsid w:val="00711A85"/>
    <w:rsid w:val="007324FD"/>
    <w:rsid w:val="007348D0"/>
    <w:rsid w:val="0074681E"/>
    <w:rsid w:val="007643EF"/>
    <w:rsid w:val="00765FD0"/>
    <w:rsid w:val="007D3856"/>
    <w:rsid w:val="008171F2"/>
    <w:rsid w:val="008210A5"/>
    <w:rsid w:val="008722E9"/>
    <w:rsid w:val="008804C6"/>
    <w:rsid w:val="008E6300"/>
    <w:rsid w:val="009705FD"/>
    <w:rsid w:val="00981D3E"/>
    <w:rsid w:val="009A09C2"/>
    <w:rsid w:val="009B24C8"/>
    <w:rsid w:val="009B6BCB"/>
    <w:rsid w:val="009C5E6D"/>
    <w:rsid w:val="009D0FAA"/>
    <w:rsid w:val="009F1741"/>
    <w:rsid w:val="00A01614"/>
    <w:rsid w:val="00A03567"/>
    <w:rsid w:val="00A26B30"/>
    <w:rsid w:val="00A64B72"/>
    <w:rsid w:val="00A721E3"/>
    <w:rsid w:val="00A7486E"/>
    <w:rsid w:val="00AC4992"/>
    <w:rsid w:val="00B1431C"/>
    <w:rsid w:val="00B4176F"/>
    <w:rsid w:val="00B878A0"/>
    <w:rsid w:val="00BA7F8F"/>
    <w:rsid w:val="00CC1C7C"/>
    <w:rsid w:val="00CF3348"/>
    <w:rsid w:val="00D20955"/>
    <w:rsid w:val="00D278F4"/>
    <w:rsid w:val="00D33C39"/>
    <w:rsid w:val="00D55DF5"/>
    <w:rsid w:val="00D75ACD"/>
    <w:rsid w:val="00DA7D35"/>
    <w:rsid w:val="00DD4E06"/>
    <w:rsid w:val="00E61D98"/>
    <w:rsid w:val="00E65245"/>
    <w:rsid w:val="00F043E2"/>
    <w:rsid w:val="00F24164"/>
    <w:rsid w:val="00F45543"/>
    <w:rsid w:val="00FE5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75E1E"/>
  <w15:chartTrackingRefBased/>
  <w15:docId w15:val="{0A6DE2D0-9C5E-419F-8C9E-883985B6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EB7"/>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EB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00EB7"/>
    <w:rPr>
      <w:sz w:val="18"/>
      <w:szCs w:val="18"/>
    </w:rPr>
  </w:style>
  <w:style w:type="paragraph" w:styleId="Footer">
    <w:name w:val="footer"/>
    <w:basedOn w:val="Normal"/>
    <w:link w:val="FooterChar"/>
    <w:uiPriority w:val="99"/>
    <w:unhideWhenUsed/>
    <w:rsid w:val="00700EB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00EB7"/>
    <w:rPr>
      <w:sz w:val="18"/>
      <w:szCs w:val="18"/>
    </w:rPr>
  </w:style>
  <w:style w:type="paragraph" w:customStyle="1" w:styleId="EndNoteBibliographyTitle">
    <w:name w:val="EndNote Bibliography Title"/>
    <w:basedOn w:val="Normal"/>
    <w:link w:val="EndNoteBibliographyTitle0"/>
    <w:rsid w:val="00700EB7"/>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700EB7"/>
    <w:rPr>
      <w:rFonts w:ascii="DengXian" w:eastAsia="DengXian" w:hAnsi="DengXian"/>
      <w:noProof/>
      <w:sz w:val="20"/>
    </w:rPr>
  </w:style>
  <w:style w:type="paragraph" w:customStyle="1" w:styleId="EndNoteBibliography">
    <w:name w:val="EndNote Bibliography"/>
    <w:basedOn w:val="Normal"/>
    <w:link w:val="EndNoteBibliography0"/>
    <w:rsid w:val="00700EB7"/>
    <w:rPr>
      <w:rFonts w:ascii="DengXian" w:eastAsia="DengXian" w:hAnsi="DengXian"/>
      <w:noProof/>
      <w:sz w:val="20"/>
    </w:rPr>
  </w:style>
  <w:style w:type="character" w:customStyle="1" w:styleId="EndNoteBibliography0">
    <w:name w:val="EndNote Bibliography 字符"/>
    <w:basedOn w:val="DefaultParagraphFont"/>
    <w:link w:val="EndNoteBibliography"/>
    <w:rsid w:val="00700EB7"/>
    <w:rPr>
      <w:rFonts w:ascii="DengXian" w:eastAsia="DengXian" w:hAnsi="DengXian"/>
      <w:noProof/>
      <w:sz w:val="20"/>
    </w:rPr>
  </w:style>
  <w:style w:type="character" w:styleId="Hyperlink">
    <w:name w:val="Hyperlink"/>
    <w:basedOn w:val="DefaultParagraphFont"/>
    <w:uiPriority w:val="99"/>
    <w:unhideWhenUsed/>
    <w:rsid w:val="00700EB7"/>
    <w:rPr>
      <w:color w:val="0563C1" w:themeColor="hyperlink"/>
      <w:u w:val="single"/>
    </w:rPr>
  </w:style>
  <w:style w:type="character" w:customStyle="1" w:styleId="UnresolvedMention">
    <w:name w:val="Unresolved Mention"/>
    <w:basedOn w:val="DefaultParagraphFont"/>
    <w:uiPriority w:val="99"/>
    <w:semiHidden/>
    <w:unhideWhenUsed/>
    <w:rsid w:val="00700EB7"/>
    <w:rPr>
      <w:color w:val="605E5C"/>
      <w:shd w:val="clear" w:color="auto" w:fill="E1DFDD"/>
    </w:rPr>
  </w:style>
  <w:style w:type="table" w:styleId="TableGrid">
    <w:name w:val="Table Grid"/>
    <w:basedOn w:val="TableNormal"/>
    <w:uiPriority w:val="39"/>
    <w:rsid w:val="00262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ettings" Target="settings.xml"/><Relationship Id="rId21" Type="http://schemas.openxmlformats.org/officeDocument/2006/relationships/image" Target="media/image13.tiff"/><Relationship Id="rId7" Type="http://schemas.openxmlformats.org/officeDocument/2006/relationships/hyperlink" Target="mailto:Xiayun7373@126.com" TargetMode="Externa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8" Type="http://schemas.openxmlformats.org/officeDocument/2006/relationships/hyperlink" Target="mailto:hzkjdgy@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3FEED-6280-4956-B3EA-EC953C8B0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小剑</dc:creator>
  <cp:keywords/>
  <dc:description/>
  <cp:lastModifiedBy>Pon Abirami A.</cp:lastModifiedBy>
  <cp:revision>57</cp:revision>
  <dcterms:created xsi:type="dcterms:W3CDTF">2021-05-10T14:48:00Z</dcterms:created>
  <dcterms:modified xsi:type="dcterms:W3CDTF">2022-02-05T07:40:00Z</dcterms:modified>
</cp:coreProperties>
</file>