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A14902" w14:textId="381F3EFC" w:rsidR="00B362B8" w:rsidRPr="00360A1F" w:rsidRDefault="00B362B8" w:rsidP="00B362B8">
      <w:pPr>
        <w:shd w:val="clear" w:color="auto" w:fill="FFFFFF"/>
        <w:spacing w:after="0" w:line="360" w:lineRule="auto"/>
        <w:jc w:val="both"/>
        <w:rPr>
          <w:rFonts w:ascii="Times New Roman" w:eastAsia="Times New Roman" w:hAnsi="Times New Roman" w:cs="Times New Roman"/>
          <w:b/>
          <w:bCs/>
          <w:color w:val="000000" w:themeColor="text1"/>
          <w:sz w:val="24"/>
          <w:szCs w:val="24"/>
        </w:rPr>
      </w:pPr>
      <w:bookmarkStart w:id="0" w:name="_Toc88426417"/>
      <w:r w:rsidRPr="00360A1F">
        <w:rPr>
          <w:rFonts w:ascii="Times New Roman" w:eastAsia="Times New Roman" w:hAnsi="Times New Roman" w:cs="Times New Roman"/>
          <w:b/>
          <w:bCs/>
          <w:color w:val="000000" w:themeColor="text1"/>
          <w:sz w:val="24"/>
          <w:szCs w:val="24"/>
        </w:rPr>
        <w:t>1. Natural sources of alkaloids with potential anticancer effects</w:t>
      </w:r>
    </w:p>
    <w:p w14:paraId="21C02B08" w14:textId="77777777" w:rsidR="00644678" w:rsidRPr="00360A1F" w:rsidRDefault="00644678" w:rsidP="00B362B8">
      <w:pPr>
        <w:shd w:val="clear" w:color="auto" w:fill="FFFFFF"/>
        <w:spacing w:after="0" w:line="360" w:lineRule="auto"/>
        <w:jc w:val="both"/>
        <w:rPr>
          <w:rFonts w:ascii="Times New Roman" w:eastAsia="Times New Roman" w:hAnsi="Times New Roman" w:cs="Times New Roman"/>
          <w:b/>
          <w:bCs/>
          <w:color w:val="000000" w:themeColor="text1"/>
          <w:sz w:val="24"/>
          <w:szCs w:val="24"/>
        </w:rPr>
      </w:pPr>
    </w:p>
    <w:p w14:paraId="4A7AC7D0" w14:textId="44221561" w:rsidR="00B362B8" w:rsidRPr="00360A1F" w:rsidRDefault="00B362B8" w:rsidP="00B362B8">
      <w:pPr>
        <w:keepNext/>
        <w:keepLines/>
        <w:spacing w:after="0" w:line="360" w:lineRule="auto"/>
        <w:jc w:val="both"/>
        <w:outlineLvl w:val="1"/>
        <w:rPr>
          <w:rFonts w:ascii="Times New Roman" w:eastAsia="Times New Roman" w:hAnsi="Times New Roman" w:cs="Times New Roman"/>
          <w:b/>
          <w:i/>
          <w:color w:val="000000" w:themeColor="text1"/>
          <w:sz w:val="24"/>
          <w:szCs w:val="24"/>
          <w:lang w:val="x-none" w:eastAsia="x-none"/>
        </w:rPr>
      </w:pPr>
      <w:r w:rsidRPr="00360A1F">
        <w:rPr>
          <w:rFonts w:ascii="Times New Roman" w:eastAsia="Times New Roman" w:hAnsi="Times New Roman" w:cs="Times New Roman"/>
          <w:b/>
          <w:bCs/>
          <w:color w:val="000000" w:themeColor="text1"/>
          <w:sz w:val="24"/>
          <w:szCs w:val="24"/>
          <w:lang w:eastAsia="x-none"/>
        </w:rPr>
        <w:t>1.1.</w:t>
      </w:r>
      <w:bookmarkStart w:id="1" w:name="_Toc88426410"/>
      <w:r w:rsidRPr="00360A1F">
        <w:rPr>
          <w:rFonts w:ascii="Times New Roman" w:eastAsia="Times New Roman" w:hAnsi="Times New Roman" w:cs="Times New Roman"/>
          <w:b/>
          <w:color w:val="000000" w:themeColor="text1"/>
          <w:sz w:val="24"/>
          <w:szCs w:val="24"/>
          <w:lang w:val="x-none" w:eastAsia="x-none"/>
        </w:rPr>
        <w:t xml:space="preserve"> Colchicine plant source: </w:t>
      </w:r>
      <w:r w:rsidRPr="00360A1F">
        <w:rPr>
          <w:rFonts w:ascii="Times New Roman" w:eastAsia="Times New Roman" w:hAnsi="Times New Roman" w:cs="Times New Roman"/>
          <w:b/>
          <w:i/>
          <w:color w:val="000000" w:themeColor="text1"/>
          <w:sz w:val="24"/>
          <w:szCs w:val="24"/>
          <w:lang w:val="x-none" w:eastAsia="x-none"/>
        </w:rPr>
        <w:t>Colchicum autumnale</w:t>
      </w:r>
      <w:bookmarkEnd w:id="1"/>
    </w:p>
    <w:p w14:paraId="63505A97" w14:textId="77777777" w:rsidR="00B362B8" w:rsidRPr="00360A1F" w:rsidRDefault="00B362B8" w:rsidP="00B362B8">
      <w:pPr>
        <w:spacing w:after="0" w:line="360" w:lineRule="auto"/>
        <w:ind w:firstLine="720"/>
        <w:jc w:val="both"/>
        <w:rPr>
          <w:rFonts w:ascii="Times New Roman" w:eastAsia="Calibri" w:hAnsi="Times New Roman" w:cs="Times New Roman"/>
          <w:b/>
          <w:color w:val="000000" w:themeColor="text1"/>
          <w:sz w:val="24"/>
          <w:szCs w:val="24"/>
          <w:lang w:val="en-IN"/>
        </w:rPr>
      </w:pPr>
      <w:r w:rsidRPr="00360A1F">
        <w:rPr>
          <w:rFonts w:ascii="Times New Roman" w:eastAsia="Calibri" w:hAnsi="Times New Roman" w:cs="Times New Roman"/>
          <w:i/>
          <w:color w:val="000000" w:themeColor="text1"/>
          <w:sz w:val="24"/>
          <w:szCs w:val="24"/>
          <w:lang w:val="en-IN"/>
        </w:rPr>
        <w:t>Colchicum autumnale</w:t>
      </w:r>
      <w:r w:rsidRPr="00360A1F">
        <w:rPr>
          <w:rFonts w:ascii="Times New Roman" w:eastAsia="Calibri" w:hAnsi="Times New Roman" w:cs="Times New Roman"/>
          <w:color w:val="000000" w:themeColor="text1"/>
          <w:sz w:val="24"/>
          <w:szCs w:val="24"/>
          <w:lang w:val="en-IN"/>
        </w:rPr>
        <w:t xml:space="preserve"> (Family Liliaceae) is a polycarpic perennial hysteranthous geophyte and is commonly known as the autumn crocus. The whole plant is poisonous and contains alkaloid colchicine, and corm or underground bulb is a major source of colchicine (0.35%)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&lt;EndNote&gt;&lt;Cite&gt;&lt;Author&gt;Brnèiæ&lt;/Author&gt;&lt;Year&gt;2001&lt;/Year&gt;&lt;RecNum&gt;0&lt;/RecNum&gt;&lt;IDText&gt;Accidental plant poisoning with Colchicum autumnale: report of two cases&lt;/IDText&gt;&lt;DisplayText&gt;(Brnèiæ et al., 2001)&lt;/DisplayText&gt;&lt;record&gt;&lt;titles&gt;&lt;title&gt;Accidental plant poisoning with Colchicum autumnale: report of two cases&lt;/title&gt;&lt;secondary-title&gt;Croat Med J&lt;/secondary-title&gt;&lt;/titles&gt;&lt;pages&gt;673-675&lt;/pages&gt;&lt;contributors&gt;&lt;authors&gt;&lt;author&gt;Brnèiæ, Nada&lt;/author&gt;&lt;author&gt;Viškoviæ, Ivica&lt;/author&gt;&lt;author&gt;Periæ, Relja&lt;/author&gt;&lt;author&gt;Ðirliæ, Anðelko&lt;/author&gt;&lt;author&gt;Viteziæ, Dinko&lt;/author&gt;&lt;author&gt;Cuculiæ, Draen&lt;/author&gt;&lt;/authors&gt;&lt;/contributors&gt;&lt;added-date format="utc"&gt;1638194449&lt;/added-date&gt;&lt;ref-type name="Journal Article"&gt;17&lt;/ref-type&gt;&lt;dates&gt;&lt;year&gt;2001&lt;/year&gt;&lt;/dates&gt;&lt;rec-number&gt;121&lt;/rec-number&gt;&lt;last-updated-date format="utc"&gt;1638194449&lt;/last-updated-date&gt;&lt;volume&gt;42&lt;/volume&gt;&lt;/record&gt;&lt;/Cite&gt;&lt;/EndNote&gt;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(Brnèiæ et al., 2001)</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w:t>
      </w:r>
    </w:p>
    <w:p w14:paraId="1CB03F81"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b/>
          <w:bCs/>
          <w:color w:val="000000" w:themeColor="text1"/>
          <w:sz w:val="24"/>
          <w:szCs w:val="24"/>
          <w:shd w:val="clear" w:color="auto" w:fill="FFFFFF"/>
          <w:lang w:val="en-IN"/>
        </w:rPr>
        <w:t xml:space="preserve">Synonym and common name: </w:t>
      </w:r>
      <w:r w:rsidRPr="00360A1F">
        <w:rPr>
          <w:rFonts w:ascii="Times New Roman" w:eastAsia="Calibri" w:hAnsi="Times New Roman" w:cs="Times New Roman"/>
          <w:i/>
          <w:iCs/>
          <w:color w:val="000000" w:themeColor="text1"/>
          <w:sz w:val="24"/>
          <w:szCs w:val="24"/>
          <w:lang w:val="en-IN"/>
        </w:rPr>
        <w:t>Autumn crocus</w:t>
      </w:r>
      <w:r w:rsidRPr="00360A1F">
        <w:rPr>
          <w:rFonts w:ascii="Times New Roman" w:eastAsia="Calibri" w:hAnsi="Times New Roman" w:cs="Times New Roman"/>
          <w:color w:val="000000" w:themeColor="text1"/>
          <w:sz w:val="24"/>
          <w:szCs w:val="24"/>
          <w:lang w:val="en-IN"/>
        </w:rPr>
        <w:t xml:space="preserve">; </w:t>
      </w:r>
      <w:r w:rsidRPr="00360A1F">
        <w:rPr>
          <w:rFonts w:ascii="Times New Roman" w:eastAsia="Calibri" w:hAnsi="Times New Roman" w:cs="Times New Roman"/>
          <w:i/>
          <w:iCs/>
          <w:color w:val="000000" w:themeColor="text1"/>
          <w:sz w:val="24"/>
          <w:szCs w:val="24"/>
          <w:lang w:val="en-IN"/>
        </w:rPr>
        <w:t>Crocus</w:t>
      </w:r>
      <w:r w:rsidRPr="00360A1F">
        <w:rPr>
          <w:rFonts w:ascii="Times New Roman" w:eastAsia="Calibri" w:hAnsi="Times New Roman" w:cs="Times New Roman"/>
          <w:color w:val="000000" w:themeColor="text1"/>
          <w:sz w:val="24"/>
          <w:szCs w:val="24"/>
          <w:lang w:val="en-IN"/>
        </w:rPr>
        <w:t xml:space="preserve"> (autumn); Meadow saffron</w:t>
      </w:r>
    </w:p>
    <w:p w14:paraId="3080F9E0" w14:textId="77777777" w:rsidR="00B362B8" w:rsidRPr="00360A1F" w:rsidRDefault="00B362B8" w:rsidP="00B362B8">
      <w:pPr>
        <w:spacing w:after="0" w:line="360" w:lineRule="auto"/>
        <w:jc w:val="both"/>
        <w:rPr>
          <w:rFonts w:ascii="Times New Roman" w:eastAsia="Times New Roman" w:hAnsi="Times New Roman" w:cs="Times New Roman"/>
          <w:color w:val="000000" w:themeColor="text1"/>
          <w:sz w:val="24"/>
          <w:szCs w:val="24"/>
          <w:lang w:val="en-IN"/>
        </w:rPr>
      </w:pPr>
      <w:r w:rsidRPr="00360A1F">
        <w:rPr>
          <w:rFonts w:ascii="Times New Roman" w:eastAsia="Calibri" w:hAnsi="Times New Roman" w:cs="Times New Roman"/>
          <w:b/>
          <w:bCs/>
          <w:color w:val="000000" w:themeColor="text1"/>
          <w:sz w:val="24"/>
          <w:szCs w:val="24"/>
          <w:shd w:val="clear" w:color="auto" w:fill="FFFFFF"/>
          <w:lang w:val="en-IN"/>
        </w:rPr>
        <w:t xml:space="preserve">Morphological description: </w:t>
      </w:r>
      <w:r w:rsidRPr="00360A1F">
        <w:rPr>
          <w:rFonts w:ascii="Times New Roman" w:eastAsia="Times New Roman" w:hAnsi="Times New Roman" w:cs="Times New Roman"/>
          <w:i/>
          <w:color w:val="000000" w:themeColor="text1"/>
          <w:sz w:val="24"/>
          <w:szCs w:val="24"/>
          <w:lang w:val="en-IN"/>
        </w:rPr>
        <w:t xml:space="preserve">Colchicum autumnale </w:t>
      </w:r>
      <w:r w:rsidRPr="00360A1F">
        <w:rPr>
          <w:rFonts w:ascii="Times New Roman" w:eastAsia="Times New Roman" w:hAnsi="Times New Roman" w:cs="Times New Roman"/>
          <w:color w:val="000000" w:themeColor="text1"/>
          <w:sz w:val="24"/>
          <w:szCs w:val="24"/>
          <w:lang w:val="en-IN"/>
        </w:rPr>
        <w:t xml:space="preserve">is a tiny herbaceous perennial plant (10-40 cm high) that flowers in the autumn after the leaves have dropped off </w:t>
      </w:r>
      <w:r w:rsidRPr="00360A1F">
        <w:rPr>
          <w:rFonts w:ascii="Times New Roman" w:eastAsia="Times New Roman" w:hAnsi="Times New Roman" w:cs="Times New Roman"/>
          <w:color w:val="000000" w:themeColor="text1"/>
          <w:sz w:val="24"/>
          <w:szCs w:val="24"/>
          <w:lang w:val="en-IN"/>
        </w:rPr>
        <w:fldChar w:fldCharType="begin"/>
      </w:r>
      <w:r w:rsidRPr="00360A1F">
        <w:rPr>
          <w:rFonts w:ascii="Times New Roman" w:eastAsia="Times New Roman" w:hAnsi="Times New Roman" w:cs="Times New Roman"/>
          <w:color w:val="000000" w:themeColor="text1"/>
          <w:sz w:val="24"/>
          <w:szCs w:val="24"/>
          <w:lang w:val="en-IN"/>
        </w:rPr>
        <w:instrText xml:space="preserve"> ADDIN EN.CITE &lt;EndNote&gt;&lt;Cite&gt;&lt;Author&gt;Jung&lt;/Author&gt;&lt;Year&gt;2011&lt;/Year&gt;&lt;RecNum&gt;0&lt;/RecNum&gt;&lt;IDText&gt;Colchicum autumnale L&lt;/IDText&gt;&lt;DisplayText&gt;(Jung et al., 2011)&lt;/DisplayText&gt;&lt;record&gt;&lt;dates&gt;&lt;pub-dates&gt;&lt;date&gt;2011/09/20/&lt;/date&gt;&lt;/pub-dates&gt;&lt;year&gt;2011&lt;/year&gt;&lt;/dates&gt;&lt;keywords&gt;&lt;keyword&gt;Colchicaceae&lt;/keyword&gt;&lt;keyword&gt;Grassland&lt;/keyword&gt;&lt;keyword&gt;Species biology&lt;/keyword&gt;&lt;keyword&gt;Management&lt;/keyword&gt;&lt;/keywords&gt;&lt;urls&gt;&lt;related-urls&gt;&lt;url&gt;https://www.sciencedirect.com/science/article/pii/S1433831911000266&lt;/url&gt;&lt;/related-urls&gt;&lt;/urls&gt;&lt;isbn&gt;1433-8319&lt;/isbn&gt;&lt;titles&gt;&lt;title&gt;Colchicum autumnale L&lt;/title&gt;&lt;secondary-title&gt;Perspectives in Plant Ecology, Evolution and Systematics&lt;/secondary-title&gt;&lt;/titles&gt;&lt;pages&gt;227-244&lt;/pages&gt;&lt;number&gt;3&lt;/number&gt;&lt;contributors&gt;&lt;authors&gt;&lt;author&gt;Jung, Linda S.&lt;/author&gt;&lt;author&gt;Winter, Silvia&lt;/author&gt;&lt;author&gt;Eckstein, R. Lutz&lt;/author&gt;&lt;author&gt;Kriechbaum, Monika&lt;/author&gt;&lt;author&gt;Karrer, Gerhard&lt;/author&gt;&lt;author&gt;Welk, Erik&lt;/author&gt;&lt;author&gt;Elsässer, Martin&lt;/author&gt;&lt;author&gt;Donath, Tobias W.&lt;/author&gt;&lt;author&gt;Otte, Annette&lt;/author&gt;&lt;/authors&gt;&lt;/contributors&gt;&lt;added-date format="utc"&gt;1638193391&lt;/added-date&gt;&lt;ref-type name="Journal Article"&gt;17&lt;/ref-type&gt;&lt;rec-number&gt;66&lt;/rec-number&gt;&lt;last-updated-date format="utc"&gt;1638193391&lt;/last-updated-date&gt;&lt;electronic-resource-num&gt;https://doi.org/10.1016/j.ppees.2011.04.001&lt;/electronic-resource-num&gt;&lt;volume&gt;13&lt;/volume&gt;&lt;/record&gt;&lt;/Cite&gt;&lt;/EndNote&gt;</w:instrText>
      </w:r>
      <w:r w:rsidRPr="00360A1F">
        <w:rPr>
          <w:rFonts w:ascii="Times New Roman" w:eastAsia="Times New Roman" w:hAnsi="Times New Roman" w:cs="Times New Roman"/>
          <w:color w:val="000000" w:themeColor="text1"/>
          <w:sz w:val="24"/>
          <w:szCs w:val="24"/>
          <w:lang w:val="en-IN"/>
        </w:rPr>
        <w:fldChar w:fldCharType="separate"/>
      </w:r>
      <w:r w:rsidRPr="00360A1F">
        <w:rPr>
          <w:rFonts w:ascii="Times New Roman" w:eastAsia="Times New Roman" w:hAnsi="Times New Roman" w:cs="Times New Roman"/>
          <w:noProof/>
          <w:color w:val="000000" w:themeColor="text1"/>
          <w:sz w:val="24"/>
          <w:szCs w:val="24"/>
          <w:lang w:val="en-IN"/>
        </w:rPr>
        <w:t>(Jung et al., 2011)</w:t>
      </w:r>
      <w:r w:rsidRPr="00360A1F">
        <w:rPr>
          <w:rFonts w:ascii="Times New Roman" w:eastAsia="Times New Roman" w:hAnsi="Times New Roman" w:cs="Times New Roman"/>
          <w:color w:val="000000" w:themeColor="text1"/>
          <w:sz w:val="24"/>
          <w:szCs w:val="24"/>
          <w:lang w:val="en-IN"/>
        </w:rPr>
        <w:fldChar w:fldCharType="end"/>
      </w:r>
      <w:r w:rsidRPr="00360A1F">
        <w:rPr>
          <w:rFonts w:ascii="Times New Roman" w:eastAsia="Times New Roman" w:hAnsi="Times New Roman" w:cs="Times New Roman"/>
          <w:color w:val="000000" w:themeColor="text1"/>
          <w:sz w:val="24"/>
          <w:szCs w:val="24"/>
          <w:lang w:val="en-IN"/>
        </w:rPr>
        <w:t>.</w:t>
      </w:r>
    </w:p>
    <w:p w14:paraId="5EFEE130" w14:textId="77777777" w:rsidR="00B362B8" w:rsidRPr="00360A1F" w:rsidRDefault="00B362B8" w:rsidP="00B362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val="en-IN"/>
        </w:rPr>
      </w:pPr>
      <w:r w:rsidRPr="00360A1F">
        <w:rPr>
          <w:rFonts w:ascii="Times New Roman" w:eastAsia="Times New Roman" w:hAnsi="Times New Roman" w:cs="Times New Roman"/>
          <w:color w:val="000000" w:themeColor="text1"/>
          <w:sz w:val="24"/>
          <w:szCs w:val="24"/>
          <w:lang w:val="en-IN"/>
        </w:rPr>
        <w:t xml:space="preserve">(i) Fruit: an oblong to ovoid green then a brown capsule containing 180-200 seeds.  </w:t>
      </w:r>
    </w:p>
    <w:p w14:paraId="7311CDF8" w14:textId="77777777" w:rsidR="00B362B8" w:rsidRPr="00360A1F" w:rsidRDefault="00B362B8" w:rsidP="00B362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val="en-IN"/>
        </w:rPr>
      </w:pPr>
      <w:r w:rsidRPr="00360A1F">
        <w:rPr>
          <w:rFonts w:ascii="Times New Roman" w:eastAsia="Times New Roman" w:hAnsi="Times New Roman" w:cs="Times New Roman"/>
          <w:color w:val="000000" w:themeColor="text1"/>
          <w:sz w:val="24"/>
          <w:szCs w:val="24"/>
          <w:lang w:val="en-IN"/>
        </w:rPr>
        <w:t>(ii) Flower: The flowers are pink, purple, and white, and they come in groupings of one to six. The petal is small (3-4.5 cm) and fused below into a pale stalk-like tube (5-20 cm).</w:t>
      </w:r>
    </w:p>
    <w:p w14:paraId="0D1793A4" w14:textId="77777777" w:rsidR="00B362B8" w:rsidRPr="00360A1F" w:rsidRDefault="00B362B8" w:rsidP="00B362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color w:val="000000" w:themeColor="text1"/>
          <w:sz w:val="24"/>
          <w:szCs w:val="24"/>
          <w:shd w:val="clear" w:color="auto" w:fill="FFFFFF"/>
          <w:lang w:val="en-IN"/>
        </w:rPr>
      </w:pPr>
      <w:r w:rsidRPr="00360A1F">
        <w:rPr>
          <w:rFonts w:ascii="Times New Roman" w:eastAsia="Times New Roman" w:hAnsi="Times New Roman" w:cs="Times New Roman"/>
          <w:color w:val="000000" w:themeColor="text1"/>
          <w:sz w:val="24"/>
          <w:szCs w:val="24"/>
          <w:lang w:val="en-IN"/>
        </w:rPr>
        <w:t xml:space="preserve">(iii) Leaves: leaves are shiny dark green. These leaves appear in the spring and usually perish before the flowers bloom </w:t>
      </w:r>
      <w:r w:rsidRPr="00360A1F">
        <w:rPr>
          <w:rFonts w:ascii="Times New Roman" w:eastAsia="Times New Roman" w:hAnsi="Times New Roman" w:cs="Times New Roman"/>
          <w:color w:val="000000" w:themeColor="text1"/>
          <w:sz w:val="24"/>
          <w:szCs w:val="24"/>
          <w:lang w:val="en-IN"/>
        </w:rPr>
        <w:fldChar w:fldCharType="begin"/>
      </w:r>
      <w:r w:rsidRPr="00360A1F">
        <w:rPr>
          <w:rFonts w:ascii="Times New Roman" w:eastAsia="Times New Roman" w:hAnsi="Times New Roman" w:cs="Times New Roman"/>
          <w:color w:val="000000" w:themeColor="text1"/>
          <w:sz w:val="24"/>
          <w:szCs w:val="24"/>
          <w:lang w:val="en-IN"/>
        </w:rPr>
        <w:instrText xml:space="preserve"> ADDIN EN.CITE &lt;EndNote&gt;&lt;Cite&gt;&lt;Author&gt;Huxley&lt;/Author&gt;&lt;Year&gt;1992&lt;/Year&gt;&lt;RecNum&gt;0&lt;/RecNum&gt;&lt;IDText&gt;The new Royal Horticultural Society dictionary of gardening&lt;/IDText&gt;&lt;DisplayText&gt;(Huxley, 1992)&lt;/DisplayText&gt;&lt;record&gt;&lt;titles&gt;&lt;title&gt;The new Royal Horticultural Society dictionary of gardening&lt;/title&gt;&lt;/titles&gt;&lt;contributors&gt;&lt;authors&gt;&lt;author&gt;Huxley, Anthonyed&lt;/author&gt;&lt;/authors&gt;&lt;/contributors&gt;&lt;added-date format="utc"&gt;1638193638&lt;/added-date&gt;&lt;ref-type name="Report"&gt;27&lt;/ref-type&gt;&lt;dates&gt;&lt;year&gt;1992&lt;/year&gt;&lt;/dates&gt;&lt;rec-number&gt;76&lt;/rec-number&gt;&lt;last-updated-date format="utc"&gt;1638193638&lt;/last-updated-date&gt;&lt;/record&gt;&lt;/Cite&gt;&lt;/EndNote&gt;</w:instrText>
      </w:r>
      <w:r w:rsidRPr="00360A1F">
        <w:rPr>
          <w:rFonts w:ascii="Times New Roman" w:eastAsia="Times New Roman" w:hAnsi="Times New Roman" w:cs="Times New Roman"/>
          <w:color w:val="000000" w:themeColor="text1"/>
          <w:sz w:val="24"/>
          <w:szCs w:val="24"/>
          <w:lang w:val="en-IN"/>
        </w:rPr>
        <w:fldChar w:fldCharType="separate"/>
      </w:r>
      <w:r w:rsidRPr="00360A1F">
        <w:rPr>
          <w:rFonts w:ascii="Times New Roman" w:eastAsia="Times New Roman" w:hAnsi="Times New Roman" w:cs="Times New Roman"/>
          <w:noProof/>
          <w:color w:val="000000" w:themeColor="text1"/>
          <w:sz w:val="24"/>
          <w:szCs w:val="24"/>
          <w:lang w:val="en-IN"/>
        </w:rPr>
        <w:t>(Huxley, 1992)</w:t>
      </w:r>
      <w:r w:rsidRPr="00360A1F">
        <w:rPr>
          <w:rFonts w:ascii="Times New Roman" w:eastAsia="Times New Roman" w:hAnsi="Times New Roman" w:cs="Times New Roman"/>
          <w:color w:val="000000" w:themeColor="text1"/>
          <w:sz w:val="24"/>
          <w:szCs w:val="24"/>
          <w:lang w:val="en-IN"/>
        </w:rPr>
        <w:fldChar w:fldCharType="end"/>
      </w:r>
      <w:r w:rsidRPr="00360A1F">
        <w:rPr>
          <w:rFonts w:ascii="Times New Roman" w:eastAsia="Times New Roman" w:hAnsi="Times New Roman" w:cs="Times New Roman"/>
          <w:color w:val="000000" w:themeColor="text1"/>
          <w:sz w:val="24"/>
          <w:szCs w:val="24"/>
          <w:lang w:val="en-IN"/>
        </w:rPr>
        <w:t>.</w:t>
      </w:r>
    </w:p>
    <w:p w14:paraId="5C87A775"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b/>
          <w:bCs/>
          <w:color w:val="000000" w:themeColor="text1"/>
          <w:sz w:val="24"/>
          <w:szCs w:val="24"/>
          <w:shd w:val="clear" w:color="auto" w:fill="FFFFFF"/>
          <w:lang w:val="en-IN"/>
        </w:rPr>
        <w:t xml:space="preserve">Geographical distribution: </w:t>
      </w:r>
      <w:r w:rsidRPr="00360A1F">
        <w:rPr>
          <w:rFonts w:ascii="Times New Roman" w:eastAsia="Calibri" w:hAnsi="Times New Roman" w:cs="Times New Roman"/>
          <w:i/>
          <w:color w:val="000000" w:themeColor="text1"/>
          <w:sz w:val="24"/>
          <w:szCs w:val="24"/>
          <w:lang w:val="en-IN"/>
        </w:rPr>
        <w:t>C. autumnale</w:t>
      </w:r>
      <w:r w:rsidRPr="00360A1F">
        <w:rPr>
          <w:rFonts w:ascii="Times New Roman" w:eastAsia="Calibri" w:hAnsi="Times New Roman" w:cs="Times New Roman"/>
          <w:color w:val="000000" w:themeColor="text1"/>
          <w:sz w:val="24"/>
          <w:szCs w:val="24"/>
          <w:lang w:val="en-IN"/>
        </w:rPr>
        <w:t xml:space="preserve"> is a native plant of the South, West, and central Europe. The geographical distribution includes occurrence in Austria, Belgium, Bulgaria, Croatia, Czechia, France, Germany; Greece, Hungary, Ireland, Italy, Netherlands, Poland, Romania, Slovenia, Spain, Switzerland, Ukraine, United Kingdom.</w:t>
      </w:r>
    </w:p>
    <w:p w14:paraId="5B302C23"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b/>
          <w:bCs/>
          <w:color w:val="000000" w:themeColor="text1"/>
          <w:sz w:val="24"/>
          <w:szCs w:val="24"/>
          <w:shd w:val="clear" w:color="auto" w:fill="FFFFFF"/>
          <w:lang w:val="en-IN"/>
        </w:rPr>
        <w:t xml:space="preserve">Habitat: </w:t>
      </w:r>
      <w:r w:rsidRPr="00360A1F">
        <w:rPr>
          <w:rFonts w:ascii="Times New Roman" w:eastAsia="Calibri" w:hAnsi="Times New Roman" w:cs="Times New Roman"/>
          <w:color w:val="000000" w:themeColor="text1"/>
          <w:sz w:val="24"/>
          <w:szCs w:val="24"/>
          <w:lang w:val="en-IN"/>
        </w:rPr>
        <w:t xml:space="preserve">The species is found in damp meadows, open woods, and river banks. It grows moderately in nutrient-rich and deep soils with pH values of 4-8. The altitudinal range of distribution is from near sea level to 1,700 m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&lt;EndNote&gt;&lt;Cite&gt;&lt;Author&gt;H&lt;/Author&gt;&lt;Year&gt;2014&lt;/Year&gt;&lt;RecNum&gt;0&lt;/RecNum&gt;&lt;IDText&gt;The IUCN Red List of Threatened Species&lt;/IDText&gt;&lt;DisplayText&gt;(Chadburn, 2014)&lt;/DisplayText&gt;&lt;record&gt;&lt;urls&gt;&lt;related-urls&gt;&lt;url&gt;https://dx.doi.org/10.2305/IUCN.UK.2014-1.RLTS.T202977A2758363.en&lt;/url&gt;&lt;/related-urls&gt;&lt;/urls&gt;&lt;titles&gt;&lt;title&gt;The IUCN Red List of Threatened Species&lt;/title&gt;&lt;/titles&gt;&lt;pages&gt;e.T202977A2758363&lt;/pages&gt;&lt;contributors&gt;&lt;authors&gt;&lt;author&gt;H Chadburn&lt;/author&gt;&lt;/authors&gt;&lt;/contributors&gt;&lt;added-date format="utc"&gt;1638442769&lt;/added-date&gt;&lt;ref-type name="Online Database"&gt;45&lt;/ref-type&gt;&lt;dates&gt;&lt;year&gt;2014&lt;/year&gt;&lt;/dates&gt;&lt;rec-number&gt;224&lt;/rec-number&gt;&lt;last-updated-date format="utc"&gt;1638443720&lt;/last-updated-date&gt;&lt;/record&gt;&lt;/Cite&gt;&lt;/EndNote&gt;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(Chadburn, 2014)</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w:t>
      </w:r>
    </w:p>
    <w:p w14:paraId="621A257C" w14:textId="54FE8735" w:rsidR="00B362B8" w:rsidRPr="00360A1F" w:rsidRDefault="00B362B8" w:rsidP="00B362B8">
      <w:pPr>
        <w:spacing w:after="0" w:line="360" w:lineRule="auto"/>
        <w:jc w:val="both"/>
        <w:rPr>
          <w:rFonts w:ascii="Times New Roman" w:eastAsia="Calibri" w:hAnsi="Times New Roman" w:cs="Times New Roman"/>
          <w:b/>
          <w:color w:val="000000" w:themeColor="text1"/>
          <w:sz w:val="24"/>
          <w:szCs w:val="24"/>
          <w:lang w:val="en-IN"/>
        </w:rPr>
      </w:pPr>
      <w:r w:rsidRPr="00360A1F">
        <w:rPr>
          <w:rFonts w:ascii="Times New Roman" w:eastAsia="Calibri" w:hAnsi="Times New Roman" w:cs="Times New Roman"/>
          <w:b/>
          <w:bCs/>
          <w:color w:val="000000" w:themeColor="text1"/>
          <w:sz w:val="24"/>
          <w:szCs w:val="24"/>
          <w:lang w:val="en-IN"/>
        </w:rPr>
        <w:t>1.2.</w:t>
      </w:r>
      <w:r w:rsidRPr="00360A1F">
        <w:rPr>
          <w:rFonts w:ascii="Times New Roman" w:eastAsia="Calibri" w:hAnsi="Times New Roman" w:cs="Times New Roman"/>
          <w:color w:val="000000" w:themeColor="text1"/>
          <w:sz w:val="24"/>
          <w:szCs w:val="24"/>
          <w:lang w:val="en-IN"/>
        </w:rPr>
        <w:t xml:space="preserve"> </w:t>
      </w:r>
      <w:r w:rsidRPr="00360A1F">
        <w:rPr>
          <w:rFonts w:ascii="Times New Roman" w:eastAsia="Calibri" w:hAnsi="Times New Roman" w:cs="Times New Roman"/>
          <w:b/>
          <w:color w:val="000000" w:themeColor="text1"/>
          <w:sz w:val="24"/>
          <w:szCs w:val="24"/>
          <w:lang w:val="en-IN"/>
        </w:rPr>
        <w:t xml:space="preserve"> Vinca alkaloids plant source: </w:t>
      </w:r>
      <w:r w:rsidRPr="00360A1F">
        <w:rPr>
          <w:rFonts w:ascii="Times New Roman" w:eastAsia="Calibri" w:hAnsi="Times New Roman" w:cs="Times New Roman"/>
          <w:b/>
          <w:i/>
          <w:color w:val="000000" w:themeColor="text1"/>
          <w:sz w:val="24"/>
          <w:szCs w:val="24"/>
          <w:lang w:val="en-IN"/>
        </w:rPr>
        <w:t>Catharanthus roseus</w:t>
      </w:r>
    </w:p>
    <w:p w14:paraId="139701A9"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b/>
          <w:color w:val="000000" w:themeColor="text1"/>
          <w:sz w:val="24"/>
          <w:szCs w:val="24"/>
          <w:lang w:val="en-IN"/>
        </w:rPr>
        <w:t xml:space="preserve">Synonym and common name: </w:t>
      </w:r>
      <w:r w:rsidRPr="00360A1F">
        <w:rPr>
          <w:rFonts w:ascii="Times New Roman" w:eastAsia="Calibri" w:hAnsi="Times New Roman" w:cs="Times New Roman"/>
          <w:color w:val="000000" w:themeColor="text1"/>
          <w:sz w:val="24"/>
          <w:szCs w:val="24"/>
          <w:lang w:val="en-IN"/>
        </w:rPr>
        <w:t>Madagascar periwinkle, Bright eyes, Cape periwinkle, Graveyard plant</w:t>
      </w:r>
    </w:p>
    <w:p w14:paraId="23276033"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b/>
          <w:color w:val="000000" w:themeColor="text1"/>
          <w:sz w:val="24"/>
          <w:szCs w:val="24"/>
          <w:lang w:val="en-IN"/>
        </w:rPr>
        <w:t xml:space="preserve">Morphological description: </w:t>
      </w:r>
      <w:r w:rsidRPr="00360A1F">
        <w:rPr>
          <w:rFonts w:ascii="Times New Roman" w:eastAsia="Calibri" w:hAnsi="Times New Roman" w:cs="Times New Roman"/>
          <w:color w:val="000000" w:themeColor="text1"/>
          <w:sz w:val="24"/>
          <w:szCs w:val="24"/>
          <w:lang w:val="en-IN"/>
        </w:rPr>
        <w:t>It is a perennial subshrub that is woody at the base and up to 1 m tall. The detailed morphological features are as follows:</w:t>
      </w:r>
    </w:p>
    <w:p w14:paraId="38A25A05"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(i) Fruit: It is green in color and composed of two cylindrical follicles (2-4.5 cm long) encompassing 10-20 seeds. It is shortly hairy to glabrous and striate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&lt;EndNote&gt;&lt;Cite&gt;&lt;Author&gt;Grubben&lt;/Author&gt;&lt;Year&gt;2015&lt;/Year&gt;&lt;RecNum&gt;0&lt;/RecNum&gt;&lt;IDText&gt;Plant Resources of Tropical Africa&lt;/IDText&gt;&lt;DisplayText&gt;(Grubben and Denton, 2015)&lt;/DisplayText&gt;&lt;record&gt;&lt;urls&gt;&lt;related-urls&gt;&lt;url&gt;http://www.prota4u.info&lt;/url&gt;&lt;/related-urls&gt;&lt;/urls&gt;&lt;titles&gt;&lt;title&gt;Plant Resources of Tropical Africa&lt;/title&gt;&lt;/titles&gt;&lt;contributors&gt;&lt;authors&gt;&lt;author&gt;Grubben, G.J.H.&lt;/author&gt;&lt;author&gt;Denton, O.A.&lt;/author&gt;&lt;/authors&gt;&lt;/contributors&gt;&lt;added-date format="utc"&gt;1638444287&lt;/added-date&gt;&lt;ref-type name="Online Database"&gt;45&lt;/ref-type&gt;&lt;dates&gt;&lt;year&gt;2015&lt;/year&gt;&lt;/dates&gt;&lt;rec-number&gt;225&lt;/rec-number&gt;&lt;publisher&gt;PROTA&lt;/publisher&gt;&lt;last-updated-date format="utc"&gt;1638445108&lt;/last-updated-date&gt;&lt;/record&gt;&lt;/Cite&gt;&lt;/EndNote&gt;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(Grubben and Denton, 2015)</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w:t>
      </w:r>
    </w:p>
    <w:p w14:paraId="47645552"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(ii) Inflorescence: It is terminal and 1-2 flowered. </w:t>
      </w:r>
    </w:p>
    <w:p w14:paraId="6F2A0D04"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lastRenderedPageBreak/>
        <w:t>(iii) Flowers: the flower is bisexual, regular, and 5-merous. The sepals are 3-5 mm long, erect, green, and slightly fused at the base.  The corolla tube is 2-3 cm cylindrical in shape and shortly hairy to the glabrous outside. The stamens are included and very short filaments, are incorporated and positioned beneath the corolla throat. The ovary is superior, with two narrowly oblong carpels and a thin, 15–23 mm long style.</w:t>
      </w:r>
    </w:p>
    <w:p w14:paraId="3B4257AD"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(iii) Leaves: leaves are decussately opposite, simple, and entire. The leaf is 2.5–8.5 cm long and elliptical to obovate to narrowly obovate.  </w:t>
      </w:r>
    </w:p>
    <w:p w14:paraId="7B2A602F"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(iv) Stems: narrowly winged, green or red, and hairy to glabrous in appearance. </w:t>
      </w:r>
    </w:p>
    <w:p w14:paraId="23B8F133"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b/>
          <w:color w:val="000000" w:themeColor="text1"/>
          <w:sz w:val="24"/>
          <w:szCs w:val="24"/>
          <w:lang w:val="en-IN"/>
        </w:rPr>
        <w:t xml:space="preserve">Geographical distribution: </w:t>
      </w:r>
      <w:r w:rsidRPr="00360A1F">
        <w:rPr>
          <w:rFonts w:ascii="Times New Roman" w:eastAsia="Calibri" w:hAnsi="Times New Roman" w:cs="Times New Roman"/>
          <w:color w:val="000000" w:themeColor="text1"/>
          <w:sz w:val="24"/>
          <w:szCs w:val="24"/>
          <w:lang w:val="en-IN"/>
        </w:rPr>
        <w:t xml:space="preserve">Madagascar is home to the </w:t>
      </w:r>
      <w:r w:rsidRPr="00360A1F">
        <w:rPr>
          <w:rFonts w:ascii="Times New Roman" w:eastAsia="Calibri" w:hAnsi="Times New Roman" w:cs="Times New Roman"/>
          <w:i/>
          <w:color w:val="000000" w:themeColor="text1"/>
          <w:sz w:val="24"/>
          <w:szCs w:val="24"/>
          <w:lang w:val="en-IN"/>
        </w:rPr>
        <w:t>C. roseus</w:t>
      </w:r>
      <w:r w:rsidRPr="00360A1F">
        <w:rPr>
          <w:rFonts w:ascii="Times New Roman" w:eastAsia="Calibri" w:hAnsi="Times New Roman" w:cs="Times New Roman"/>
          <w:color w:val="000000" w:themeColor="text1"/>
          <w:sz w:val="24"/>
          <w:szCs w:val="24"/>
          <w:lang w:val="en-IN"/>
        </w:rPr>
        <w:t>.</w:t>
      </w:r>
    </w:p>
    <w:p w14:paraId="0909EA67"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The plant has been naturalized and cultivated as an ornamental in tropical and subtropical climates after being introduced to numerous regions in Asia, Africa, America, southern Europe, and Oceania. (</w:t>
      </w:r>
      <w:hyperlink r:id="rId4" w:history="1">
        <w:r w:rsidRPr="00360A1F">
          <w:rPr>
            <w:rFonts w:ascii="Times New Roman" w:eastAsia="Calibri" w:hAnsi="Times New Roman" w:cs="Times New Roman"/>
            <w:color w:val="000000" w:themeColor="text1"/>
            <w:sz w:val="24"/>
            <w:szCs w:val="24"/>
            <w:lang w:val="en-IN"/>
          </w:rPr>
          <w:t>http://www.hear.org/pier/</w:t>
        </w:r>
      </w:hyperlink>
      <w:r w:rsidRPr="00360A1F">
        <w:rPr>
          <w:rFonts w:ascii="Times New Roman" w:eastAsia="Calibri" w:hAnsi="Times New Roman" w:cs="Times New Roman"/>
          <w:color w:val="000000" w:themeColor="text1"/>
          <w:sz w:val="24"/>
          <w:szCs w:val="24"/>
          <w:lang w:val="en-IN"/>
        </w:rPr>
        <w:t>)</w:t>
      </w:r>
    </w:p>
    <w:p w14:paraId="5C721FB9" w14:textId="77777777" w:rsidR="00B362B8" w:rsidRPr="00360A1F" w:rsidRDefault="00B362B8" w:rsidP="00B362B8">
      <w:pPr>
        <w:spacing w:after="0" w:line="360" w:lineRule="auto"/>
        <w:jc w:val="both"/>
        <w:rPr>
          <w:rFonts w:ascii="Times New Roman" w:eastAsia="Calibri" w:hAnsi="Times New Roman" w:cs="Times New Roman"/>
          <w:b/>
          <w:color w:val="000000" w:themeColor="text1"/>
          <w:sz w:val="24"/>
          <w:szCs w:val="24"/>
          <w:lang w:val="en-IN"/>
        </w:rPr>
      </w:pPr>
      <w:r w:rsidRPr="00360A1F">
        <w:rPr>
          <w:rFonts w:ascii="Times New Roman" w:eastAsia="Calibri" w:hAnsi="Times New Roman" w:cs="Times New Roman"/>
          <w:b/>
          <w:color w:val="000000" w:themeColor="text1"/>
          <w:sz w:val="24"/>
          <w:szCs w:val="24"/>
          <w:lang w:val="en-IN"/>
        </w:rPr>
        <w:t xml:space="preserve">Habitat: </w:t>
      </w:r>
      <w:r w:rsidRPr="00360A1F">
        <w:rPr>
          <w:rFonts w:ascii="Times New Roman" w:eastAsia="Calibri" w:hAnsi="Times New Roman" w:cs="Times New Roman"/>
          <w:color w:val="000000" w:themeColor="text1"/>
          <w:sz w:val="24"/>
          <w:szCs w:val="24"/>
          <w:lang w:val="en-IN"/>
        </w:rPr>
        <w:t>Coastal habitats and sandy sites all along beaches, inland on riverbanks, savanna vegetation, dry waste places, roadsides, open forest, and scrubland are all examples of the general habitat. The plants normally thrive in sandy soils, but they can also grow in rocky soils.</w:t>
      </w:r>
    </w:p>
    <w:p w14:paraId="2137DFCA" w14:textId="643F9172"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b/>
          <w:color w:val="000000" w:themeColor="text1"/>
          <w:sz w:val="24"/>
          <w:szCs w:val="24"/>
          <w:lang w:val="en-IN"/>
        </w:rPr>
        <w:t xml:space="preserve">Trade availability: </w:t>
      </w:r>
      <w:r w:rsidRPr="00360A1F">
        <w:rPr>
          <w:rFonts w:ascii="Times New Roman" w:eastAsia="Calibri" w:hAnsi="Times New Roman" w:cs="Times New Roman"/>
          <w:color w:val="000000" w:themeColor="text1"/>
          <w:sz w:val="24"/>
          <w:szCs w:val="24"/>
          <w:lang w:val="en-IN"/>
        </w:rPr>
        <w:t xml:space="preserve">Oncovin® and Velban®, two anticancer drugs produced from </w:t>
      </w:r>
      <w:r w:rsidRPr="00360A1F">
        <w:rPr>
          <w:rFonts w:ascii="Times New Roman" w:eastAsia="Calibri" w:hAnsi="Times New Roman" w:cs="Times New Roman"/>
          <w:i/>
          <w:color w:val="000000" w:themeColor="text1"/>
          <w:sz w:val="24"/>
          <w:szCs w:val="24"/>
          <w:lang w:val="en-IN"/>
        </w:rPr>
        <w:t>C. roseus</w:t>
      </w:r>
      <w:r w:rsidRPr="00360A1F">
        <w:rPr>
          <w:rFonts w:ascii="Times New Roman" w:eastAsia="Calibri" w:hAnsi="Times New Roman" w:cs="Times New Roman"/>
          <w:color w:val="000000" w:themeColor="text1"/>
          <w:sz w:val="24"/>
          <w:szCs w:val="24"/>
          <w:lang w:val="en-IN"/>
        </w:rPr>
        <w:t xml:space="preserve">, are sold for a total of US$100 million per year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&lt;EndNote&gt;&lt;Cite&gt;&lt;Author&gt;Grubben&lt;/Author&gt;&lt;Year&gt;2015&lt;/Year&gt;&lt;RecNum&gt;0&lt;/RecNum&gt;&lt;IDText&gt;Plant Resources of Tropical Africa&lt;/IDText&gt;&lt;DisplayText&gt;(Grubben and Denton, 2015)&lt;/DisplayText&gt;&lt;record&gt;&lt;urls&gt;&lt;related-urls&gt;&lt;url&gt;http://www.prota4u.info&lt;/url&gt;&lt;/related-urls&gt;&lt;/urls&gt;&lt;titles&gt;&lt;title&gt;Plant Resources of Tropical Africa&lt;/title&gt;&lt;/titles&gt;&lt;contributors&gt;&lt;authors&gt;&lt;author&gt;Grubben, G.J.H.&lt;/author&gt;&lt;author&gt;Denton, O.A.&lt;/author&gt;&lt;/authors&gt;&lt;/contributors&gt;&lt;added-date format="utc"&gt;1638444287&lt;/added-date&gt;&lt;ref-type name="Online Database"&gt;45&lt;/ref-type&gt;&lt;dates&gt;&lt;year&gt;2015&lt;/year&gt;&lt;/dates&gt;&lt;rec-number&gt;225&lt;/rec-number&gt;&lt;publisher&gt;PROTA&lt;/publisher&gt;&lt;last-updated-date format="utc"&gt;1638445108&lt;/last-updated-date&gt;&lt;/record&gt;&lt;/Cite&gt;&lt;/EndNote&gt;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(Grubben and Denton, 2015)</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w:t>
      </w:r>
    </w:p>
    <w:p w14:paraId="75BB9D73" w14:textId="77777777" w:rsidR="00644678" w:rsidRPr="00360A1F" w:rsidRDefault="00644678" w:rsidP="00B362B8">
      <w:pPr>
        <w:spacing w:after="0" w:line="360" w:lineRule="auto"/>
        <w:jc w:val="both"/>
        <w:rPr>
          <w:rFonts w:ascii="Times New Roman" w:eastAsia="Calibri" w:hAnsi="Times New Roman" w:cs="Times New Roman"/>
          <w:color w:val="000000" w:themeColor="text1"/>
          <w:sz w:val="24"/>
          <w:szCs w:val="24"/>
          <w:lang w:val="en-IN"/>
        </w:rPr>
      </w:pPr>
    </w:p>
    <w:p w14:paraId="12683E16" w14:textId="0663D750" w:rsidR="00B362B8" w:rsidRPr="00360A1F" w:rsidRDefault="00B362B8" w:rsidP="00B362B8">
      <w:pPr>
        <w:spacing w:after="0" w:line="360" w:lineRule="auto"/>
        <w:jc w:val="both"/>
        <w:rPr>
          <w:rFonts w:ascii="Times New Roman" w:eastAsia="Calibri" w:hAnsi="Times New Roman" w:cs="Times New Roman"/>
          <w:b/>
          <w:color w:val="000000" w:themeColor="text1"/>
          <w:sz w:val="24"/>
          <w:szCs w:val="24"/>
          <w:lang w:val="en-IN"/>
        </w:rPr>
      </w:pPr>
      <w:r w:rsidRPr="00360A1F">
        <w:rPr>
          <w:rFonts w:ascii="Times New Roman" w:eastAsia="Calibri" w:hAnsi="Times New Roman" w:cs="Times New Roman"/>
          <w:b/>
          <w:color w:val="000000" w:themeColor="text1"/>
          <w:sz w:val="24"/>
          <w:szCs w:val="24"/>
          <w:lang w:val="en-IN"/>
        </w:rPr>
        <w:t>1.3 Vincamine plant source: Vinca minor, Vinca major, Vinca</w:t>
      </w:r>
      <w:r w:rsidR="00644678" w:rsidRPr="00360A1F">
        <w:rPr>
          <w:rFonts w:ascii="Times New Roman" w:eastAsia="Calibri" w:hAnsi="Times New Roman" w:cs="Times New Roman"/>
          <w:b/>
          <w:color w:val="000000" w:themeColor="text1"/>
          <w:sz w:val="24"/>
          <w:szCs w:val="24"/>
          <w:lang w:val="en-IN"/>
        </w:rPr>
        <w:t xml:space="preserve"> </w:t>
      </w:r>
      <w:r w:rsidRPr="00360A1F">
        <w:rPr>
          <w:rFonts w:ascii="Times New Roman" w:eastAsia="Calibri" w:hAnsi="Times New Roman" w:cs="Times New Roman"/>
          <w:b/>
          <w:color w:val="000000" w:themeColor="text1"/>
          <w:sz w:val="24"/>
          <w:szCs w:val="24"/>
          <w:lang w:val="en-IN"/>
        </w:rPr>
        <w:t>erecta, Vinca</w:t>
      </w:r>
      <w:r w:rsidR="00644678" w:rsidRPr="00360A1F">
        <w:rPr>
          <w:rFonts w:ascii="Times New Roman" w:eastAsia="Calibri" w:hAnsi="Times New Roman" w:cs="Times New Roman"/>
          <w:b/>
          <w:color w:val="000000" w:themeColor="text1"/>
          <w:sz w:val="24"/>
          <w:szCs w:val="24"/>
          <w:lang w:val="en-IN"/>
        </w:rPr>
        <w:t xml:space="preserve"> </w:t>
      </w:r>
      <w:r w:rsidRPr="00360A1F">
        <w:rPr>
          <w:rFonts w:ascii="Times New Roman" w:eastAsia="Calibri" w:hAnsi="Times New Roman" w:cs="Times New Roman"/>
          <w:b/>
          <w:color w:val="000000" w:themeColor="text1"/>
          <w:sz w:val="24"/>
          <w:szCs w:val="24"/>
          <w:lang w:val="en-IN"/>
        </w:rPr>
        <w:t>herbacea</w:t>
      </w:r>
    </w:p>
    <w:p w14:paraId="44228445" w14:textId="4D9A2950" w:rsidR="00B362B8" w:rsidRPr="00360A1F" w:rsidRDefault="00B362B8" w:rsidP="00B362B8">
      <w:pPr>
        <w:spacing w:after="0" w:line="360" w:lineRule="auto"/>
        <w:jc w:val="both"/>
        <w:outlineLvl w:val="2"/>
        <w:rPr>
          <w:rFonts w:ascii="Times New Roman" w:eastAsia="Times New Roman" w:hAnsi="Times New Roman" w:cs="Times New Roman"/>
          <w:b/>
          <w:bCs/>
          <w:color w:val="000000" w:themeColor="text1"/>
          <w:sz w:val="24"/>
          <w:szCs w:val="24"/>
          <w:lang w:eastAsia="x-none"/>
        </w:rPr>
      </w:pPr>
      <w:bookmarkStart w:id="2" w:name="_Toc88409287"/>
      <w:bookmarkStart w:id="3" w:name="_Toc88426443"/>
      <w:r w:rsidRPr="00360A1F">
        <w:rPr>
          <w:rFonts w:ascii="Times New Roman" w:eastAsia="Times New Roman" w:hAnsi="Times New Roman" w:cs="Times New Roman"/>
          <w:b/>
          <w:bCs/>
          <w:color w:val="000000" w:themeColor="text1"/>
          <w:sz w:val="24"/>
          <w:szCs w:val="24"/>
          <w:lang w:eastAsia="x-none"/>
        </w:rPr>
        <w:t>1.3.1 Vinca minor</w:t>
      </w:r>
      <w:bookmarkEnd w:id="2"/>
      <w:bookmarkEnd w:id="3"/>
    </w:p>
    <w:p w14:paraId="7B392055" w14:textId="77777777" w:rsidR="00B362B8" w:rsidRPr="00360A1F" w:rsidRDefault="00B362B8" w:rsidP="00B362B8">
      <w:pPr>
        <w:autoSpaceDE w:val="0"/>
        <w:autoSpaceDN w:val="0"/>
        <w:adjustRightInd w:val="0"/>
        <w:spacing w:after="0" w:line="360" w:lineRule="auto"/>
        <w:jc w:val="both"/>
        <w:rPr>
          <w:rFonts w:ascii="Times New Roman" w:eastAsia="Calibri" w:hAnsi="Times New Roman" w:cs="Times New Roman"/>
          <w:color w:val="000000" w:themeColor="text1"/>
          <w:sz w:val="24"/>
          <w:szCs w:val="24"/>
          <w:lang w:bidi="hi-IN"/>
        </w:rPr>
      </w:pPr>
      <w:r w:rsidRPr="00360A1F">
        <w:rPr>
          <w:rFonts w:ascii="Times New Roman" w:eastAsia="Calibri" w:hAnsi="Times New Roman" w:cs="Times New Roman"/>
          <w:i/>
          <w:color w:val="000000" w:themeColor="text1"/>
          <w:sz w:val="24"/>
          <w:szCs w:val="24"/>
          <w:lang w:bidi="hi-IN"/>
        </w:rPr>
        <w:t>Vinca minor</w:t>
      </w:r>
      <w:r w:rsidRPr="00360A1F">
        <w:rPr>
          <w:rFonts w:ascii="Times New Roman" w:eastAsia="Calibri" w:hAnsi="Times New Roman" w:cs="Times New Roman"/>
          <w:color w:val="000000" w:themeColor="text1"/>
          <w:sz w:val="24"/>
          <w:szCs w:val="24"/>
          <w:lang w:bidi="hi-IN"/>
        </w:rPr>
        <w:t xml:space="preserve"> is a member of the Apocynaceae family and comprises a large number of alkaloids like Vincamine and vincarubine. </w:t>
      </w:r>
    </w:p>
    <w:p w14:paraId="599A51D7"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b/>
          <w:bCs/>
          <w:color w:val="000000" w:themeColor="text1"/>
          <w:sz w:val="24"/>
          <w:szCs w:val="24"/>
          <w:shd w:val="clear" w:color="auto" w:fill="FFFFFF"/>
          <w:lang w:val="en-IN"/>
        </w:rPr>
        <w:t>Synonym and common name</w:t>
      </w:r>
      <w:r w:rsidRPr="00360A1F">
        <w:rPr>
          <w:rFonts w:ascii="Times New Roman" w:eastAsia="Calibri" w:hAnsi="Times New Roman" w:cs="Times New Roman"/>
          <w:b/>
          <w:bCs/>
          <w:color w:val="000000" w:themeColor="text1"/>
          <w:sz w:val="24"/>
          <w:szCs w:val="24"/>
          <w:shd w:val="clear" w:color="auto" w:fill="FFFFFF"/>
          <w:lang w:val="en-IN"/>
        </w:rPr>
        <w:tab/>
      </w:r>
    </w:p>
    <w:p w14:paraId="104293C7"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color w:val="000000" w:themeColor="text1"/>
          <w:sz w:val="24"/>
          <w:szCs w:val="24"/>
          <w:lang w:val="en-IN"/>
        </w:rPr>
        <w:t>The common periwinkle, Lesser Periwinkle, Periwinkle</w:t>
      </w:r>
    </w:p>
    <w:p w14:paraId="652BF7A2"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b/>
          <w:bCs/>
          <w:color w:val="000000" w:themeColor="text1"/>
          <w:sz w:val="24"/>
          <w:szCs w:val="24"/>
          <w:shd w:val="clear" w:color="auto" w:fill="FFFFFF"/>
          <w:lang w:val="en-IN"/>
        </w:rPr>
        <w:t>Morphological description</w:t>
      </w:r>
      <w:r w:rsidRPr="00360A1F">
        <w:rPr>
          <w:rFonts w:ascii="Times New Roman" w:eastAsia="Calibri" w:hAnsi="Times New Roman" w:cs="Times New Roman"/>
          <w:b/>
          <w:bCs/>
          <w:color w:val="000000" w:themeColor="text1"/>
          <w:sz w:val="24"/>
          <w:szCs w:val="24"/>
          <w:shd w:val="clear" w:color="auto" w:fill="FFFFFF"/>
          <w:lang w:val="en-IN"/>
        </w:rPr>
        <w:tab/>
      </w:r>
    </w:p>
    <w:p w14:paraId="62C7E07C"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(i) Fruits: the fruits are cylindrical pods and 3-5 cm long. </w:t>
      </w:r>
    </w:p>
    <w:p w14:paraId="28FBDEB3"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(ii) Flowers: the flower is single (1 per stem) and pinwheel-like 20-30 mm wide. The color is blue-purple, but sometimes it is white or violet. The flower blooms in late spring or early summer. </w:t>
      </w:r>
      <w:r w:rsidRPr="00360A1F">
        <w:rPr>
          <w:rFonts w:ascii="Times New Roman" w:eastAsia="Calibri" w:hAnsi="Times New Roman" w:cs="Times New Roman"/>
          <w:color w:val="000000" w:themeColor="text1"/>
          <w:sz w:val="24"/>
          <w:szCs w:val="24"/>
          <w:lang w:val="en-IN"/>
        </w:rPr>
        <w:br/>
        <w:t>(iii) Leaves: leaves are dark green with a thick and glossy appearance. The leaves are oval-shaped, 3-9 cm long and are usually narrow at the base</w:t>
      </w:r>
    </w:p>
    <w:p w14:paraId="619B30D9"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lastRenderedPageBreak/>
        <w:t xml:space="preserve"> (iv) Stems: the stem is 10-60 cm long evergreen slender. It is branched out to form a trailing and spreading groundcover.</w:t>
      </w:r>
    </w:p>
    <w:p w14:paraId="19ADDB09"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b/>
          <w:bCs/>
          <w:color w:val="000000" w:themeColor="text1"/>
          <w:sz w:val="24"/>
          <w:szCs w:val="24"/>
          <w:shd w:val="clear" w:color="auto" w:fill="FFFFFF"/>
          <w:lang w:val="en-IN"/>
        </w:rPr>
        <w:t>Geographical distribution</w:t>
      </w:r>
      <w:r w:rsidRPr="00360A1F">
        <w:rPr>
          <w:rFonts w:ascii="Times New Roman" w:eastAsia="Calibri" w:hAnsi="Times New Roman" w:cs="Times New Roman"/>
          <w:b/>
          <w:bCs/>
          <w:color w:val="000000" w:themeColor="text1"/>
          <w:sz w:val="24"/>
          <w:szCs w:val="24"/>
          <w:shd w:val="clear" w:color="auto" w:fill="FFFFFF"/>
          <w:lang w:val="en-IN"/>
        </w:rPr>
        <w:tab/>
      </w:r>
    </w:p>
    <w:p w14:paraId="3DB8B8D1"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It is native to central and southern Europe. From Portugal and France north through the Netherlands and the Baltic States, east to the Caucasus, and southwestern Asia in Turkey, the geographical spread is extensive.</w:t>
      </w:r>
    </w:p>
    <w:p w14:paraId="72970DE1"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b/>
          <w:bCs/>
          <w:color w:val="000000" w:themeColor="text1"/>
          <w:sz w:val="24"/>
          <w:szCs w:val="24"/>
          <w:shd w:val="clear" w:color="auto" w:fill="FFFFFF"/>
          <w:lang w:val="en-IN"/>
        </w:rPr>
        <w:t>Habitat</w:t>
      </w:r>
      <w:r w:rsidRPr="00360A1F">
        <w:rPr>
          <w:rFonts w:ascii="Times New Roman" w:eastAsia="Calibri" w:hAnsi="Times New Roman" w:cs="Times New Roman"/>
          <w:b/>
          <w:bCs/>
          <w:color w:val="000000" w:themeColor="text1"/>
          <w:sz w:val="24"/>
          <w:szCs w:val="24"/>
          <w:shd w:val="clear" w:color="auto" w:fill="FFFFFF"/>
          <w:lang w:val="en-IN"/>
        </w:rPr>
        <w:tab/>
      </w:r>
    </w:p>
    <w:p w14:paraId="27FC566B"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It grows in moist sites in forested areas and along watercourses. It is shade tolerant and extremely adaptable to many growing conditions.</w:t>
      </w:r>
    </w:p>
    <w:p w14:paraId="168C0D15" w14:textId="77777777" w:rsidR="00B362B8" w:rsidRPr="00360A1F" w:rsidRDefault="00B362B8" w:rsidP="00B362B8">
      <w:pPr>
        <w:spacing w:after="0" w:line="360" w:lineRule="auto"/>
        <w:jc w:val="both"/>
        <w:outlineLvl w:val="2"/>
        <w:rPr>
          <w:rFonts w:ascii="Times New Roman" w:eastAsia="Times New Roman" w:hAnsi="Times New Roman" w:cs="Times New Roman"/>
          <w:b/>
          <w:bCs/>
          <w:color w:val="000000" w:themeColor="text1"/>
          <w:sz w:val="24"/>
          <w:szCs w:val="24"/>
          <w:lang w:eastAsia="x-none"/>
        </w:rPr>
      </w:pPr>
      <w:bookmarkStart w:id="4" w:name="_Toc88409288"/>
      <w:bookmarkStart w:id="5" w:name="_Toc88426444"/>
      <w:r w:rsidRPr="00360A1F">
        <w:rPr>
          <w:rFonts w:ascii="Times New Roman" w:eastAsia="Times New Roman" w:hAnsi="Times New Roman" w:cs="Times New Roman"/>
          <w:b/>
          <w:bCs/>
          <w:color w:val="000000" w:themeColor="text1"/>
          <w:sz w:val="24"/>
          <w:szCs w:val="24"/>
          <w:lang w:eastAsia="x-none"/>
        </w:rPr>
        <w:t>3.2.2 Vinca pubescens=Vinca major</w:t>
      </w:r>
      <w:bookmarkEnd w:id="4"/>
      <w:bookmarkEnd w:id="5"/>
    </w:p>
    <w:p w14:paraId="15DE99AD"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b/>
          <w:bCs/>
          <w:color w:val="000000" w:themeColor="text1"/>
          <w:sz w:val="24"/>
          <w:szCs w:val="24"/>
          <w:shd w:val="clear" w:color="auto" w:fill="FFFFFF"/>
          <w:lang w:val="en-IN"/>
        </w:rPr>
        <w:t>Synonym and common name</w:t>
      </w:r>
      <w:r w:rsidRPr="00360A1F">
        <w:rPr>
          <w:rFonts w:ascii="Times New Roman" w:eastAsia="Calibri" w:hAnsi="Times New Roman" w:cs="Times New Roman"/>
          <w:b/>
          <w:bCs/>
          <w:color w:val="000000" w:themeColor="text1"/>
          <w:sz w:val="24"/>
          <w:szCs w:val="24"/>
          <w:shd w:val="clear" w:color="auto" w:fill="FFFFFF"/>
          <w:lang w:val="en-IN"/>
        </w:rPr>
        <w:tab/>
      </w:r>
    </w:p>
    <w:p w14:paraId="17BA3A6C"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Bigleaf periwinkle, big periwinkle, greater periwinkle, large periwinkle, periwinkle vinca</w:t>
      </w:r>
    </w:p>
    <w:p w14:paraId="5E5FFA07"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b/>
          <w:bCs/>
          <w:color w:val="000000" w:themeColor="text1"/>
          <w:sz w:val="24"/>
          <w:szCs w:val="24"/>
          <w:shd w:val="clear" w:color="auto" w:fill="FFFFFF"/>
          <w:lang w:val="en-IN"/>
        </w:rPr>
        <w:t>Morphological description</w:t>
      </w:r>
      <w:r w:rsidRPr="00360A1F">
        <w:rPr>
          <w:rFonts w:ascii="Times New Roman" w:eastAsia="Calibri" w:hAnsi="Times New Roman" w:cs="Times New Roman"/>
          <w:b/>
          <w:bCs/>
          <w:color w:val="000000" w:themeColor="text1"/>
          <w:sz w:val="24"/>
          <w:szCs w:val="24"/>
          <w:shd w:val="clear" w:color="auto" w:fill="FFFFFF"/>
          <w:lang w:val="en-IN"/>
        </w:rPr>
        <w:tab/>
      </w:r>
    </w:p>
    <w:p w14:paraId="2307D29C"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color w:val="000000" w:themeColor="text1"/>
          <w:sz w:val="24"/>
          <w:szCs w:val="24"/>
          <w:lang w:val="en-IN"/>
        </w:rPr>
        <w:t xml:space="preserve">It is a spreading evergreen herbaceous. The stem is dark green, hairless (to 1.5 m long) that can develop roots. The stems have a milky sap. </w:t>
      </w:r>
    </w:p>
    <w:p w14:paraId="7E276C02"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b/>
          <w:bCs/>
          <w:color w:val="000000" w:themeColor="text1"/>
          <w:sz w:val="24"/>
          <w:szCs w:val="24"/>
          <w:shd w:val="clear" w:color="auto" w:fill="FFFFFF"/>
          <w:lang w:val="en-IN"/>
        </w:rPr>
        <w:t>Geographical distribution</w:t>
      </w:r>
      <w:r w:rsidRPr="00360A1F">
        <w:rPr>
          <w:rFonts w:ascii="Times New Roman" w:eastAsia="Calibri" w:hAnsi="Times New Roman" w:cs="Times New Roman"/>
          <w:b/>
          <w:bCs/>
          <w:color w:val="000000" w:themeColor="text1"/>
          <w:sz w:val="24"/>
          <w:szCs w:val="24"/>
          <w:shd w:val="clear" w:color="auto" w:fill="FFFFFF"/>
          <w:lang w:val="en-IN"/>
        </w:rPr>
        <w:tab/>
      </w:r>
    </w:p>
    <w:p w14:paraId="4967718D"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color w:val="000000" w:themeColor="text1"/>
          <w:sz w:val="24"/>
          <w:szCs w:val="24"/>
          <w:lang w:val="en-IN"/>
        </w:rPr>
        <w:t xml:space="preserve">It is native to Mediterranean Europe, Asia Minor, and northern Africa. The geographical distribution includes its occurrence in Albania, France, Italy, Spain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&lt;EndNote&gt;&lt;Cite&gt;&lt;Author&gt;Witt&lt;/Author&gt;&lt;Year&gt;2017&lt;/Year&gt;&lt;RecNum&gt;0&lt;/RecNum&gt;&lt;IDText&gt;Guide to the naturalized and invasive plants of eastern Africa&lt;/IDText&gt;&lt;DisplayText&gt;(Witt and Luke, 2017)&lt;/DisplayText&gt;&lt;record&gt;&lt;isbn&gt;1786392143&lt;/isbn&gt;&lt;titles&gt;&lt;title&gt;Guide to the naturalized and invasive plants of eastern Africa&lt;/title&gt;&lt;/titles&gt;&lt;contributors&gt;&lt;authors&gt;&lt;author&gt;Witt, Arne&lt;/author&gt;&lt;author&gt;Luke, Qu&lt;/author&gt;&lt;/authors&gt;&lt;/contributors&gt;&lt;added-date format="utc"&gt;1638196860&lt;/added-date&gt;&lt;ref-type name="Book"&gt;6&lt;/ref-type&gt;&lt;dates&gt;&lt;year&gt;2017&lt;/year&gt;&lt;/dates&gt;&lt;rec-number&gt;197&lt;/rec-number&gt;&lt;publisher&gt;CABI&lt;/publisher&gt;&lt;last-updated-date format="utc"&gt;1638196860&lt;/last-updated-date&gt;&lt;/record&gt;&lt;/Cite&gt;&lt;/EndNote&gt;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(Witt and Luke, 2017)</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w:t>
      </w:r>
    </w:p>
    <w:p w14:paraId="207C0C8F"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b/>
          <w:bCs/>
          <w:color w:val="000000" w:themeColor="text1"/>
          <w:sz w:val="24"/>
          <w:szCs w:val="24"/>
          <w:shd w:val="clear" w:color="auto" w:fill="FFFFFF"/>
          <w:lang w:val="en-IN"/>
        </w:rPr>
        <w:t>Habitat</w:t>
      </w:r>
    </w:p>
    <w:p w14:paraId="51FA97B9"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i/>
          <w:color w:val="000000" w:themeColor="text1"/>
          <w:sz w:val="24"/>
          <w:szCs w:val="24"/>
          <w:lang w:val="en-IN"/>
        </w:rPr>
        <w:t>V. major</w:t>
      </w:r>
      <w:r w:rsidRPr="00360A1F">
        <w:rPr>
          <w:rFonts w:ascii="Times New Roman" w:eastAsia="Calibri" w:hAnsi="Times New Roman" w:cs="Times New Roman"/>
          <w:color w:val="000000" w:themeColor="text1"/>
          <w:sz w:val="24"/>
          <w:szCs w:val="24"/>
          <w:lang w:val="en-IN"/>
        </w:rPr>
        <w:t xml:space="preserve"> grows in deep shade and poor soils along roads, lawns, and forest understory.</w:t>
      </w:r>
      <w:r w:rsidRPr="00360A1F">
        <w:rPr>
          <w:rFonts w:ascii="Times New Roman" w:eastAsia="Calibri" w:hAnsi="Times New Roman" w:cs="Times New Roman"/>
          <w:b/>
          <w:bCs/>
          <w:color w:val="000000" w:themeColor="text1"/>
          <w:sz w:val="24"/>
          <w:szCs w:val="24"/>
          <w:shd w:val="clear" w:color="auto" w:fill="FFFFFF"/>
          <w:lang w:val="en-IN"/>
        </w:rPr>
        <w:tab/>
      </w:r>
    </w:p>
    <w:p w14:paraId="159B82E1" w14:textId="77777777" w:rsidR="00B362B8" w:rsidRPr="00360A1F" w:rsidRDefault="00B362B8" w:rsidP="00B362B8">
      <w:pPr>
        <w:spacing w:after="0" w:line="360" w:lineRule="auto"/>
        <w:jc w:val="both"/>
        <w:outlineLvl w:val="2"/>
        <w:rPr>
          <w:rFonts w:ascii="Times New Roman" w:eastAsia="Times New Roman" w:hAnsi="Times New Roman" w:cs="Times New Roman"/>
          <w:b/>
          <w:bCs/>
          <w:color w:val="000000" w:themeColor="text1"/>
          <w:sz w:val="24"/>
          <w:szCs w:val="24"/>
          <w:lang w:eastAsia="x-none"/>
        </w:rPr>
      </w:pPr>
      <w:bookmarkStart w:id="6" w:name="_Toc88409289"/>
      <w:bookmarkStart w:id="7" w:name="_Toc88426445"/>
      <w:r w:rsidRPr="00360A1F">
        <w:rPr>
          <w:rFonts w:ascii="Times New Roman" w:eastAsia="Times New Roman" w:hAnsi="Times New Roman" w:cs="Times New Roman"/>
          <w:b/>
          <w:bCs/>
          <w:color w:val="000000" w:themeColor="text1"/>
          <w:sz w:val="24"/>
          <w:szCs w:val="24"/>
          <w:lang w:eastAsia="x-none"/>
        </w:rPr>
        <w:t>3.2.3 Vinca erecta</w:t>
      </w:r>
      <w:bookmarkEnd w:id="6"/>
      <w:bookmarkEnd w:id="7"/>
    </w:p>
    <w:p w14:paraId="09F8B015"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b/>
          <w:bCs/>
          <w:color w:val="000000" w:themeColor="text1"/>
          <w:sz w:val="24"/>
          <w:szCs w:val="24"/>
          <w:shd w:val="clear" w:color="auto" w:fill="FFFFFF"/>
          <w:lang w:val="en-IN"/>
        </w:rPr>
        <w:t>Morphological description</w:t>
      </w:r>
      <w:r w:rsidRPr="00360A1F">
        <w:rPr>
          <w:rFonts w:ascii="Times New Roman" w:eastAsia="Calibri" w:hAnsi="Times New Roman" w:cs="Times New Roman"/>
          <w:b/>
          <w:bCs/>
          <w:color w:val="000000" w:themeColor="text1"/>
          <w:sz w:val="24"/>
          <w:szCs w:val="24"/>
          <w:shd w:val="clear" w:color="auto" w:fill="FFFFFF"/>
          <w:lang w:val="en-IN"/>
        </w:rPr>
        <w:tab/>
      </w:r>
    </w:p>
    <w:p w14:paraId="2487CDE7"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It is a perennial, rootstock ligneous, horizontal, and covered with scales.  </w:t>
      </w:r>
    </w:p>
    <w:p w14:paraId="08F2DA35" w14:textId="77777777" w:rsidR="00B362B8" w:rsidRPr="00360A1F" w:rsidRDefault="00B362B8" w:rsidP="00B362B8">
      <w:pPr>
        <w:autoSpaceDE w:val="0"/>
        <w:autoSpaceDN w:val="0"/>
        <w:adjustRightInd w:val="0"/>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(i) Flowers: the flowers are large and pale azure. The calyx segments are 7.5–10 mm long and linear-lanceolate with thick oblong teeth at the base. The corolla tube is obovate, narrow, abruptly enlarged about the middle and 15-20 cm long. </w:t>
      </w:r>
    </w:p>
    <w:p w14:paraId="67A9DB13" w14:textId="77777777" w:rsidR="00B362B8" w:rsidRPr="00360A1F" w:rsidRDefault="00B362B8" w:rsidP="00B362B8">
      <w:pPr>
        <w:autoSpaceDE w:val="0"/>
        <w:autoSpaceDN w:val="0"/>
        <w:adjustRightInd w:val="0"/>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(ii) Leaves: leaves are elliptical, acute, glabrous, and narrow at both ends. </w:t>
      </w:r>
    </w:p>
    <w:p w14:paraId="7A464E1A" w14:textId="77777777" w:rsidR="00B362B8" w:rsidRPr="00360A1F" w:rsidRDefault="00B362B8" w:rsidP="00B362B8">
      <w:pPr>
        <w:autoSpaceDE w:val="0"/>
        <w:autoSpaceDN w:val="0"/>
        <w:adjustRightInd w:val="0"/>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(iii) Stems:  the stem is erect, simple and 30–40 cm long. They can be two too many from the common rootstock.</w:t>
      </w:r>
    </w:p>
    <w:p w14:paraId="762F325B" w14:textId="77777777" w:rsidR="00B362B8" w:rsidRPr="00360A1F" w:rsidRDefault="00B362B8" w:rsidP="00B362B8">
      <w:pPr>
        <w:autoSpaceDE w:val="0"/>
        <w:autoSpaceDN w:val="0"/>
        <w:adjustRightInd w:val="0"/>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(iv) Roots: the roots are ﬁrm, stringy</w:t>
      </w:r>
    </w:p>
    <w:p w14:paraId="0BABB117" w14:textId="77777777" w:rsidR="00B362B8" w:rsidRPr="00360A1F" w:rsidRDefault="00B362B8" w:rsidP="00B362B8">
      <w:pPr>
        <w:autoSpaceDE w:val="0"/>
        <w:autoSpaceDN w:val="0"/>
        <w:adjustRightInd w:val="0"/>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b/>
          <w:bCs/>
          <w:color w:val="000000" w:themeColor="text1"/>
          <w:sz w:val="24"/>
          <w:szCs w:val="24"/>
          <w:shd w:val="clear" w:color="auto" w:fill="FFFFFF"/>
          <w:lang w:val="en-IN"/>
        </w:rPr>
        <w:t>Geographical distribution</w:t>
      </w:r>
      <w:r w:rsidRPr="00360A1F">
        <w:rPr>
          <w:rFonts w:ascii="Times New Roman" w:eastAsia="Calibri" w:hAnsi="Times New Roman" w:cs="Times New Roman"/>
          <w:b/>
          <w:bCs/>
          <w:color w:val="000000" w:themeColor="text1"/>
          <w:sz w:val="24"/>
          <w:szCs w:val="24"/>
          <w:shd w:val="clear" w:color="auto" w:fill="FFFFFF"/>
          <w:lang w:val="en-IN"/>
        </w:rPr>
        <w:tab/>
      </w:r>
    </w:p>
    <w:p w14:paraId="54B585B6"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lastRenderedPageBreak/>
        <w:t xml:space="preserve">It is a native to </w:t>
      </w:r>
      <w:r w:rsidRPr="00360A1F">
        <w:rPr>
          <w:rFonts w:ascii="Times New Roman" w:eastAsia="Times New Roman" w:hAnsi="Times New Roman" w:cs="Times New Roman"/>
          <w:color w:val="000000" w:themeColor="text1"/>
          <w:sz w:val="24"/>
          <w:szCs w:val="24"/>
          <w:lang w:val="en-IN"/>
        </w:rPr>
        <w:t xml:space="preserve">Afghanistan, Kirgizstan, Tadzhikistan, and Uzbekistan. </w:t>
      </w:r>
    </w:p>
    <w:p w14:paraId="52D78676"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b/>
          <w:bCs/>
          <w:color w:val="000000" w:themeColor="text1"/>
          <w:sz w:val="24"/>
          <w:szCs w:val="24"/>
          <w:shd w:val="clear" w:color="auto" w:fill="FFFFFF"/>
          <w:lang w:val="en-IN"/>
        </w:rPr>
        <w:t>Habitat</w:t>
      </w:r>
      <w:r w:rsidRPr="00360A1F">
        <w:rPr>
          <w:rFonts w:ascii="Times New Roman" w:eastAsia="Calibri" w:hAnsi="Times New Roman" w:cs="Times New Roman"/>
          <w:b/>
          <w:bCs/>
          <w:color w:val="000000" w:themeColor="text1"/>
          <w:sz w:val="24"/>
          <w:szCs w:val="24"/>
          <w:shd w:val="clear" w:color="auto" w:fill="FFFFFF"/>
          <w:lang w:val="en-IN"/>
        </w:rPr>
        <w:tab/>
      </w:r>
    </w:p>
    <w:p w14:paraId="314E338F" w14:textId="77777777" w:rsidR="00B362B8" w:rsidRPr="00360A1F" w:rsidRDefault="00B362B8" w:rsidP="00B362B8">
      <w:pPr>
        <w:autoSpaceDE w:val="0"/>
        <w:autoSpaceDN w:val="0"/>
        <w:adjustRightInd w:val="0"/>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color w:val="000000" w:themeColor="text1"/>
          <w:sz w:val="24"/>
          <w:szCs w:val="24"/>
          <w:lang w:val="en-IN"/>
        </w:rPr>
        <w:t>From the plains to the mid-mountain belt, it flou</w:t>
      </w:r>
      <w:bookmarkStart w:id="8" w:name="_GoBack"/>
      <w:bookmarkEnd w:id="8"/>
      <w:r w:rsidRPr="00360A1F">
        <w:rPr>
          <w:rFonts w:ascii="Times New Roman" w:eastAsia="Calibri" w:hAnsi="Times New Roman" w:cs="Times New Roman"/>
          <w:color w:val="000000" w:themeColor="text1"/>
          <w:sz w:val="24"/>
          <w:szCs w:val="24"/>
          <w:lang w:val="en-IN"/>
        </w:rPr>
        <w:t xml:space="preserve">rishes on coarse-skeletal soils, less frequently on stony-rubble, sandy elevations, and occasionally in Juniperus thickets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&lt;EndNote&gt;&lt;Cite&gt;&lt;Author&gt;Bussmann&lt;/Author&gt;&lt;Year&gt;2020&lt;/Year&gt;&lt;RecNum&gt;0&lt;/RecNum&gt;&lt;IDText&gt;Vinca erecta Regel &amp;amp; Schmalhausen Apocynaceae&lt;/IDText&gt;&lt;DisplayText&gt;(Bussmann et al., 2020)&lt;/DisplayText&gt;&lt;record&gt;&lt;urls&gt;&lt;related-urls&gt;&lt;url&gt;https://doi.org/10.1007/978-3-030-28947-8_152&lt;/url&gt;&lt;/related-urls&gt;&lt;/urls&gt;&lt;isbn&gt;978-3-030-28947-8&lt;/isbn&gt;&lt;titles&gt;&lt;title&gt;Vinca erecta Regel &amp;amp; Schmalhausen Apocynaceae&lt;/title&gt;&lt;secondary-title&gt;Ethnobotany of the Mountain Regions of Central Asia and Altai&lt;/secondary-title&gt;&lt;/titles&gt;&lt;pages&gt;851-854&lt;/pages&gt;&lt;contributors&gt;&lt;authors&gt;&lt;author&gt;Bussmann, Rainer W.&lt;/author&gt;&lt;author&gt;Batsatsashvili, Ketevan&lt;/author&gt;&lt;author&gt;Kikvidze, Zaal&lt;/author&gt;&lt;/authors&gt;&lt;/contributors&gt;&lt;added-date format="utc"&gt;1638194409&lt;/added-date&gt;&lt;pub-location&gt;Cham&lt;/pub-location&gt;&lt;ref-type name="Book Section"&gt;5&lt;/ref-type&gt;&lt;dates&gt;&lt;year&gt;2020&lt;/year&gt;&lt;/dates&gt;&lt;rec-number&gt;119&lt;/rec-number&gt;&lt;publisher&gt;Springer International Publishing&lt;/publisher&gt;&lt;last-updated-date format="utc"&gt;1638194409&lt;/last-updated-date&gt;&lt;label&gt;Bussmann2020&lt;/label&gt;&lt;contributors&gt;&lt;secondary-authors&gt;&lt;author&gt;Batsatsashvili, Ketevan&lt;/author&gt;&lt;author&gt;Kikvidze, Zaal&lt;/author&gt;&lt;author&gt;Bussmann, Rainer W.&lt;/author&gt;&lt;/secondary-authors&gt;&lt;/contributors&gt;&lt;electronic-resource-num&gt;10.1007/978-3-030-28947-8_152&lt;/electronic-resource-num&gt;&lt;/record&gt;&lt;/Cite&gt;&lt;/EndNote&gt;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(Bussmann et al., 2020)</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w:t>
      </w:r>
    </w:p>
    <w:p w14:paraId="201CD4DC" w14:textId="77777777" w:rsidR="00B362B8" w:rsidRPr="00360A1F" w:rsidRDefault="00B362B8" w:rsidP="00B362B8">
      <w:pPr>
        <w:spacing w:after="0" w:line="360" w:lineRule="auto"/>
        <w:jc w:val="both"/>
        <w:outlineLvl w:val="2"/>
        <w:rPr>
          <w:rFonts w:ascii="Times New Roman" w:eastAsia="Times New Roman" w:hAnsi="Times New Roman" w:cs="Times New Roman"/>
          <w:b/>
          <w:bCs/>
          <w:color w:val="000000" w:themeColor="text1"/>
          <w:sz w:val="24"/>
          <w:szCs w:val="24"/>
          <w:lang w:eastAsia="x-none"/>
        </w:rPr>
      </w:pPr>
      <w:bookmarkStart w:id="9" w:name="_Toc88409290"/>
      <w:bookmarkStart w:id="10" w:name="_Toc88426446"/>
      <w:r w:rsidRPr="00360A1F">
        <w:rPr>
          <w:rFonts w:ascii="Times New Roman" w:eastAsia="Times New Roman" w:hAnsi="Times New Roman" w:cs="Times New Roman"/>
          <w:b/>
          <w:bCs/>
          <w:color w:val="000000" w:themeColor="text1"/>
          <w:sz w:val="24"/>
          <w:szCs w:val="24"/>
          <w:lang w:eastAsia="x-none"/>
        </w:rPr>
        <w:t>3.2.4 Vinca herbacea</w:t>
      </w:r>
      <w:bookmarkEnd w:id="9"/>
      <w:bookmarkEnd w:id="10"/>
    </w:p>
    <w:p w14:paraId="0D1EC295"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b/>
          <w:bCs/>
          <w:color w:val="000000" w:themeColor="text1"/>
          <w:sz w:val="24"/>
          <w:szCs w:val="24"/>
          <w:shd w:val="clear" w:color="auto" w:fill="FFFFFF"/>
          <w:lang w:val="en-IN"/>
        </w:rPr>
        <w:t>Synonym and common name</w:t>
      </w:r>
    </w:p>
    <w:p w14:paraId="701B8C9E"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color w:val="000000" w:themeColor="text1"/>
          <w:sz w:val="24"/>
          <w:szCs w:val="24"/>
          <w:lang w:val="en-IN"/>
        </w:rPr>
        <w:t>Herbal periwinkle</w:t>
      </w:r>
      <w:r w:rsidRPr="00360A1F">
        <w:rPr>
          <w:rFonts w:ascii="Times New Roman" w:eastAsia="Calibri" w:hAnsi="Times New Roman" w:cs="Times New Roman"/>
          <w:b/>
          <w:bCs/>
          <w:color w:val="000000" w:themeColor="text1"/>
          <w:sz w:val="24"/>
          <w:szCs w:val="24"/>
          <w:shd w:val="clear" w:color="auto" w:fill="FFFFFF"/>
          <w:lang w:val="en-IN"/>
        </w:rPr>
        <w:tab/>
      </w:r>
    </w:p>
    <w:p w14:paraId="6BEE75F8"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b/>
          <w:bCs/>
          <w:color w:val="000000" w:themeColor="text1"/>
          <w:sz w:val="24"/>
          <w:szCs w:val="24"/>
          <w:shd w:val="clear" w:color="auto" w:fill="FFFFFF"/>
          <w:lang w:val="en-IN"/>
        </w:rPr>
        <w:t>Morphological description</w:t>
      </w:r>
      <w:r w:rsidRPr="00360A1F">
        <w:rPr>
          <w:rFonts w:ascii="Times New Roman" w:eastAsia="Calibri" w:hAnsi="Times New Roman" w:cs="Times New Roman"/>
          <w:b/>
          <w:bCs/>
          <w:color w:val="000000" w:themeColor="text1"/>
          <w:sz w:val="24"/>
          <w:szCs w:val="24"/>
          <w:shd w:val="clear" w:color="auto" w:fill="FFFFFF"/>
          <w:lang w:val="en-IN"/>
        </w:rPr>
        <w:tab/>
      </w:r>
    </w:p>
    <w:p w14:paraId="36308C94"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It is an herbaceous perennial vascular plant. It spreads over the ground and roots along the stems to produce clonal colonies like a trailing vine.</w:t>
      </w:r>
    </w:p>
    <w:p w14:paraId="7F8DC960"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(i) Flowers:  The flowers bloom in the spring. These are blue-violet or white and are evenly distributed throughout the stems. The calyx lobes are 4–8 mm long and narrowly triangular, with smooth, ciliate, or scabrid edges. The corolla has a deep blue colour and is 10–15 mm in diameter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&lt;EndNote&gt;&lt;Cite&gt;&lt;Author&gt;Waldstein&lt;/Author&gt;&lt;Year&gt;1802&lt;/Year&gt;&lt;RecNum&gt;0&lt;/RecNum&gt;&lt;IDText&gt;Descriptiones et icones plantarum rariorum Hungariae&lt;/IDText&gt;&lt;DisplayText&gt;(Waldstein and Kitaibel, 1802)&lt;/DisplayText&gt;&lt;record&gt;&lt;titles&gt;&lt;title&gt;Descriptiones et icones plantarum rariorum Hungariae&lt;/title&gt;&lt;/titles&gt;&lt;contributors&gt;&lt;authors&gt;&lt;author&gt;Waldstein, Franz de Paula Adam&lt;/author&gt;&lt;author&gt;Kitaibel, Paul&lt;/author&gt;&lt;/authors&gt;&lt;/contributors&gt;&lt;added-date format="utc"&gt;1638196774&lt;/added-date&gt;&lt;ref-type name="Journal Article"&gt;17&lt;/ref-type&gt;&lt;dates&gt;&lt;year&gt;1802&lt;/year&gt;&lt;/dates&gt;&lt;rec-number&gt;187&lt;/rec-number&gt;&lt;last-updated-date format="utc"&gt;1638196774&lt;/last-updated-date&gt;&lt;/record&gt;&lt;/Cite&gt;&lt;/EndNote&gt;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(Waldstein and Kitaibel, 1802)</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 xml:space="preserve">. </w:t>
      </w:r>
    </w:p>
    <w:p w14:paraId="7D73703E"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(ii) Leaves: The leaves are large, glossy green, and have a complete margin. These are 1-5 cm long and narrowly lanceolate or narrowly elliptical. The lowermost leaves are obovate, cuneate at the base, and have minutely ciliate edges. Pedicels are shorter than the leaves that surround them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&lt;EndNote&gt;&lt;Cite&gt;&lt;Author&gt;Stearn&lt;/Author&gt;&lt;Year&gt;1978&lt;/Year&gt;&lt;RecNum&gt;0&lt;/RecNum&gt;&lt;IDText&gt;Vinca L&lt;/IDText&gt;&lt;DisplayText&gt;(Stearn, 1978)&lt;/DisplayText&gt;&lt;record&gt;&lt;titles&gt;&lt;title&gt;Vinca L&lt;/title&gt;&lt;secondary-title&gt;Flora of Turkey and the East Aegean Islands&lt;/secondary-title&gt;&lt;/titles&gt;&lt;pages&gt;161-163&lt;/pages&gt;&lt;contributors&gt;&lt;authors&gt;&lt;author&gt;Stearn, WT&lt;/author&gt;&lt;/authors&gt;&lt;/contributors&gt;&lt;added-date format="utc"&gt;1638196470&lt;/added-date&gt;&lt;ref-type name="Journal Article"&gt;17&lt;/ref-type&gt;&lt;dates&gt;&lt;year&gt;1978&lt;/year&gt;&lt;/dates&gt;&lt;rec-number&gt;169&lt;/rec-number&gt;&lt;last-updated-date format="utc"&gt;1638196470&lt;/last-updated-date&gt;&lt;volume&gt;6&lt;/volume&gt;&lt;/record&gt;&lt;/Cite&gt;&lt;/EndNote&gt;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(Stearn, 1978)</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w:t>
      </w:r>
    </w:p>
    <w:p w14:paraId="50A5EAD7"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(iii) Stem:  It is procumbent or ascending and length up to 80 cm. </w:t>
      </w:r>
    </w:p>
    <w:p w14:paraId="082F1EBD"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b/>
          <w:bCs/>
          <w:color w:val="000000" w:themeColor="text1"/>
          <w:sz w:val="24"/>
          <w:szCs w:val="24"/>
          <w:shd w:val="clear" w:color="auto" w:fill="FFFFFF"/>
          <w:lang w:val="en-IN"/>
        </w:rPr>
        <w:t>Geographical distribution</w:t>
      </w:r>
      <w:r w:rsidRPr="00360A1F">
        <w:rPr>
          <w:rFonts w:ascii="Times New Roman" w:eastAsia="Calibri" w:hAnsi="Times New Roman" w:cs="Times New Roman"/>
          <w:b/>
          <w:bCs/>
          <w:color w:val="000000" w:themeColor="text1"/>
          <w:sz w:val="24"/>
          <w:szCs w:val="24"/>
          <w:shd w:val="clear" w:color="auto" w:fill="FFFFFF"/>
          <w:lang w:val="en-IN"/>
        </w:rPr>
        <w:tab/>
      </w:r>
    </w:p>
    <w:p w14:paraId="12BAE9F7" w14:textId="77777777" w:rsidR="00B362B8" w:rsidRPr="00360A1F" w:rsidRDefault="00B362B8" w:rsidP="00B362B8">
      <w:pPr>
        <w:spacing w:after="0" w:line="360" w:lineRule="auto"/>
        <w:jc w:val="both"/>
        <w:rPr>
          <w:rFonts w:ascii="Times New Roman" w:eastAsia="Times New Roman"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The native range is Central &amp; South East Europe to Western Asia. The plant can be found in </w:t>
      </w:r>
      <w:r w:rsidRPr="00360A1F">
        <w:rPr>
          <w:rFonts w:ascii="Times New Roman" w:eastAsia="Times New Roman" w:hAnsi="Times New Roman" w:cs="Times New Roman"/>
          <w:color w:val="000000" w:themeColor="text1"/>
          <w:sz w:val="24"/>
          <w:szCs w:val="24"/>
          <w:lang w:val="en-IN"/>
        </w:rPr>
        <w:t xml:space="preserve">Austria, Bulgaria, Germany, Hungary, Iran, Iraq, Krym, Lebanon-Syria, North Caucasus, Palestine, Romania, South European Russi, Transcaucasus, Turkey, Turkey-in-Europe, Ukraine, and Yugoslavia. </w:t>
      </w:r>
    </w:p>
    <w:p w14:paraId="27AE7024" w14:textId="77777777" w:rsidR="00B362B8" w:rsidRPr="00360A1F" w:rsidRDefault="00B362B8" w:rsidP="00B362B8">
      <w:pPr>
        <w:spacing w:after="0" w:line="360" w:lineRule="auto"/>
        <w:jc w:val="both"/>
        <w:rPr>
          <w:rFonts w:ascii="Times New Roman" w:eastAsia="Calibri" w:hAnsi="Times New Roman" w:cs="Times New Roman"/>
          <w:b/>
          <w:bCs/>
          <w:color w:val="000000" w:themeColor="text1"/>
          <w:sz w:val="24"/>
          <w:szCs w:val="24"/>
          <w:shd w:val="clear" w:color="auto" w:fill="FFFFFF"/>
          <w:lang w:val="en-IN"/>
        </w:rPr>
      </w:pPr>
      <w:r w:rsidRPr="00360A1F">
        <w:rPr>
          <w:rFonts w:ascii="Times New Roman" w:eastAsia="Calibri" w:hAnsi="Times New Roman" w:cs="Times New Roman"/>
          <w:b/>
          <w:bCs/>
          <w:color w:val="000000" w:themeColor="text1"/>
          <w:sz w:val="24"/>
          <w:szCs w:val="24"/>
          <w:shd w:val="clear" w:color="auto" w:fill="FFFFFF"/>
          <w:lang w:val="en-IN"/>
        </w:rPr>
        <w:t>Habitat</w:t>
      </w:r>
      <w:r w:rsidRPr="00360A1F">
        <w:rPr>
          <w:rFonts w:ascii="Times New Roman" w:eastAsia="Calibri" w:hAnsi="Times New Roman" w:cs="Times New Roman"/>
          <w:b/>
          <w:bCs/>
          <w:color w:val="000000" w:themeColor="text1"/>
          <w:sz w:val="24"/>
          <w:szCs w:val="24"/>
          <w:shd w:val="clear" w:color="auto" w:fill="FFFFFF"/>
          <w:lang w:val="en-IN"/>
        </w:rPr>
        <w:tab/>
      </w:r>
    </w:p>
    <w:p w14:paraId="6A10CC86" w14:textId="77777777" w:rsidR="00B362B8" w:rsidRPr="00360A1F" w:rsidRDefault="00B362B8" w:rsidP="00B362B8">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Occurs mainly in steppe habitats</w:t>
      </w:r>
    </w:p>
    <w:p w14:paraId="01614545" w14:textId="2374F467" w:rsidR="002B1FA5" w:rsidRPr="00360A1F" w:rsidRDefault="00644678" w:rsidP="002B1FA5">
      <w:pPr>
        <w:keepNext/>
        <w:keepLines/>
        <w:spacing w:after="0" w:line="360" w:lineRule="auto"/>
        <w:jc w:val="center"/>
        <w:outlineLvl w:val="1"/>
        <w:rPr>
          <w:rFonts w:ascii="Times New Roman" w:eastAsia="Times New Roman" w:hAnsi="Times New Roman" w:cs="Times New Roman"/>
          <w:b/>
          <w:color w:val="000000" w:themeColor="text1"/>
          <w:sz w:val="24"/>
          <w:szCs w:val="24"/>
          <w:lang w:eastAsia="x-none"/>
        </w:rPr>
      </w:pPr>
      <w:r w:rsidRPr="00360A1F">
        <w:rPr>
          <w:rFonts w:ascii="Times New Roman" w:eastAsia="Times New Roman" w:hAnsi="Times New Roman" w:cs="Times New Roman"/>
          <w:b/>
          <w:color w:val="000000" w:themeColor="text1"/>
          <w:sz w:val="24"/>
          <w:szCs w:val="24"/>
          <w:lang w:eastAsia="x-none"/>
        </w:rPr>
        <w:lastRenderedPageBreak/>
        <w:t xml:space="preserve">2. </w:t>
      </w:r>
      <w:r w:rsidR="002B1FA5" w:rsidRPr="00360A1F">
        <w:rPr>
          <w:rFonts w:ascii="Times New Roman" w:eastAsia="Times New Roman" w:hAnsi="Times New Roman" w:cs="Times New Roman"/>
          <w:b/>
          <w:color w:val="000000" w:themeColor="text1"/>
          <w:sz w:val="24"/>
          <w:szCs w:val="24"/>
          <w:lang w:eastAsia="x-none"/>
        </w:rPr>
        <w:t>B</w:t>
      </w:r>
      <w:r w:rsidR="002B1FA5" w:rsidRPr="00360A1F">
        <w:rPr>
          <w:rFonts w:ascii="Times New Roman" w:eastAsia="Times New Roman" w:hAnsi="Times New Roman" w:cs="Times New Roman"/>
          <w:b/>
          <w:color w:val="000000" w:themeColor="text1"/>
          <w:sz w:val="24"/>
          <w:szCs w:val="24"/>
          <w:lang w:val="x-none" w:eastAsia="x-none"/>
        </w:rPr>
        <w:t xml:space="preserve">iotechnological studies on </w:t>
      </w:r>
      <w:r w:rsidR="002B1FA5" w:rsidRPr="00360A1F">
        <w:rPr>
          <w:rFonts w:ascii="Times New Roman" w:eastAsia="Times New Roman" w:hAnsi="Times New Roman" w:cs="Times New Roman"/>
          <w:b/>
          <w:i/>
          <w:color w:val="000000" w:themeColor="text1"/>
          <w:sz w:val="24"/>
          <w:szCs w:val="24"/>
          <w:lang w:val="x-none" w:eastAsia="x-none"/>
        </w:rPr>
        <w:t>in-vitro</w:t>
      </w:r>
      <w:r w:rsidR="002B1FA5" w:rsidRPr="00360A1F">
        <w:rPr>
          <w:rFonts w:ascii="Times New Roman" w:eastAsia="Times New Roman" w:hAnsi="Times New Roman" w:cs="Times New Roman"/>
          <w:b/>
          <w:color w:val="000000" w:themeColor="text1"/>
          <w:sz w:val="24"/>
          <w:szCs w:val="24"/>
          <w:lang w:val="x-none" w:eastAsia="x-none"/>
        </w:rPr>
        <w:t xml:space="preserve"> culture</w:t>
      </w:r>
      <w:bookmarkEnd w:id="0"/>
      <w:r w:rsidR="002B1FA5" w:rsidRPr="00360A1F">
        <w:rPr>
          <w:rFonts w:ascii="Times New Roman" w:eastAsia="Times New Roman" w:hAnsi="Times New Roman" w:cs="Times New Roman"/>
          <w:b/>
          <w:color w:val="000000" w:themeColor="text1"/>
          <w:sz w:val="24"/>
          <w:szCs w:val="24"/>
          <w:lang w:eastAsia="x-none"/>
        </w:rPr>
        <w:t xml:space="preserve"> of Alkaloids </w:t>
      </w:r>
    </w:p>
    <w:p w14:paraId="485E6D07" w14:textId="77777777" w:rsidR="002B1FA5" w:rsidRPr="00360A1F" w:rsidRDefault="002B1FA5" w:rsidP="002B1FA5">
      <w:pPr>
        <w:keepNext/>
        <w:keepLines/>
        <w:spacing w:after="0" w:line="360" w:lineRule="auto"/>
        <w:jc w:val="center"/>
        <w:outlineLvl w:val="1"/>
        <w:rPr>
          <w:rFonts w:ascii="Times New Roman" w:eastAsia="Times New Roman" w:hAnsi="Times New Roman" w:cs="Times New Roman"/>
          <w:b/>
          <w:color w:val="000000" w:themeColor="text1"/>
          <w:sz w:val="24"/>
          <w:szCs w:val="24"/>
          <w:lang w:eastAsia="x-none"/>
        </w:rPr>
      </w:pPr>
    </w:p>
    <w:p w14:paraId="2D1890E2" w14:textId="58366039" w:rsidR="002B1FA5" w:rsidRPr="00360A1F" w:rsidRDefault="00115793" w:rsidP="002B1FA5">
      <w:pPr>
        <w:keepNext/>
        <w:keepLines/>
        <w:spacing w:after="0" w:line="360" w:lineRule="auto"/>
        <w:outlineLvl w:val="1"/>
        <w:rPr>
          <w:rFonts w:ascii="Times New Roman" w:eastAsia="Times New Roman" w:hAnsi="Times New Roman" w:cs="Times New Roman"/>
          <w:b/>
          <w:color w:val="000000" w:themeColor="text1"/>
          <w:sz w:val="24"/>
          <w:szCs w:val="24"/>
          <w:lang w:eastAsia="x-none"/>
        </w:rPr>
      </w:pPr>
      <w:r w:rsidRPr="00360A1F">
        <w:rPr>
          <w:rFonts w:ascii="Times New Roman" w:eastAsia="Times New Roman" w:hAnsi="Times New Roman" w:cs="Times New Roman"/>
          <w:b/>
          <w:color w:val="000000" w:themeColor="text1"/>
          <w:sz w:val="24"/>
          <w:szCs w:val="24"/>
          <w:lang w:eastAsia="x-none"/>
        </w:rPr>
        <w:t xml:space="preserve">1. </w:t>
      </w:r>
      <w:r w:rsidR="002B1FA5" w:rsidRPr="00360A1F">
        <w:rPr>
          <w:rFonts w:ascii="Times New Roman" w:eastAsia="Times New Roman" w:hAnsi="Times New Roman" w:cs="Times New Roman"/>
          <w:b/>
          <w:color w:val="000000" w:themeColor="text1"/>
          <w:sz w:val="24"/>
          <w:szCs w:val="24"/>
          <w:lang w:eastAsia="x-none"/>
        </w:rPr>
        <w:t>Colchicine</w:t>
      </w:r>
    </w:p>
    <w:p w14:paraId="4863B240" w14:textId="77777777" w:rsidR="00ED0928" w:rsidRPr="00360A1F" w:rsidRDefault="00ED0928" w:rsidP="00ED0928">
      <w:pPr>
        <w:spacing w:after="0" w:line="360" w:lineRule="auto"/>
        <w:ind w:firstLine="720"/>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Apart from being medicinally used, it is also used to induce polyploidy in plant cells for producing improved varieties and cultivars. Also, within the Liliales, colchicine has been used as a chemical identifier for recognizing the Colchicaceae family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&lt;EndNote&gt;&lt;Cite&gt;&lt;Author&gt;Nguyen&lt;/Author&gt;&lt;Year&gt;2015&lt;/Year&gt;&lt;RecNum&gt;0&lt;/RecNum&gt;&lt;IDText&gt;The complete chloroplast genome of colchicine plants (Colchicum autumnale L. and Gloriosa superba L.) and its application for identifying the genus&lt;/IDText&gt;&lt;DisplayText&gt;(Nguyen et al., 2015)&lt;/DisplayText&gt;&lt;record&gt;&lt;isbn&gt;1432-2048&lt;/isbn&gt;&lt;titles&gt;&lt;title&gt;The complete chloroplast genome of colchicine plants (Colchicum autumnale L. and Gloriosa superba L.) and its application for identifying the genus&lt;/title&gt;&lt;secondary-title&gt;Planta&lt;/secondary-title&gt;&lt;/titles&gt;&lt;pages&gt;223-237&lt;/pages&gt;&lt;number&gt;1&lt;/number&gt;&lt;contributors&gt;&lt;authors&gt;&lt;author&gt;Nguyen, Pham Anh Thi&lt;/author&gt;&lt;author&gt;Kim, Jung Sung&lt;/author&gt;&lt;author&gt;Kim, Joo-Hwan&lt;/author&gt;&lt;/authors&gt;&lt;/contributors&gt;&lt;added-date format="utc"&gt;1638192739&lt;/added-date&gt;&lt;ref-type name="Journal Article"&gt;17&lt;/ref-type&gt;&lt;dates&gt;&lt;year&gt;2015&lt;/year&gt;&lt;/dates&gt;&lt;rec-number&gt;33&lt;/rec-number&gt;&lt;last-updated-date format="utc"&gt;1638192739&lt;/last-updated-date&gt;&lt;volume&gt;242&lt;/volume&gt;&lt;/record&gt;&lt;/Cite&gt;&lt;/EndNote&gt;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(Nguyen et al., 2015)</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w:t>
      </w:r>
    </w:p>
    <w:p w14:paraId="0BAB0E95" w14:textId="77777777" w:rsidR="002B1FA5" w:rsidRPr="00360A1F" w:rsidRDefault="002B1FA5" w:rsidP="002B1FA5">
      <w:pPr>
        <w:spacing w:after="0" w:line="360" w:lineRule="auto"/>
        <w:ind w:firstLine="720"/>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Traditionally colchicines have been sourced for industrial use by field cultivation of various species of Colchicum and Gloriosa. However, the technique is time-consuming and costly as it is dependent on season, availability of raw seed and rhizome, limitations of cultivation practices, availability of ultra-pure colchicines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&lt;EndNote&gt;&lt;Cite&gt;&lt;Author&gt;Sivakumar&lt;/Author&gt;&lt;Year&gt;2018&lt;/Year&gt;&lt;RecNum&gt;0&lt;/RecNum&gt;&lt;IDText&gt;Upstream biomanufacturing of pharmaceutical colchicine&lt;/IDText&gt;&lt;DisplayText&gt;(Sivakumar, 2018)&lt;/DisplayText&gt;&lt;record&gt;&lt;isbn&gt;0738-8551&lt;/isbn&gt;&lt;titles&gt;&lt;title&gt;Upstream biomanufacturing of pharmaceutical colchicine&lt;/title&gt;&lt;secondary-title&gt;Critical reviews in biotechnology&lt;/secondary-title&gt;&lt;/titles&gt;&lt;pages&gt;83-92&lt;/pages&gt;&lt;number&gt;1&lt;/number&gt;&lt;contributors&gt;&lt;authors&gt;&lt;author&gt;Sivakumar, Ganapathy&lt;/author&gt;&lt;/authors&gt;&lt;/contributors&gt;&lt;added-date format="utc"&gt;1638196410&lt;/added-date&gt;&lt;ref-type name="Journal Article"&gt;17&lt;/ref-type&gt;&lt;dates&gt;&lt;year&gt;2018&lt;/year&gt;&lt;/dates&gt;&lt;rec-number&gt;165&lt;/rec-number&gt;&lt;last-updated-date format="utc"&gt;1638196410&lt;/last-updated-date&gt;&lt;volume&gt;38&lt;/volume&gt;&lt;/record&gt;&lt;/Cite&gt;&lt;/EndNote&gt;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(Sivakumar, 2018)</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 xml:space="preserve">, which results in a hampered pharmaceutical-grade colchicines recovery. Given the importance of colchicines, the production of colchicines by plant tissue culture was first investigated in </w:t>
      </w:r>
      <w:r w:rsidRPr="00360A1F">
        <w:rPr>
          <w:rFonts w:ascii="Times New Roman" w:eastAsia="Calibri" w:hAnsi="Times New Roman" w:cs="Times New Roman"/>
          <w:i/>
          <w:color w:val="000000" w:themeColor="text1"/>
          <w:sz w:val="24"/>
          <w:szCs w:val="24"/>
          <w:lang w:val="en-IN"/>
        </w:rPr>
        <w:t>Colchicum autumnale</w:t>
      </w:r>
      <w:r w:rsidRPr="00360A1F">
        <w:rPr>
          <w:rFonts w:ascii="Times New Roman" w:eastAsia="Calibri" w:hAnsi="Times New Roman" w:cs="Times New Roman"/>
          <w:color w:val="000000" w:themeColor="text1"/>
          <w:sz w:val="24"/>
          <w:szCs w:val="24"/>
          <w:lang w:val="en-IN"/>
        </w:rPr>
        <w:t xml:space="preserve"> suspension cultures by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&lt;EndNote&gt;&lt;Cite&gt;&lt;Author&gt;Hayashi&lt;/Author&gt;&lt;Year&gt;1988&lt;/Year&gt;&lt;RecNum&gt;0&lt;/RecNum&gt;&lt;IDText&gt;Formation of alkaloids in suspension-cultured Colchicum autumnale&lt;/IDText&gt;&lt;DisplayText&gt;(Hayashi et al., 1988, Yoshida et al., 1988)&lt;/DisplayText&gt;&lt;record&gt;&lt;isbn&gt;0031-9422&lt;/isbn&gt;&lt;titles&gt;&lt;title&gt;Formation of alkaloids in suspension-cultured Colchicum autumnale&lt;/title&gt;&lt;secondary-title&gt;Phytochemistry&lt;/secondary-title&gt;&lt;/titles&gt;&lt;pages&gt;1371-1374&lt;/pages&gt;&lt;number&gt;5&lt;/number&gt;&lt;contributors&gt;&lt;authors&gt;&lt;author&gt;Hayashi, Takahisa&lt;/author&gt;&lt;author&gt;Yoshida, Keiichiro&lt;/author&gt;&lt;author&gt;Sano, Konosuke&lt;/author&gt;&lt;/authors&gt;&lt;/contributors&gt;&lt;added-date format="utc"&gt;1638193685&lt;/added-date&gt;&lt;ref-type name="Journal Article"&gt;17&lt;/ref-type&gt;&lt;dates&gt;&lt;year&gt;1988&lt;/year&gt;&lt;/dates&gt;&lt;rec-number&gt;79&lt;/rec-number&gt;&lt;last-updated-date format="utc"&gt;1638193685&lt;/last-updated-date&gt;&lt;volume&gt;27&lt;/volume&gt;&lt;/record&gt;&lt;/Cite&gt;&lt;Cite&gt;&lt;Author&gt;Yoshida&lt;/Author&gt;&lt;Year&gt;1988&lt;/Year&gt;&lt;RecNum&gt;0&lt;/RecNum&gt;&lt;IDText&gt;Colchicine precursors and the formation of alkaloids in suspension-cultured Colchicum autumnale&lt;/IDText&gt;&lt;record&gt;&lt;isbn&gt;0031-9422&lt;/isbn&gt;&lt;titles&gt;&lt;title&gt;Colchicine precursors and the formation of alkaloids in suspension-cultured Colchicum autumnale&lt;/title&gt;&lt;secondary-title&gt;Phytochemistry&lt;/secondary-title&gt;&lt;/titles&gt;&lt;pages&gt;1375-1378&lt;/pages&gt;&lt;number&gt;5&lt;/number&gt;&lt;contributors&gt;&lt;authors&gt;&lt;author&gt;Yoshida, Keiichiro&lt;/author&gt;&lt;author&gt;Hayashi, Takahisa&lt;/author&gt;&lt;author&gt;Sano, Konosuke&lt;/author&gt;&lt;/authors&gt;&lt;/contributors&gt;&lt;added-date format="utc"&gt;1638196885&lt;/added-date&gt;&lt;ref-type name="Journal Article"&gt;17&lt;/ref-type&gt;&lt;dates&gt;&lt;year&gt;1988&lt;/year&gt;&lt;/dates&gt;&lt;rec-number&gt;200&lt;/rec-number&gt;&lt;last-updated-date format="utc"&gt;1638196885&lt;/last-updated-date&gt;&lt;volume&gt;27&lt;/volume&gt;&lt;/record&gt;&lt;/Cite&gt;&lt;/EndNote&gt;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(Hayashi et al., 1988, Yoshida et al., 1988)</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rPr>
        <w:t xml:space="preserve">. </w:t>
      </w:r>
    </w:p>
    <w:p w14:paraId="3C5B2B8B" w14:textId="38D43D75" w:rsidR="002B1FA5" w:rsidRPr="00360A1F" w:rsidRDefault="00ED0928" w:rsidP="002B1FA5">
      <w:pPr>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ab/>
      </w:r>
      <w:r w:rsidR="002B1FA5" w:rsidRPr="00360A1F">
        <w:rPr>
          <w:rFonts w:ascii="Times New Roman" w:eastAsia="Calibri" w:hAnsi="Times New Roman" w:cs="Times New Roman"/>
          <w:color w:val="000000" w:themeColor="text1"/>
          <w:sz w:val="24"/>
          <w:szCs w:val="24"/>
          <w:lang w:val="en-IN"/>
        </w:rPr>
        <w:fldChar w:fldCharType="begin"/>
      </w:r>
      <w:r w:rsidR="002B1FA5" w:rsidRPr="00360A1F">
        <w:rPr>
          <w:rFonts w:ascii="Times New Roman" w:eastAsia="Calibri" w:hAnsi="Times New Roman" w:cs="Times New Roman"/>
          <w:color w:val="000000" w:themeColor="text1"/>
          <w:sz w:val="24"/>
          <w:szCs w:val="24"/>
          <w:lang w:val="en-IN"/>
        </w:rPr>
        <w:instrText xml:space="preserve"> ADDIN EN.CITE &lt;EndNote&gt;&lt;Cite&gt;&lt;Author&gt;Daradkeh&lt;/Author&gt;&lt;Year&gt;2012&lt;/Year&gt;&lt;RecNum&gt;0&lt;/RecNum&gt;&lt;IDText&gt;Cell suspension and in vitro production of colchicine in wild colchicum hierosolymitanum Feib&lt;/IDText&gt;&lt;DisplayText&gt;(Daradkeh et al., 2012)&lt;/DisplayText&gt;&lt;record&gt;&lt;titles&gt;&lt;title&gt;Cell suspension and in vitro production of colchicine in wild colchicum hierosolymitanum Feib&lt;/title&gt;&lt;secondary-title&gt;The Open Conference Proceedings Journal&lt;/secondary-title&gt;&lt;/titles&gt;&lt;number&gt;1&lt;/number&gt;&lt;contributors&gt;&lt;authors&gt;&lt;author&gt;Daradkeh, Nidal Q&lt;/author&gt;&lt;author&gt;Shibli, Rida A&lt;/author&gt;&lt;author&gt;Makhadmeh, Ibrahim M&lt;/author&gt;&lt;author&gt;Alali, Feras&lt;/author&gt;&lt;author&gt;Al-Qudah, Tamara S&lt;/author&gt;&lt;/authors&gt;&lt;/contributors&gt;&lt;added-date format="utc"&gt;1638194164&lt;/added-date&gt;&lt;ref-type name="Conference Proceeding"&gt;10&lt;/ref-type&gt;&lt;dates&gt;&lt;year&gt;2012&lt;/year&gt;&lt;/dates&gt;&lt;rec-number&gt;106&lt;/rec-number&gt;&lt;last-updated-date format="utc"&gt;1638194164&lt;/last-updated-date&gt;&lt;volume&gt;3&lt;/volume&gt;&lt;/record&gt;&lt;/Cite&gt;&lt;/EndNote&gt;</w:instrText>
      </w:r>
      <w:r w:rsidR="002B1FA5" w:rsidRPr="00360A1F">
        <w:rPr>
          <w:rFonts w:ascii="Times New Roman" w:eastAsia="Calibri" w:hAnsi="Times New Roman" w:cs="Times New Roman"/>
          <w:color w:val="000000" w:themeColor="text1"/>
          <w:sz w:val="24"/>
          <w:szCs w:val="24"/>
          <w:lang w:val="en-IN"/>
        </w:rPr>
        <w:fldChar w:fldCharType="separate"/>
      </w:r>
      <w:r w:rsidR="002B1FA5" w:rsidRPr="00360A1F">
        <w:rPr>
          <w:rFonts w:ascii="Times New Roman" w:eastAsia="Calibri" w:hAnsi="Times New Roman" w:cs="Times New Roman"/>
          <w:noProof/>
          <w:color w:val="000000" w:themeColor="text1"/>
          <w:sz w:val="24"/>
          <w:szCs w:val="24"/>
          <w:lang w:val="en-IN"/>
        </w:rPr>
        <w:t>(Daradkeh et al., 2012)</w:t>
      </w:r>
      <w:r w:rsidR="002B1FA5" w:rsidRPr="00360A1F">
        <w:rPr>
          <w:rFonts w:ascii="Times New Roman" w:eastAsia="Calibri" w:hAnsi="Times New Roman" w:cs="Times New Roman"/>
          <w:color w:val="000000" w:themeColor="text1"/>
          <w:sz w:val="24"/>
          <w:szCs w:val="24"/>
          <w:lang w:val="en-IN"/>
        </w:rPr>
        <w:fldChar w:fldCharType="end"/>
      </w:r>
      <w:r w:rsidR="002B1FA5" w:rsidRPr="00360A1F">
        <w:rPr>
          <w:rFonts w:ascii="Times New Roman" w:eastAsia="Calibri" w:hAnsi="Times New Roman" w:cs="Times New Roman"/>
          <w:color w:val="000000" w:themeColor="text1"/>
          <w:sz w:val="24"/>
          <w:szCs w:val="24"/>
          <w:lang w:val="en-IN"/>
        </w:rPr>
        <w:t xml:space="preserve">, conducted studies on cell suspension and </w:t>
      </w:r>
      <w:r w:rsidR="002B1FA5" w:rsidRPr="00360A1F">
        <w:rPr>
          <w:rFonts w:ascii="Times New Roman" w:eastAsia="Calibri" w:hAnsi="Times New Roman" w:cs="Times New Roman"/>
          <w:i/>
          <w:color w:val="000000" w:themeColor="text1"/>
          <w:sz w:val="24"/>
          <w:szCs w:val="24"/>
          <w:lang w:val="en-IN"/>
        </w:rPr>
        <w:t>in-vitro</w:t>
      </w:r>
      <w:r w:rsidR="002B1FA5" w:rsidRPr="00360A1F">
        <w:rPr>
          <w:rFonts w:ascii="Times New Roman" w:eastAsia="Calibri" w:hAnsi="Times New Roman" w:cs="Times New Roman"/>
          <w:color w:val="000000" w:themeColor="text1"/>
          <w:sz w:val="24"/>
          <w:szCs w:val="24"/>
          <w:lang w:val="en-IN"/>
        </w:rPr>
        <w:t xml:space="preserve"> production of Colchicines in </w:t>
      </w:r>
      <w:r w:rsidR="002B1FA5" w:rsidRPr="00360A1F">
        <w:rPr>
          <w:rFonts w:ascii="Times New Roman" w:eastAsia="Calibri" w:hAnsi="Times New Roman" w:cs="Times New Roman"/>
          <w:i/>
          <w:color w:val="000000" w:themeColor="text1"/>
          <w:sz w:val="24"/>
          <w:szCs w:val="24"/>
          <w:lang w:val="en-IN"/>
        </w:rPr>
        <w:t xml:space="preserve">Colchicium hierosolymitanum </w:t>
      </w:r>
      <w:r w:rsidR="002B1FA5" w:rsidRPr="00360A1F">
        <w:rPr>
          <w:rFonts w:ascii="Times New Roman" w:eastAsia="Calibri" w:hAnsi="Times New Roman" w:cs="Times New Roman"/>
          <w:color w:val="000000" w:themeColor="text1"/>
          <w:sz w:val="24"/>
          <w:szCs w:val="24"/>
          <w:lang w:val="en-IN"/>
        </w:rPr>
        <w:t xml:space="preserve">Fieb. and found a maximum concentration of 0.235 mg/g DW and 0.012 mg/g DW in callus and cell suspension. Different studies have studied the effects of precursors, polyamines, plant growth regulators, and elicitors to establish optimal culture conditions for colchicines production through different species such as </w:t>
      </w:r>
      <w:r w:rsidR="002B1FA5" w:rsidRPr="00360A1F">
        <w:rPr>
          <w:rFonts w:ascii="Times New Roman" w:eastAsia="Calibri" w:hAnsi="Times New Roman" w:cs="Times New Roman"/>
          <w:i/>
          <w:color w:val="000000" w:themeColor="text1"/>
          <w:sz w:val="24"/>
          <w:szCs w:val="24"/>
          <w:lang w:val="en-IN"/>
        </w:rPr>
        <w:t>Gloriosa superb</w:t>
      </w:r>
      <w:r w:rsidR="002B1FA5" w:rsidRPr="00360A1F">
        <w:rPr>
          <w:rFonts w:ascii="Times New Roman" w:eastAsia="Calibri" w:hAnsi="Times New Roman" w:cs="Times New Roman"/>
          <w:color w:val="000000" w:themeColor="text1"/>
          <w:sz w:val="24"/>
          <w:szCs w:val="24"/>
          <w:lang w:val="en-IN"/>
        </w:rPr>
        <w:t xml:space="preserve">, </w:t>
      </w:r>
      <w:r w:rsidR="002B1FA5" w:rsidRPr="00360A1F">
        <w:rPr>
          <w:rFonts w:ascii="Times New Roman" w:eastAsia="Calibri" w:hAnsi="Times New Roman" w:cs="Times New Roman"/>
          <w:i/>
          <w:color w:val="000000" w:themeColor="text1"/>
          <w:sz w:val="24"/>
          <w:szCs w:val="24"/>
          <w:lang w:val="en-IN"/>
        </w:rPr>
        <w:t>Iphigenia indica</w:t>
      </w:r>
      <w:r w:rsidR="002B1FA5" w:rsidRPr="00360A1F">
        <w:rPr>
          <w:rFonts w:ascii="Times New Roman" w:eastAsia="Calibri" w:hAnsi="Times New Roman" w:cs="Times New Roman"/>
          <w:color w:val="000000" w:themeColor="text1"/>
          <w:sz w:val="24"/>
          <w:szCs w:val="24"/>
          <w:lang w:val="en-IN"/>
        </w:rPr>
        <w:t xml:space="preserve">. The studies have found that all precursors (except trans-cinnamic acid) enhance colchicine content of root cultures with the treatment of p-coumaric acid+tyramine </w:t>
      </w:r>
      <w:r w:rsidR="002B1FA5" w:rsidRPr="00360A1F">
        <w:rPr>
          <w:rFonts w:ascii="Times New Roman" w:eastAsia="Calibri" w:hAnsi="Times New Roman" w:cs="Times New Roman"/>
          <w:color w:val="000000" w:themeColor="text1"/>
          <w:sz w:val="24"/>
          <w:szCs w:val="24"/>
          <w:lang w:val="en-IN"/>
        </w:rPr>
        <w:fldChar w:fldCharType="begin"/>
      </w:r>
      <w:r w:rsidR="002B1FA5" w:rsidRPr="00360A1F">
        <w:rPr>
          <w:rFonts w:ascii="Times New Roman" w:eastAsia="Calibri" w:hAnsi="Times New Roman" w:cs="Times New Roman"/>
          <w:color w:val="000000" w:themeColor="text1"/>
          <w:sz w:val="24"/>
          <w:szCs w:val="24"/>
          <w:lang w:val="en-IN"/>
        </w:rPr>
        <w:instrText xml:space="preserve"> ADDIN EN.CITE &lt;EndNote&gt;&lt;Cite&gt;&lt;Author&gt;Ghosh&lt;/Author&gt;&lt;Year&gt;2002&lt;/Year&gt;&lt;RecNum&gt;0&lt;/RecNum&gt;&lt;IDText&gt;Enhanced colchicine production in root cultures of Gloriosa superba by direct and indirect precursors of the biosynthetic pathway&lt;/IDText&gt;&lt;DisplayText&gt;(Ghosh et al., 2002)&lt;/DisplayText&gt;&lt;record&gt;&lt;isbn&gt;1573-6776&lt;/isbn&gt;&lt;titles&gt;&lt;title&gt;Enhanced colchicine production in root cultures of Gloriosa superba by direct and indirect precursors of the biosynthetic pathway&lt;/title&gt;&lt;secondary-title&gt;Biotechnology letters&lt;/secondary-title&gt;&lt;/titles&gt;&lt;pages&gt;231-234&lt;/pages&gt;&lt;number&gt;3&lt;/number&gt;&lt;contributors&gt;&lt;authors&gt;&lt;author&gt;Ghosh, Biswajit&lt;/author&gt;&lt;author&gt;Mukherjee, Swapna&lt;/author&gt;&lt;author&gt;Jha, Timir B&lt;/author&gt;&lt;author&gt;Jha, Sumita&lt;/author&gt;&lt;/authors&gt;&lt;/contributors&gt;&lt;added-date format="utc"&gt;1638193885&lt;/added-date&gt;&lt;ref-type name="Journal Article"&gt;17&lt;/ref-type&gt;&lt;dates&gt;&lt;year&gt;2002&lt;/year&gt;&lt;/dates&gt;&lt;rec-number&gt;90&lt;/rec-number&gt;&lt;last-updated-date format="utc"&gt;1638193885&lt;/last-updated-date&gt;&lt;volume&gt;24&lt;/volume&gt;&lt;/record&gt;&lt;/Cite&gt;&lt;/EndNote&gt;</w:instrText>
      </w:r>
      <w:r w:rsidR="002B1FA5" w:rsidRPr="00360A1F">
        <w:rPr>
          <w:rFonts w:ascii="Times New Roman" w:eastAsia="Calibri" w:hAnsi="Times New Roman" w:cs="Times New Roman"/>
          <w:color w:val="000000" w:themeColor="text1"/>
          <w:sz w:val="24"/>
          <w:szCs w:val="24"/>
          <w:lang w:val="en-IN"/>
        </w:rPr>
        <w:fldChar w:fldCharType="separate"/>
      </w:r>
      <w:r w:rsidR="002B1FA5" w:rsidRPr="00360A1F">
        <w:rPr>
          <w:rFonts w:ascii="Times New Roman" w:eastAsia="Calibri" w:hAnsi="Times New Roman" w:cs="Times New Roman"/>
          <w:noProof/>
          <w:color w:val="000000" w:themeColor="text1"/>
          <w:sz w:val="24"/>
          <w:szCs w:val="24"/>
          <w:lang w:val="en-IN"/>
        </w:rPr>
        <w:t>(Ghosh et al., 2002)</w:t>
      </w:r>
      <w:r w:rsidR="002B1FA5" w:rsidRPr="00360A1F">
        <w:rPr>
          <w:rFonts w:ascii="Times New Roman" w:eastAsia="Calibri" w:hAnsi="Times New Roman" w:cs="Times New Roman"/>
          <w:color w:val="000000" w:themeColor="text1"/>
          <w:sz w:val="24"/>
          <w:szCs w:val="24"/>
          <w:lang w:val="en-IN"/>
        </w:rPr>
        <w:fldChar w:fldCharType="end"/>
      </w:r>
      <w:r w:rsidR="002B1FA5" w:rsidRPr="00360A1F">
        <w:rPr>
          <w:rFonts w:ascii="Times New Roman" w:eastAsia="Calibri" w:hAnsi="Times New Roman" w:cs="Times New Roman"/>
          <w:color w:val="000000" w:themeColor="text1"/>
          <w:sz w:val="24"/>
          <w:szCs w:val="24"/>
          <w:lang w:val="en-IN"/>
        </w:rPr>
        <w:t xml:space="preserve">; optimal culture conditions for colchicines production are provided by treatments with elicitors such as NiSO4 and Tyr </w:t>
      </w:r>
      <w:r w:rsidR="002B1FA5" w:rsidRPr="00360A1F">
        <w:rPr>
          <w:rFonts w:ascii="Times New Roman" w:eastAsia="Calibri" w:hAnsi="Times New Roman" w:cs="Times New Roman"/>
          <w:color w:val="000000" w:themeColor="text1"/>
          <w:sz w:val="24"/>
          <w:szCs w:val="24"/>
          <w:lang w:val="en-IN"/>
        </w:rPr>
        <w:fldChar w:fldCharType="begin"/>
      </w:r>
      <w:r w:rsidR="002B1FA5" w:rsidRPr="00360A1F">
        <w:rPr>
          <w:rFonts w:ascii="Times New Roman" w:eastAsia="Calibri" w:hAnsi="Times New Roman" w:cs="Times New Roman"/>
          <w:color w:val="000000" w:themeColor="text1"/>
          <w:sz w:val="24"/>
          <w:szCs w:val="24"/>
          <w:lang w:val="en-IN"/>
        </w:rPr>
        <w:instrText xml:space="preserve"> ADDIN EN.CITE &lt;EndNote&gt;&lt;Cite&gt;&lt;Author&gt;Mukhopadhyay&lt;/Author&gt;&lt;Year&gt;2008&lt;/Year&gt;&lt;RecNum&gt;0&lt;/RecNum&gt;&lt;IDText&gt;A biotechnological approach for enhancement of colchicine accumulation in Iphigenia indica Kunth&lt;/IDText&gt;&lt;DisplayText&gt;(Mukhopadhyay and Mukhopadhyay, 2008)&lt;/DisplayText&gt;&lt;record&gt;&lt;isbn&gt;0974-1275&lt;/isbn&gt;&lt;titles&gt;&lt;title&gt;A biotechnological approach for enhancement of colchicine accumulation in Iphigenia indica Kunth&lt;/title&gt;&lt;secondary-title&gt;Journal of Plant Biochemistry and Biotechnology&lt;/secondary-title&gt;&lt;/titles&gt;&lt;pages&gt;185-188&lt;/pages&gt;&lt;number&gt;2&lt;/number&gt;&lt;contributors&gt;&lt;authors&gt;&lt;author&gt;Mukhopadhyay, Madhumita J&lt;/author&gt;&lt;author&gt;Mukhopadhyay, Sandip&lt;/author&gt;&lt;/authors&gt;&lt;/contributors&gt;&lt;added-date format="utc"&gt;1638192862&lt;/added-date&gt;&lt;ref-type name="Journal Article"&gt;17&lt;/ref-type&gt;&lt;dates&gt;&lt;year&gt;2008&lt;/year&gt;&lt;/dates&gt;&lt;rec-number&gt;37&lt;/rec-number&gt;&lt;last-updated-date format="utc"&gt;1638192862&lt;/last-updated-date&gt;&lt;volume&gt;17&lt;/volume&gt;&lt;/record&gt;&lt;/Cite&gt;&lt;/EndNote&gt;</w:instrText>
      </w:r>
      <w:r w:rsidR="002B1FA5" w:rsidRPr="00360A1F">
        <w:rPr>
          <w:rFonts w:ascii="Times New Roman" w:eastAsia="Calibri" w:hAnsi="Times New Roman" w:cs="Times New Roman"/>
          <w:color w:val="000000" w:themeColor="text1"/>
          <w:sz w:val="24"/>
          <w:szCs w:val="24"/>
          <w:lang w:val="en-IN"/>
        </w:rPr>
        <w:fldChar w:fldCharType="separate"/>
      </w:r>
      <w:r w:rsidR="002B1FA5" w:rsidRPr="00360A1F">
        <w:rPr>
          <w:rFonts w:ascii="Times New Roman" w:eastAsia="Calibri" w:hAnsi="Times New Roman" w:cs="Times New Roman"/>
          <w:noProof/>
          <w:color w:val="000000" w:themeColor="text1"/>
          <w:sz w:val="24"/>
          <w:szCs w:val="24"/>
          <w:lang w:val="en-IN"/>
        </w:rPr>
        <w:t>(Mukhopadhyay and Mukhopadhyay, 2008)</w:t>
      </w:r>
      <w:r w:rsidR="002B1FA5" w:rsidRPr="00360A1F">
        <w:rPr>
          <w:rFonts w:ascii="Times New Roman" w:eastAsia="Calibri" w:hAnsi="Times New Roman" w:cs="Times New Roman"/>
          <w:color w:val="000000" w:themeColor="text1"/>
          <w:sz w:val="24"/>
          <w:szCs w:val="24"/>
          <w:lang w:val="en-IN"/>
        </w:rPr>
        <w:fldChar w:fldCharType="end"/>
      </w:r>
      <w:r w:rsidR="002B1FA5" w:rsidRPr="00360A1F">
        <w:rPr>
          <w:rFonts w:ascii="Times New Roman" w:eastAsia="Calibri" w:hAnsi="Times New Roman" w:cs="Times New Roman"/>
          <w:color w:val="000000" w:themeColor="text1"/>
          <w:sz w:val="24"/>
          <w:szCs w:val="24"/>
          <w:lang w:val="en-IN"/>
        </w:rPr>
        <w:t xml:space="preserve"> the polyamines (Spermidine, Spermine, and Putrescine) in combination enhance multiple shoot induction and colchicine content for eg. Polyamines treated leaf sample have 0.005 mg/ml colchicine than in naturally grown leaves in the field (0.0024 mg/ml) </w:t>
      </w:r>
      <w:r w:rsidR="002B1FA5" w:rsidRPr="00360A1F">
        <w:rPr>
          <w:rFonts w:ascii="Times New Roman" w:eastAsia="Calibri" w:hAnsi="Times New Roman" w:cs="Times New Roman"/>
          <w:color w:val="000000" w:themeColor="text1"/>
          <w:sz w:val="24"/>
          <w:szCs w:val="24"/>
          <w:lang w:val="en-IN"/>
        </w:rPr>
        <w:fldChar w:fldCharType="begin"/>
      </w:r>
      <w:r w:rsidR="002B1FA5" w:rsidRPr="00360A1F">
        <w:rPr>
          <w:rFonts w:ascii="Times New Roman" w:eastAsia="Calibri" w:hAnsi="Times New Roman" w:cs="Times New Roman"/>
          <w:color w:val="000000" w:themeColor="text1"/>
          <w:sz w:val="24"/>
          <w:szCs w:val="24"/>
          <w:lang w:val="en-IN"/>
        </w:rPr>
        <w:instrText xml:space="preserve"> ADDIN EN.CITE &lt;EndNote&gt;&lt;Cite&gt;&lt;Author&gt;Sivakumar&lt;/Author&gt;&lt;Year&gt;2019&lt;/Year&gt;&lt;RecNum&gt;0&lt;/RecNum&gt;&lt;IDText&gt;Influence of exogenous polyamines and plant growth regulators on high frequency in vitro mass propagation of Gloriosa superba L. and its colchicine content&lt;/IDText&gt;&lt;DisplayText&gt;(Sivakumar et al., 2019)&lt;/DisplayText&gt;&lt;record&gt;&lt;isbn&gt;1878-8181&lt;/isbn&gt;&lt;titles&gt;&lt;title&gt;Influence of exogenous polyamines and plant growth regulators on high frequency in vitro mass propagation of Gloriosa superba L. and its colchicine content&lt;/title&gt;&lt;secondary-title&gt;Biocatalysis and Agricultural Biotechnology&lt;/secondary-title&gt;&lt;/titles&gt;&lt;pages&gt;101030&lt;/pages&gt;&lt;contributors&gt;&lt;authors&gt;&lt;author&gt;Sivakumar, S&lt;/author&gt;&lt;author&gt;Siva, G&lt;/author&gt;&lt;author&gt;Sathish, S&lt;/author&gt;&lt;author&gt;Kumar, G Prem&lt;/author&gt;&lt;author&gt;Vigneswaran, M&lt;/author&gt;&lt;author&gt;Vinoth, S&lt;/author&gt;&lt;author&gt;Kumar, T Senthil&lt;/author&gt;&lt;author&gt;Sathishkumar, R&lt;/author&gt;&lt;author&gt;Jayabalan, N&lt;/author&gt;&lt;/authors&gt;&lt;/contributors&gt;&lt;added-date format="utc"&gt;1638196429&lt;/added-date&gt;&lt;ref-type name="Journal Article"&gt;17&lt;/ref-type&gt;&lt;dates&gt;&lt;year&gt;2019&lt;/year&gt;&lt;/dates&gt;&lt;rec-number&gt;167&lt;/rec-number&gt;&lt;last-updated-date format="utc"&gt;1638196429&lt;/last-updated-date&gt;&lt;volume&gt;18&lt;/volume&gt;&lt;/record&gt;&lt;/Cite&gt;&lt;/EndNote&gt;</w:instrText>
      </w:r>
      <w:r w:rsidR="002B1FA5" w:rsidRPr="00360A1F">
        <w:rPr>
          <w:rFonts w:ascii="Times New Roman" w:eastAsia="Calibri" w:hAnsi="Times New Roman" w:cs="Times New Roman"/>
          <w:color w:val="000000" w:themeColor="text1"/>
          <w:sz w:val="24"/>
          <w:szCs w:val="24"/>
          <w:lang w:val="en-IN"/>
        </w:rPr>
        <w:fldChar w:fldCharType="separate"/>
      </w:r>
      <w:r w:rsidR="002B1FA5" w:rsidRPr="00360A1F">
        <w:rPr>
          <w:rFonts w:ascii="Times New Roman" w:eastAsia="Calibri" w:hAnsi="Times New Roman" w:cs="Times New Roman"/>
          <w:noProof/>
          <w:color w:val="000000" w:themeColor="text1"/>
          <w:sz w:val="24"/>
          <w:szCs w:val="24"/>
          <w:lang w:val="en-IN"/>
        </w:rPr>
        <w:t>(Sivakumar et al., 2019)</w:t>
      </w:r>
      <w:r w:rsidR="002B1FA5" w:rsidRPr="00360A1F">
        <w:rPr>
          <w:rFonts w:ascii="Times New Roman" w:eastAsia="Calibri" w:hAnsi="Times New Roman" w:cs="Times New Roman"/>
          <w:color w:val="000000" w:themeColor="text1"/>
          <w:sz w:val="24"/>
          <w:szCs w:val="24"/>
          <w:lang w:val="en-IN"/>
        </w:rPr>
        <w:fldChar w:fldCharType="end"/>
      </w:r>
      <w:r w:rsidR="002B1FA5" w:rsidRPr="00360A1F">
        <w:rPr>
          <w:rFonts w:ascii="Times New Roman" w:eastAsia="Calibri" w:hAnsi="Times New Roman" w:cs="Times New Roman"/>
          <w:color w:val="000000" w:themeColor="text1"/>
          <w:sz w:val="24"/>
          <w:szCs w:val="24"/>
          <w:lang w:val="en-IN"/>
        </w:rPr>
        <w:t>.</w:t>
      </w:r>
    </w:p>
    <w:p w14:paraId="10A2486E" w14:textId="77777777" w:rsidR="002B1FA5" w:rsidRPr="00360A1F" w:rsidRDefault="002B1FA5" w:rsidP="002B1FA5">
      <w:pPr>
        <w:spacing w:after="0" w:line="360" w:lineRule="auto"/>
        <w:ind w:firstLine="720"/>
        <w:jc w:val="both"/>
        <w:rPr>
          <w:rFonts w:ascii="Times New Roman" w:eastAsia="Calibri" w:hAnsi="Times New Roman" w:cs="Times New Roman"/>
          <w:color w:val="000000" w:themeColor="text1"/>
          <w:sz w:val="24"/>
          <w:szCs w:val="24"/>
        </w:rPr>
      </w:pPr>
      <w:r w:rsidRPr="00360A1F">
        <w:rPr>
          <w:rFonts w:ascii="Times New Roman" w:eastAsia="Calibri" w:hAnsi="Times New Roman" w:cs="Times New Roman"/>
          <w:color w:val="000000" w:themeColor="text1"/>
          <w:sz w:val="24"/>
          <w:szCs w:val="24"/>
          <w:lang w:val="en-IN"/>
        </w:rPr>
        <w:t xml:space="preserve">Although the colchicines production through callus development, adventitious roots induction, and other </w:t>
      </w:r>
      <w:r w:rsidRPr="00360A1F">
        <w:rPr>
          <w:rFonts w:ascii="Times New Roman" w:eastAsia="Calibri" w:hAnsi="Times New Roman" w:cs="Times New Roman"/>
          <w:i/>
          <w:color w:val="000000" w:themeColor="text1"/>
          <w:sz w:val="24"/>
          <w:szCs w:val="24"/>
          <w:lang w:val="en-IN"/>
        </w:rPr>
        <w:t>in-vitro</w:t>
      </w:r>
      <w:r w:rsidRPr="00360A1F">
        <w:rPr>
          <w:rFonts w:ascii="Times New Roman" w:eastAsia="Calibri" w:hAnsi="Times New Roman" w:cs="Times New Roman"/>
          <w:color w:val="000000" w:themeColor="text1"/>
          <w:sz w:val="24"/>
          <w:szCs w:val="24"/>
          <w:lang w:val="en-IN"/>
        </w:rPr>
        <w:t xml:space="preserve"> technique have been attempted, a very low level of concentration could be harvested </w:t>
      </w:r>
      <w:r w:rsidRPr="00360A1F">
        <w:rPr>
          <w:rFonts w:ascii="Times New Roman" w:eastAsia="Calibri" w:hAnsi="Times New Roman" w:cs="Times New Roman"/>
          <w:color w:val="000000" w:themeColor="text1"/>
          <w:sz w:val="24"/>
          <w:szCs w:val="24"/>
          <w:lang w:val="en-IN"/>
        </w:rPr>
        <w:fldChar w:fldCharType="begin">
          <w:fldData xml:space="preserve">PEVuZE5vdGU+PENpdGU+PEF1dGhvcj5TaGlibGk8L0F1dGhvcj48WWVhcj4yMDEwPC9ZZWFyPjxS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</w:fldData>
        </w:fldChar>
      </w:r>
      <w:r w:rsidRPr="00360A1F">
        <w:rPr>
          <w:rFonts w:ascii="Times New Roman" w:eastAsia="Calibri" w:hAnsi="Times New Roman" w:cs="Times New Roman"/>
          <w:color w:val="000000" w:themeColor="text1"/>
          <w:sz w:val="24"/>
          <w:szCs w:val="24"/>
          <w:lang w:val="en-IN"/>
        </w:rPr>
        <w:instrText xml:space="preserve"> ADDIN EN.CITE </w:instrText>
      </w:r>
      <w:r w:rsidRPr="00360A1F">
        <w:rPr>
          <w:rFonts w:ascii="Times New Roman" w:eastAsia="Calibri" w:hAnsi="Times New Roman" w:cs="Times New Roman"/>
          <w:color w:val="000000" w:themeColor="text1"/>
          <w:sz w:val="24"/>
          <w:szCs w:val="24"/>
          <w:lang w:val="en-IN"/>
        </w:rPr>
        <w:fldChar w:fldCharType="begin">
          <w:fldData xml:space="preserve">PEVuZE5vdGU+PENpdGU+PEF1dGhvcj5TaGlibGk8L0F1dGhvcj48WWVhcj4yMDEwPC9ZZWFyPjxS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</w:fldData>
        </w:fldChar>
      </w:r>
      <w:r w:rsidRPr="00360A1F">
        <w:rPr>
          <w:rFonts w:ascii="Times New Roman" w:eastAsia="Calibri" w:hAnsi="Times New Roman" w:cs="Times New Roman"/>
          <w:color w:val="000000" w:themeColor="text1"/>
          <w:sz w:val="24"/>
          <w:szCs w:val="24"/>
          <w:lang w:val="en-IN"/>
        </w:rPr>
        <w:instrText xml:space="preserve"> ADDIN EN.CITE.DATA </w:instrText>
      </w:r>
      <w:r w:rsidRPr="00360A1F">
        <w:rPr>
          <w:rFonts w:ascii="Times New Roman" w:eastAsia="Calibri" w:hAnsi="Times New Roman" w:cs="Times New Roman"/>
          <w:color w:val="000000" w:themeColor="text1"/>
          <w:sz w:val="24"/>
          <w:szCs w:val="24"/>
          <w:lang w:val="en-IN"/>
        </w:rPr>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(Shibli et al., 2010, Ghosh et al., 2015, Bai and Agastian, 2013, Kumar et al., 2015, Sivakumar et al., 2003)</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 xml:space="preserve">.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&lt;EndNote&gt;&lt;Cite&gt;&lt;Author&gt;Finnie&lt;/Author&gt;&lt;Year&gt;1994&lt;/Year&gt;&lt;RecNum&gt;0&lt;/RecNum&gt;&lt;IDText&gt;Gloriosa superba L.(Flame Lily): micropropagation and in vitro production of colchicine&lt;/IDText&gt;&lt;DisplayText&gt;(Finnie and Van Staden, 1994)&lt;/DisplayText&gt;&lt;record&gt;&lt;titles&gt;&lt;title&gt;Gloriosa superba L.(Flame Lily): micropropagation and in vitro production of colchicine&lt;/title&gt;&lt;secondary-title&gt;Medicinal and aromatic plants VI&lt;/secondary-title&gt;&lt;/titles&gt;&lt;pages&gt;146-166&lt;/pages&gt;&lt;contributors&gt;&lt;authors&gt;&lt;author&gt;Finnie, JF&lt;/author&gt;&lt;author&gt;Van Staden, J&lt;/author&gt;&lt;/authors&gt;&lt;/contributors&gt;&lt;added-date format="utc"&gt;1638193998&lt;/added-date&gt;&lt;ref-type name="Book Section"&gt;5&lt;/ref-type&gt;&lt;dates&gt;&lt;year&gt;1994&lt;/year&gt;&lt;/dates&gt;&lt;rec-number&gt;97&lt;/rec-number&gt;&lt;publisher&gt;Springer&lt;/publisher&gt;&lt;last-updated-date format="utc"&gt;1638193998&lt;/last-updated-date&gt;&lt;/record&gt;&lt;/Cite&gt;&lt;/EndNote&gt;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(Finnie and Van Staden, 1994)</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 xml:space="preserve"> reported Callus and roots in suspension culture have 10-25 times lower Colchicine content than normal filed plants in </w:t>
      </w:r>
      <w:r w:rsidRPr="00360A1F">
        <w:rPr>
          <w:rFonts w:ascii="Times New Roman" w:eastAsia="Calibri" w:hAnsi="Times New Roman" w:cs="Times New Roman"/>
          <w:i/>
          <w:color w:val="000000" w:themeColor="text1"/>
          <w:sz w:val="24"/>
          <w:szCs w:val="24"/>
          <w:lang w:val="en-IN"/>
        </w:rPr>
        <w:t>Sandersonai aurantiaca</w:t>
      </w:r>
      <w:r w:rsidRPr="00360A1F">
        <w:rPr>
          <w:rFonts w:ascii="Times New Roman" w:eastAsia="Calibri" w:hAnsi="Times New Roman" w:cs="Times New Roman"/>
          <w:color w:val="000000" w:themeColor="text1"/>
          <w:sz w:val="24"/>
          <w:szCs w:val="24"/>
          <w:lang w:val="en-IN"/>
        </w:rPr>
        <w:t xml:space="preserve"> (commonly called Christmas bells; family Colchicaceae). It may be due </w:t>
      </w:r>
      <w:r w:rsidRPr="00360A1F">
        <w:rPr>
          <w:rFonts w:ascii="Times New Roman" w:eastAsia="Calibri" w:hAnsi="Times New Roman" w:cs="Times New Roman"/>
          <w:color w:val="000000" w:themeColor="text1"/>
          <w:sz w:val="24"/>
          <w:szCs w:val="24"/>
          <w:lang w:val="en-IN"/>
        </w:rPr>
        <w:lastRenderedPageBreak/>
        <w:t xml:space="preserve">to a lack of biosynthetic machinery for functional gene expression, as alkaloid biosynthetic pathway often occurs in various organs, with crosstalk among different pathways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&lt;EndNote&gt;&lt;Cite&gt;&lt;Author&gt;Zhou&lt;/Author&gt;&lt;Year&gt;2016&lt;/Year&gt;&lt;RecNum&gt;0&lt;/RecNum&gt;&lt;IDText&gt;Jasmonate-responsive transcription factors regulating plant secondary metabolism&lt;/IDText&gt;&lt;DisplayText&gt;(Zhou and Memelink, 2016)&lt;/DisplayText&gt;&lt;record&gt;&lt;isbn&gt;0734-9750&lt;/isbn&gt;&lt;titles&gt;&lt;title&gt;Jasmonate-responsive transcription factors regulating plant secondary metabolism&lt;/title&gt;&lt;secondary-title&gt;Biotechnology Advances&lt;/secondary-title&gt;&lt;/titles&gt;&lt;pages&gt;441-449&lt;/pages&gt;&lt;number&gt;4&lt;/number&gt;&lt;contributors&gt;&lt;authors&gt;&lt;author&gt;Zhou, Meiliang&lt;/author&gt;&lt;author&gt;Memelink, Johan&lt;/author&gt;&lt;/authors&gt;&lt;/contributors&gt;&lt;added-date format="utc"&gt;1638196909&lt;/added-date&gt;&lt;ref-type name="Journal Article"&gt;17&lt;/ref-type&gt;&lt;dates&gt;&lt;year&gt;2016&lt;/year&gt;&lt;/dates&gt;&lt;rec-number&gt;203&lt;/rec-number&gt;&lt;last-updated-date format="utc"&gt;1638196909&lt;/last-updated-date&gt;&lt;volume&gt;34&lt;/volume&gt;&lt;/record&gt;&lt;/Cite&gt;&lt;/EndNote&gt;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(Zhou and Memelink, 2016)</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rPr>
        <w:t xml:space="preserve">. </w:t>
      </w:r>
    </w:p>
    <w:p w14:paraId="3CC16659" w14:textId="77777777" w:rsidR="002B1FA5" w:rsidRPr="00360A1F" w:rsidRDefault="002B1FA5" w:rsidP="00ED0928">
      <w:pPr>
        <w:spacing w:after="0" w:line="360" w:lineRule="auto"/>
        <w:ind w:firstLine="720"/>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Apart from conventional i</w:t>
      </w:r>
      <w:r w:rsidRPr="00360A1F">
        <w:rPr>
          <w:rFonts w:ascii="Times New Roman" w:eastAsia="Calibri" w:hAnsi="Times New Roman" w:cs="Times New Roman"/>
          <w:i/>
          <w:color w:val="000000" w:themeColor="text1"/>
          <w:sz w:val="24"/>
          <w:szCs w:val="24"/>
          <w:lang w:val="en-IN"/>
        </w:rPr>
        <w:t>n-vitro</w:t>
      </w:r>
      <w:r w:rsidRPr="00360A1F">
        <w:rPr>
          <w:rFonts w:ascii="Times New Roman" w:eastAsia="Calibri" w:hAnsi="Times New Roman" w:cs="Times New Roman"/>
          <w:color w:val="000000" w:themeColor="text1"/>
          <w:sz w:val="24"/>
          <w:szCs w:val="24"/>
          <w:lang w:val="en-IN"/>
        </w:rPr>
        <w:t xml:space="preserve"> production of Colchicine,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&lt;EndNote&gt;&lt;Cite&gt;&lt;Author&gt;Yadav&lt;/Author&gt;&lt;Year&gt;2013&lt;/Year&gt;&lt;RecNum&gt;0&lt;/RecNum&gt;&lt;IDText&gt;Arbuscular mycorrhizal fungi (AMF) induced acclimatization, growth enhancement and colchicine content of micropropagated Gloriosa superba L. plantlets&lt;/IDText&gt;&lt;DisplayText&gt;(Yadav et al., 2013)&lt;/DisplayText&gt;&lt;record&gt;&lt;isbn&gt;0926-6690&lt;/isbn&gt;&lt;titles&gt;&lt;title&gt;Arbuscular mycorrhizal fungi (AMF) induced acclimatization, growth enhancement and colchicine content of micropropagated Gloriosa superba L. plantlets&lt;/title&gt;&lt;secondary-title&gt;Industrial Crops and Products&lt;/secondary-title&gt;&lt;/titles&gt;&lt;pages&gt;88-93&lt;/pages&gt;&lt;contributors&gt;&lt;authors&gt;&lt;author&gt;Yadav, Kuldeep&lt;/author&gt;&lt;author&gt;Aggarwal, Ashok&lt;/author&gt;&lt;author&gt;Singh, Narender&lt;/author&gt;&lt;/authors&gt;&lt;/contributors&gt;&lt;added-date format="utc"&gt;1638196876&lt;/added-date&gt;&lt;ref-type name="Journal Article"&gt;17&lt;/ref-type&gt;&lt;dates&gt;&lt;year&gt;2013&lt;/year&gt;&lt;/dates&gt;&lt;rec-number&gt;199&lt;/rec-number&gt;&lt;last-updated-date format="utc"&gt;1638196876&lt;/last-updated-date&gt;&lt;volume&gt;45&lt;/volume&gt;&lt;/record&gt;&lt;/Cite&gt;&lt;/EndNote&gt;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(Yadav et al., 2013)</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 xml:space="preserve"> used three Arbuscular mycorrhizal fungi (AMF) strains viz. </w:t>
      </w:r>
      <w:r w:rsidRPr="00360A1F">
        <w:rPr>
          <w:rFonts w:ascii="Times New Roman" w:eastAsia="Calibri" w:hAnsi="Times New Roman" w:cs="Times New Roman"/>
          <w:i/>
          <w:color w:val="000000" w:themeColor="text1"/>
          <w:sz w:val="24"/>
          <w:szCs w:val="24"/>
          <w:lang w:val="en-IN"/>
        </w:rPr>
        <w:t>Glomus mosseae, Acaulospora laevis,</w:t>
      </w:r>
      <w:r w:rsidRPr="00360A1F">
        <w:rPr>
          <w:rFonts w:ascii="Times New Roman" w:eastAsia="Calibri" w:hAnsi="Times New Roman" w:cs="Times New Roman"/>
          <w:color w:val="000000" w:themeColor="text1"/>
          <w:sz w:val="24"/>
          <w:szCs w:val="24"/>
          <w:lang w:val="en-IN"/>
        </w:rPr>
        <w:t xml:space="preserve"> and mixed AMF strain for inducing acclimatization, growth, and enhancement of colchicines content in micro propagated </w:t>
      </w:r>
      <w:r w:rsidRPr="00360A1F">
        <w:rPr>
          <w:rFonts w:ascii="Times New Roman" w:eastAsia="Calibri" w:hAnsi="Times New Roman" w:cs="Times New Roman"/>
          <w:i/>
          <w:color w:val="000000" w:themeColor="text1"/>
          <w:sz w:val="24"/>
          <w:szCs w:val="24"/>
          <w:lang w:val="en-IN"/>
        </w:rPr>
        <w:t>Gloriosa superb</w:t>
      </w:r>
      <w:r w:rsidRPr="00360A1F">
        <w:rPr>
          <w:rFonts w:ascii="Times New Roman" w:eastAsia="Calibri" w:hAnsi="Times New Roman" w:cs="Times New Roman"/>
          <w:color w:val="000000" w:themeColor="text1"/>
          <w:sz w:val="24"/>
          <w:szCs w:val="24"/>
          <w:lang w:val="en-IN"/>
        </w:rPr>
        <w:t xml:space="preserve">a plantlets. While the </w:t>
      </w:r>
      <w:r w:rsidRPr="00360A1F">
        <w:rPr>
          <w:rFonts w:ascii="Times New Roman" w:eastAsia="Calibri" w:hAnsi="Times New Roman" w:cs="Times New Roman"/>
          <w:i/>
          <w:color w:val="000000" w:themeColor="text1"/>
          <w:sz w:val="24"/>
          <w:szCs w:val="24"/>
          <w:lang w:val="en-IN"/>
        </w:rPr>
        <w:t>A. Laevis</w:t>
      </w:r>
      <w:r w:rsidRPr="00360A1F">
        <w:rPr>
          <w:rFonts w:ascii="Times New Roman" w:eastAsia="Calibri" w:hAnsi="Times New Roman" w:cs="Times New Roman"/>
          <w:color w:val="000000" w:themeColor="text1"/>
          <w:sz w:val="24"/>
          <w:szCs w:val="24"/>
          <w:lang w:val="en-IN"/>
        </w:rPr>
        <w:t xml:space="preserve"> gave the highest survival, higher colchicines content was found to be in combination with </w:t>
      </w:r>
      <w:r w:rsidRPr="00360A1F">
        <w:rPr>
          <w:rFonts w:ascii="Times New Roman" w:eastAsia="Calibri" w:hAnsi="Times New Roman" w:cs="Times New Roman"/>
          <w:i/>
          <w:color w:val="000000" w:themeColor="text1"/>
          <w:sz w:val="24"/>
          <w:szCs w:val="24"/>
          <w:lang w:val="en-IN"/>
        </w:rPr>
        <w:t>A. laevis</w:t>
      </w:r>
      <w:r w:rsidRPr="00360A1F">
        <w:rPr>
          <w:rFonts w:ascii="Times New Roman" w:eastAsia="Calibri" w:hAnsi="Times New Roman" w:cs="Times New Roman"/>
          <w:color w:val="000000" w:themeColor="text1"/>
          <w:sz w:val="24"/>
          <w:szCs w:val="24"/>
          <w:lang w:val="en-IN"/>
        </w:rPr>
        <w:t xml:space="preserve"> and </w:t>
      </w:r>
      <w:r w:rsidRPr="00360A1F">
        <w:rPr>
          <w:rFonts w:ascii="Times New Roman" w:eastAsia="Calibri" w:hAnsi="Times New Roman" w:cs="Times New Roman"/>
          <w:i/>
          <w:color w:val="000000" w:themeColor="text1"/>
          <w:sz w:val="24"/>
          <w:szCs w:val="24"/>
          <w:lang w:val="en-IN"/>
        </w:rPr>
        <w:t>G. mosseae</w:t>
      </w:r>
      <w:r w:rsidRPr="00360A1F">
        <w:rPr>
          <w:rFonts w:ascii="Times New Roman" w:eastAsia="Calibri" w:hAnsi="Times New Roman" w:cs="Times New Roman"/>
          <w:color w:val="000000" w:themeColor="text1"/>
          <w:sz w:val="24"/>
          <w:szCs w:val="24"/>
          <w:lang w:val="en-IN"/>
        </w:rPr>
        <w:t xml:space="preserve"> inoculated plants. Similarly, </w:t>
      </w:r>
      <w:r w:rsidRPr="00360A1F">
        <w:rPr>
          <w:rFonts w:ascii="Times New Roman" w:eastAsia="Calibri" w:hAnsi="Times New Roman" w:cs="Times New Roman"/>
          <w:color w:val="000000" w:themeColor="text1"/>
          <w:lang w:val="en-IN"/>
        </w:rPr>
        <w:fldChar w:fldCharType="begin"/>
      </w:r>
      <w:r w:rsidRPr="00360A1F">
        <w:rPr>
          <w:rFonts w:ascii="Times New Roman" w:eastAsia="Calibri" w:hAnsi="Times New Roman" w:cs="Times New Roman"/>
          <w:color w:val="000000" w:themeColor="text1"/>
          <w:lang w:val="en-IN"/>
        </w:rPr>
        <w:instrText xml:space="preserve"> ADDIN EN.CITE &lt;EndNote&gt;&lt;Cite&gt;&lt;Author&gt;Pandey&lt;/Author&gt;&lt;Year&gt;2014&lt;/Year&gt;&lt;RecNum&gt;0&lt;/RecNum&gt;&lt;IDText&gt;Improved growth and colchicine concentration in Gloriosa Superba on mycorrhizal inoculation supplemented with phosphorus-fertilizer&lt;/IDText&gt;&lt;DisplayText&gt;(Pandey et al., 2014)&lt;/DisplayText&gt;&lt;record&gt;&lt;isbn&gt;0189-6016&lt;/isbn&gt;&lt;titles&gt;&lt;title&gt;Improved growth and colchicine concentration in Gloriosa Superba on mycorrhizal inoculation supplemented with phosphorus-fertilizer&lt;/title&gt;&lt;secondary-title&gt;African Journal of Traditional, Complementary and Alternative Medicines&lt;/secondary-title&gt;&lt;/titles&gt;&lt;pages&gt;439-446&lt;/pages&gt;&lt;number&gt;2&lt;/number&gt;&lt;contributors&gt;&lt;authors&gt;&lt;author&gt;Pandey, Devendra Kumar&lt;/author&gt;&lt;author&gt;Malik, Tabarak&lt;/author&gt;&lt;author&gt;Dey, Abhijit&lt;/author&gt;&lt;author&gt;Singh, Joginder&lt;/author&gt;&lt;author&gt;Banik, RM&lt;/author&gt;&lt;/authors&gt;&lt;/contributors&gt;&lt;added-date format="utc"&gt;1638192543&lt;/added-date&gt;&lt;ref-type name="Journal Article"&gt;17&lt;/ref-type&gt;&lt;dates&gt;&lt;year&gt;2014&lt;/year&gt;&lt;/dates&gt;&lt;rec-number&gt;21&lt;/rec-number&gt;&lt;last-updated-date format="utc"&gt;1638192543&lt;/last-updated-date&gt;&lt;volume&gt;11&lt;/volume&gt;&lt;/record&gt;&lt;/Cite&gt;&lt;/EndNote&gt;</w:instrText>
      </w:r>
      <w:r w:rsidRPr="00360A1F">
        <w:rPr>
          <w:rFonts w:ascii="Times New Roman" w:eastAsia="Calibri" w:hAnsi="Times New Roman" w:cs="Times New Roman"/>
          <w:color w:val="000000" w:themeColor="text1"/>
          <w:lang w:val="en-IN"/>
        </w:rPr>
        <w:fldChar w:fldCharType="separate"/>
      </w:r>
      <w:r w:rsidRPr="00360A1F">
        <w:rPr>
          <w:rFonts w:ascii="Times New Roman" w:eastAsia="Calibri" w:hAnsi="Times New Roman" w:cs="Times New Roman"/>
          <w:noProof/>
          <w:color w:val="000000" w:themeColor="text1"/>
          <w:lang w:val="en-IN"/>
        </w:rPr>
        <w:t>(Pandey et al., 2014)</w:t>
      </w:r>
      <w:r w:rsidRPr="00360A1F">
        <w:rPr>
          <w:rFonts w:ascii="Times New Roman" w:eastAsia="Calibri" w:hAnsi="Times New Roman" w:cs="Times New Roman"/>
          <w:color w:val="000000" w:themeColor="text1"/>
          <w:lang w:val="en-IN"/>
        </w:rPr>
        <w:fldChar w:fldCharType="end"/>
      </w:r>
      <w:r w:rsidRPr="00360A1F">
        <w:rPr>
          <w:rFonts w:ascii="Times New Roman" w:eastAsia="Calibri" w:hAnsi="Times New Roman" w:cs="Times New Roman"/>
          <w:color w:val="000000" w:themeColor="text1"/>
          <w:sz w:val="24"/>
          <w:szCs w:val="24"/>
          <w:lang w:val="en-IN"/>
        </w:rPr>
        <w:t xml:space="preserve"> evaluated the effect of Arbuscular mycorrhiza (</w:t>
      </w:r>
      <w:r w:rsidRPr="00360A1F">
        <w:rPr>
          <w:rFonts w:ascii="Times New Roman" w:eastAsia="Calibri" w:hAnsi="Times New Roman" w:cs="Times New Roman"/>
          <w:i/>
          <w:color w:val="000000" w:themeColor="text1"/>
          <w:sz w:val="24"/>
          <w:szCs w:val="24"/>
          <w:lang w:val="en-IN"/>
        </w:rPr>
        <w:t>Glomus mosseae, Glomus fasciculatum, Gigaspora margarita,</w:t>
      </w:r>
      <w:r w:rsidRPr="00360A1F">
        <w:rPr>
          <w:rFonts w:ascii="Times New Roman" w:eastAsia="Calibri" w:hAnsi="Times New Roman" w:cs="Times New Roman"/>
          <w:color w:val="000000" w:themeColor="text1"/>
          <w:sz w:val="24"/>
          <w:szCs w:val="24"/>
          <w:lang w:val="en-IN"/>
        </w:rPr>
        <w:t xml:space="preserve"> and </w:t>
      </w:r>
      <w:r w:rsidRPr="00360A1F">
        <w:rPr>
          <w:rFonts w:ascii="Times New Roman" w:eastAsia="Calibri" w:hAnsi="Times New Roman" w:cs="Times New Roman"/>
          <w:i/>
          <w:color w:val="000000" w:themeColor="text1"/>
          <w:sz w:val="24"/>
          <w:szCs w:val="24"/>
          <w:lang w:val="en-IN"/>
        </w:rPr>
        <w:t>Gigaspora gilmorie</w:t>
      </w:r>
      <w:r w:rsidRPr="00360A1F">
        <w:rPr>
          <w:rFonts w:ascii="Times New Roman" w:eastAsia="Calibri" w:hAnsi="Times New Roman" w:cs="Times New Roman"/>
          <w:color w:val="000000" w:themeColor="text1"/>
          <w:sz w:val="24"/>
          <w:szCs w:val="24"/>
          <w:lang w:val="en-IN"/>
        </w:rPr>
        <w:t xml:space="preserve">) and phosphate fertilizer on plant growth and production of colchicines in </w:t>
      </w:r>
      <w:r w:rsidRPr="00360A1F">
        <w:rPr>
          <w:rFonts w:ascii="Times New Roman" w:eastAsia="Calibri" w:hAnsi="Times New Roman" w:cs="Times New Roman"/>
          <w:i/>
          <w:color w:val="000000" w:themeColor="text1"/>
          <w:sz w:val="24"/>
          <w:szCs w:val="24"/>
          <w:lang w:val="en-IN"/>
        </w:rPr>
        <w:t>Gloriosa superba</w:t>
      </w:r>
      <w:r w:rsidRPr="00360A1F">
        <w:rPr>
          <w:rFonts w:ascii="Times New Roman" w:eastAsia="Calibri" w:hAnsi="Times New Roman" w:cs="Times New Roman"/>
          <w:color w:val="000000" w:themeColor="text1"/>
          <w:sz w:val="24"/>
          <w:szCs w:val="24"/>
          <w:lang w:val="en-IN"/>
        </w:rPr>
        <w:t xml:space="preserve">. The study found that the mycorrhization and/or P-fertilization increases colchicine concentration in </w:t>
      </w:r>
      <w:r w:rsidRPr="00360A1F">
        <w:rPr>
          <w:rFonts w:ascii="Times New Roman" w:eastAsia="Calibri" w:hAnsi="Times New Roman" w:cs="Times New Roman"/>
          <w:i/>
          <w:color w:val="000000" w:themeColor="text1"/>
          <w:sz w:val="24"/>
          <w:szCs w:val="24"/>
          <w:lang w:val="en-IN"/>
        </w:rPr>
        <w:t>In-vitro</w:t>
      </w:r>
      <w:r w:rsidRPr="00360A1F">
        <w:rPr>
          <w:rFonts w:ascii="Times New Roman" w:eastAsia="Calibri" w:hAnsi="Times New Roman" w:cs="Times New Roman"/>
          <w:color w:val="000000" w:themeColor="text1"/>
          <w:sz w:val="24"/>
          <w:szCs w:val="24"/>
          <w:lang w:val="en-IN"/>
        </w:rPr>
        <w:t xml:space="preserve"> grown </w:t>
      </w:r>
      <w:r w:rsidRPr="00360A1F">
        <w:rPr>
          <w:rFonts w:ascii="Times New Roman" w:eastAsia="Calibri" w:hAnsi="Times New Roman" w:cs="Times New Roman"/>
          <w:i/>
          <w:color w:val="000000" w:themeColor="text1"/>
          <w:sz w:val="24"/>
          <w:szCs w:val="24"/>
          <w:lang w:val="en-IN"/>
        </w:rPr>
        <w:t>Gloriosa superba</w:t>
      </w:r>
      <w:r w:rsidRPr="00360A1F">
        <w:rPr>
          <w:rFonts w:ascii="Times New Roman" w:eastAsia="Calibri" w:hAnsi="Times New Roman" w:cs="Times New Roman"/>
          <w:color w:val="000000" w:themeColor="text1"/>
          <w:sz w:val="24"/>
          <w:szCs w:val="24"/>
          <w:lang w:val="en-IN"/>
        </w:rPr>
        <w:t xml:space="preserve">. Additionally,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&lt;EndNote&gt;&lt;Cite&gt;&lt;Author&gt;Bai&lt;/Author&gt;&lt;Year&gt;2013&lt;/Year&gt;&lt;RecNum&gt;0&lt;/RecNum&gt;&lt;IDText&gt;Agrobacterium rhizogenes mediated hairy root induction for increased Colchicine content in Gloriosa superba L&lt;/IDText&gt;&lt;DisplayText&gt;(Bai and Agastian, 2013)&lt;/DisplayText&gt;&lt;record&gt;&lt;titles&gt;&lt;title&gt;Agrobacterium rhizogenes mediated hairy root induction for increased Colchicine content in Gloriosa superba L&lt;/title&gt;&lt;secondary-title&gt;J Acad Ind Res&lt;/secondary-title&gt;&lt;/titles&gt;&lt;pages&gt;68-73&lt;/pages&gt;&lt;contributors&gt;&lt;authors&gt;&lt;author&gt;Bai, A Leela Glory&lt;/author&gt;&lt;author&gt;Agastian, P&lt;/author&gt;&lt;/authors&gt;&lt;/contributors&gt;&lt;added-date format="utc"&gt;1638194706&lt;/added-date&gt;&lt;ref-type name="Journal Article"&gt;17&lt;/ref-type&gt;&lt;dates&gt;&lt;year&gt;2013&lt;/year&gt;&lt;/dates&gt;&lt;rec-number&gt;138&lt;/rec-number&gt;&lt;last-updated-date format="utc"&gt;1638194706&lt;/last-updated-date&gt;&lt;volume&gt;2&lt;/volume&gt;&lt;/record&gt;&lt;/Cite&gt;&lt;/EndNote&gt;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(Bai and Agastian, 2013)</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 xml:space="preserve"> used </w:t>
      </w:r>
      <w:r w:rsidRPr="00360A1F">
        <w:rPr>
          <w:rFonts w:ascii="Times New Roman" w:eastAsia="Calibri" w:hAnsi="Times New Roman" w:cs="Times New Roman"/>
          <w:i/>
          <w:color w:val="000000" w:themeColor="text1"/>
          <w:sz w:val="24"/>
          <w:szCs w:val="24"/>
          <w:lang w:val="en-IN"/>
        </w:rPr>
        <w:t>Agrobacterium rhizogenes</w:t>
      </w:r>
      <w:r w:rsidRPr="00360A1F">
        <w:rPr>
          <w:rFonts w:ascii="Times New Roman" w:eastAsia="Calibri" w:hAnsi="Times New Roman" w:cs="Times New Roman"/>
          <w:color w:val="000000" w:themeColor="text1"/>
          <w:sz w:val="24"/>
          <w:szCs w:val="24"/>
          <w:lang w:val="en-IN"/>
        </w:rPr>
        <w:t xml:space="preserve"> and found that nitrogen, ferric ions, and inoculums significantly affect colchicine production as well as hairy root growth in </w:t>
      </w:r>
      <w:r w:rsidRPr="00360A1F">
        <w:rPr>
          <w:rFonts w:ascii="Times New Roman" w:eastAsia="Calibri" w:hAnsi="Times New Roman" w:cs="Times New Roman"/>
          <w:i/>
          <w:color w:val="000000" w:themeColor="text1"/>
          <w:sz w:val="24"/>
          <w:szCs w:val="24"/>
          <w:lang w:val="en-IN"/>
        </w:rPr>
        <w:t>Gloriosa superba</w:t>
      </w:r>
      <w:r w:rsidRPr="00360A1F">
        <w:rPr>
          <w:rFonts w:ascii="Times New Roman" w:eastAsia="Calibri" w:hAnsi="Times New Roman" w:cs="Times New Roman"/>
          <w:color w:val="000000" w:themeColor="text1"/>
          <w:sz w:val="24"/>
          <w:szCs w:val="24"/>
          <w:lang w:val="en-IN"/>
        </w:rPr>
        <w:t>.</w:t>
      </w:r>
    </w:p>
    <w:p w14:paraId="62803B9F" w14:textId="41467A09" w:rsidR="002B1FA5" w:rsidRPr="00360A1F" w:rsidRDefault="002B1FA5" w:rsidP="00ED0928">
      <w:pPr>
        <w:spacing w:after="0" w:line="360" w:lineRule="auto"/>
        <w:ind w:firstLine="720"/>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The microorganisms have also been used in the synthesis/modification and industrial production of Colchicine and its derivatives, which have the same therapeutic activities and industrial demand. Derivatives such as 3-demethylated colchicine (3-DMC), have been developed </w:t>
      </w:r>
      <w:r w:rsidRPr="00360A1F">
        <w:rPr>
          <w:rFonts w:ascii="Times New Roman" w:eastAsia="Calibri" w:hAnsi="Times New Roman" w:cs="Times New Roman"/>
          <w:i/>
          <w:color w:val="000000" w:themeColor="text1"/>
          <w:sz w:val="24"/>
          <w:szCs w:val="24"/>
          <w:lang w:val="en-IN"/>
        </w:rPr>
        <w:t>in-vitro</w:t>
      </w:r>
      <w:r w:rsidRPr="00360A1F">
        <w:rPr>
          <w:rFonts w:ascii="Times New Roman" w:eastAsia="Calibri" w:hAnsi="Times New Roman" w:cs="Times New Roman"/>
          <w:color w:val="000000" w:themeColor="text1"/>
          <w:sz w:val="24"/>
          <w:szCs w:val="24"/>
          <w:lang w:val="en-IN"/>
        </w:rPr>
        <w:t xml:space="preserve"> by demethylation of colchicines with the help of a recombinant strain of E.coli with a </w:t>
      </w:r>
      <w:r w:rsidRPr="00360A1F">
        <w:rPr>
          <w:rFonts w:ascii="Times New Roman" w:eastAsia="Calibri" w:hAnsi="Times New Roman" w:cs="Times New Roman"/>
          <w:i/>
          <w:color w:val="000000" w:themeColor="text1"/>
          <w:sz w:val="24"/>
          <w:szCs w:val="24"/>
          <w:lang w:val="en-IN"/>
        </w:rPr>
        <w:t>Bacillus megaterium</w:t>
      </w:r>
      <w:r w:rsidRPr="00360A1F">
        <w:rPr>
          <w:rFonts w:ascii="Times New Roman" w:eastAsia="Calibri" w:hAnsi="Times New Roman" w:cs="Times New Roman"/>
          <w:color w:val="000000" w:themeColor="text1"/>
          <w:sz w:val="24"/>
          <w:szCs w:val="24"/>
          <w:lang w:val="en-IN"/>
        </w:rPr>
        <w:t xml:space="preserve"> ACBTO3 strain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&lt;EndNote&gt;&lt;Cite&gt;&lt;Author&gt;Dubey&lt;/Author&gt;&lt;Year&gt;2010&lt;/Year&gt;&lt;RecNum&gt;0&lt;/RecNum&gt;&lt;IDText&gt;Construction of recombinant Escherichia coli for enhanced bioconversion of colchicine into 3-demethylated colchicine at 70 l bioreactor level&lt;/IDText&gt;&lt;DisplayText&gt;(Dubey et al., 2010)&lt;/DisplayText&gt;&lt;record&gt;&lt;isbn&gt;1359-5113&lt;/isbn&gt;&lt;titles&gt;&lt;title&gt;Construction of recombinant Escherichia coli for enhanced bioconversion of colchicine into 3-demethylated colchicine at 70 l bioreactor level&lt;/title&gt;&lt;secondary-title&gt;Process Biochemistry&lt;/secondary-title&gt;&lt;/titles&gt;&lt;pages&gt;1036-1042&lt;/pages&gt;&lt;number&gt;7&lt;/number&gt;&lt;contributors&gt;&lt;authors&gt;&lt;author&gt;Dubey, Kashyap Kumar&lt;/author&gt;&lt;author&gt;Haque, Shafiul&lt;/author&gt;&lt;author&gt;Jawed, Arshad&lt;/author&gt;&lt;author&gt;Singh, Bhanu P&lt;/author&gt;&lt;author&gt;Behera, BK&lt;/author&gt;&lt;/authors&gt;&lt;/contributors&gt;&lt;added-date format="utc"&gt;1638194138&lt;/added-date&gt;&lt;ref-type name="Journal Article"&gt;17&lt;/ref-type&gt;&lt;dates&gt;&lt;year&gt;2010&lt;/year&gt;&lt;/dates&gt;&lt;rec-number&gt;104&lt;/rec-number&gt;&lt;last-updated-date format="utc"&gt;1638194138&lt;/last-updated-date&gt;&lt;volume&gt;45&lt;/volume&gt;&lt;/record&gt;&lt;/Cite&gt;&lt;/EndNote&gt;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(Dubey et al., 2010)</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 xml:space="preserve">. The study demonstrated significant biotransformation of colchicines through recombinant E.coli at the bioreactor level for suitable commercialization. The derivatives such as glycoside colchicoside, 3-O-demethylglucoside, 3-demethylcolchicine, and 2-demethylcolchiine have been obtained in plant suspension culture of </w:t>
      </w:r>
      <w:r w:rsidRPr="00360A1F">
        <w:rPr>
          <w:rFonts w:ascii="Times New Roman" w:eastAsia="Calibri" w:hAnsi="Times New Roman" w:cs="Times New Roman"/>
          <w:i/>
          <w:color w:val="000000" w:themeColor="text1"/>
          <w:sz w:val="24"/>
          <w:szCs w:val="24"/>
          <w:lang w:val="en-IN"/>
        </w:rPr>
        <w:t>Astragalus Vesicarius</w:t>
      </w:r>
      <w:r w:rsidRPr="00360A1F">
        <w:rPr>
          <w:rFonts w:ascii="Times New Roman" w:eastAsia="Calibri" w:hAnsi="Times New Roman" w:cs="Times New Roman"/>
          <w:color w:val="000000" w:themeColor="text1"/>
          <w:sz w:val="24"/>
          <w:szCs w:val="24"/>
          <w:lang w:val="en-IN"/>
        </w:rPr>
        <w:t xml:space="preserve"> (a plant which does not produce non-heterocyclic alkaloids) and </w:t>
      </w:r>
      <w:r w:rsidRPr="00360A1F">
        <w:rPr>
          <w:rFonts w:ascii="Times New Roman" w:eastAsia="Calibri" w:hAnsi="Times New Roman" w:cs="Times New Roman"/>
          <w:i/>
          <w:color w:val="000000" w:themeColor="text1"/>
          <w:sz w:val="24"/>
          <w:szCs w:val="24"/>
          <w:lang w:val="en-IN"/>
        </w:rPr>
        <w:t>Colchicum Variegatum</w:t>
      </w:r>
      <w:r w:rsidRPr="00360A1F">
        <w:rPr>
          <w:rFonts w:ascii="Times New Roman" w:eastAsia="Calibri" w:hAnsi="Times New Roman" w:cs="Times New Roman"/>
          <w:color w:val="000000" w:themeColor="text1"/>
          <w:sz w:val="24"/>
          <w:szCs w:val="24"/>
          <w:lang w:val="en-IN"/>
        </w:rPr>
        <w:t xml:space="preserve"> culture, respectively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&lt;EndNote&gt;&lt;Cite&gt;&lt;Author&gt;Zarev&lt;/Author&gt;&lt;Year&gt;2019&lt;/Year&gt;&lt;RecNum&gt;0&lt;/RecNum&gt;&lt;IDText&gt;Biotransformation to produce the anticancer compound colchicoside using cell suspension cultures of Astragalus vesicarius plant species&lt;/IDText&gt;&lt;DisplayText&gt;(Zarev et al., 2019, Poulev et al., 1995)&lt;/DisplayText&gt;&lt;record&gt;&lt;isbn&gt;1934-578X&lt;/isbn&gt;&lt;titles&gt;&lt;title&gt;Biotransformation to produce the anticancer compound colchicoside using cell suspension cultures of Astragalus vesicarius plant species&lt;/title&gt;&lt;secondary-title&gt;Natural Product Communications&lt;/secondary-title&gt;&lt;/titles&gt;&lt;pages&gt;1934578X1901400108&lt;/pages&gt;&lt;number&gt;1&lt;/number&gt;&lt;contributors&gt;&lt;authors&gt;&lt;author&gt;Zarev, Yancho&lt;/author&gt;&lt;author&gt;Popova, Pavlinka&lt;/author&gt;&lt;author&gt;Foubert, Kenn&lt;/author&gt;&lt;author&gt;Apers, Sandra&lt;/author&gt;&lt;author&gt;Vlietinck, Arnold&lt;/author&gt;&lt;author&gt;Pieters, Luc&lt;/author&gt;&lt;author&gt;Ionkova, Iliana&lt;/author&gt;&lt;/authors&gt;&lt;/contributors&gt;&lt;added-date format="utc"&gt;1638196893&lt;/added-date&gt;&lt;ref-type name="Journal Article"&gt;17&lt;/ref-type&gt;&lt;dates&gt;&lt;year&gt;2019&lt;/year&gt;&lt;/dates&gt;&lt;rec-number&gt;201&lt;/rec-number&gt;&lt;last-updated-date format="utc"&gt;1638196893&lt;/last-updated-date&gt;&lt;volume&gt;14&lt;/volume&gt;&lt;/record&gt;&lt;/Cite&gt;&lt;Cite&gt;&lt;Author&gt;Poulev&lt;/Author&gt;&lt;Year&gt;1995&lt;/Year&gt;&lt;RecNum&gt;0&lt;/RecNum&gt;&lt;IDText&gt;Regioselective bioconversion of colchicine and thiocolchicine into their corresponding 3-demethyl derivatives&lt;/IDText&gt;&lt;record&gt;&lt;isbn&gt;0922-338X&lt;/isbn&gt;&lt;titles&gt;&lt;title&gt;Regioselective bioconversion of colchicine and thiocolchicine into their corresponding 3-demethyl derivatives&lt;/title&gt;&lt;secondary-title&gt;Journal of fermentation and bioengineering&lt;/secondary-title&gt;&lt;/titles&gt;&lt;pages&gt;33-38&lt;/pages&gt;&lt;number&gt;1&lt;/number&gt;&lt;contributors&gt;&lt;authors&gt;&lt;author&gt;Poulev, Alexander&lt;/author&gt;&lt;author&gt;Bombardelli, Ezio&lt;/author&gt;&lt;author&gt;Ponzone, Cesare&lt;/author&gt;&lt;author&gt;Zenk, Meinhart H&lt;/author&gt;&lt;/authors&gt;&lt;/contributors&gt;&lt;added-date format="utc"&gt;1638192386&lt;/added-date&gt;&lt;ref-type name="Journal Article"&gt;17&lt;/ref-type&gt;&lt;dates&gt;&lt;year&gt;1995&lt;/year&gt;&lt;/dates&gt;&lt;rec-number&gt;8&lt;/rec-number&gt;&lt;last-updated-date format="utc"&gt;1638192386&lt;/last-updated-date&gt;&lt;volume&gt;79&lt;/volume&gt;&lt;/record&gt;&lt;/Cite&gt;&lt;/EndNote&gt;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(Zarev et al., 2019, Poulev et al., 1995)</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 xml:space="preserve">. In addition to these </w:t>
      </w:r>
      <w:r w:rsidRPr="00360A1F">
        <w:rPr>
          <w:rFonts w:ascii="Times New Roman" w:eastAsia="Calibri" w:hAnsi="Times New Roman" w:cs="Times New Roman"/>
          <w:i/>
          <w:color w:val="000000" w:themeColor="text1"/>
          <w:sz w:val="24"/>
          <w:szCs w:val="24"/>
          <w:lang w:val="en-IN"/>
        </w:rPr>
        <w:t>in-vitro</w:t>
      </w:r>
      <w:r w:rsidRPr="00360A1F">
        <w:rPr>
          <w:rFonts w:ascii="Times New Roman" w:eastAsia="Calibri" w:hAnsi="Times New Roman" w:cs="Times New Roman"/>
          <w:color w:val="000000" w:themeColor="text1"/>
          <w:sz w:val="24"/>
          <w:szCs w:val="24"/>
          <w:lang w:val="en-IN"/>
        </w:rPr>
        <w:t xml:space="preserve"> techniques, an alternative can be biorhizome production in a bioreactor. The meristematic tissue of the biorhizome produces new rhizomes and sprouts while the remaining rhizome can act for the biosynthesis of Colchicine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&lt;EndNote&gt;&lt;Cite&gt;&lt;Author&gt;Sivakumar&lt;/Author&gt;&lt;Year&gt;2019&lt;/Year&gt;&lt;RecNum&gt;0&lt;/RecNum&gt;&lt;IDText&gt;Influence of exogenous polyamines and plant growth regulators on high frequency in vitro mass propagation of Gloriosa superba L. and its colchicine content&lt;/IDText&gt;&lt;DisplayText&gt;(Sivakumar et al., 2019)&lt;/DisplayText&gt;&lt;record&gt;&lt;isbn&gt;1878-8181&lt;/isbn&gt;&lt;titles&gt;&lt;title&gt;Influence of exogenous polyamines and plant growth regulators on high frequency in vitro mass propagation of Gloriosa superba L. and its colchicine content&lt;/title&gt;&lt;secondary-title&gt;Biocatalysis and Agricultural Biotechnology&lt;/secondary-title&gt;&lt;/titles&gt;&lt;pages&gt;101030&lt;/pages&gt;&lt;contributors&gt;&lt;authors&gt;&lt;author&gt;Sivakumar, S&lt;/author&gt;&lt;author&gt;Siva, G&lt;/author&gt;&lt;author&gt;Sathish, S&lt;/author&gt;&lt;author&gt;Kumar, G Prem&lt;/author&gt;&lt;author&gt;Vigneswaran, M&lt;/author&gt;&lt;author&gt;Vinoth, S&lt;/author&gt;&lt;author&gt;Kumar, T Senthil&lt;/author&gt;&lt;author&gt;Sathishkumar, R&lt;/author&gt;&lt;author&gt;Jayabalan, N&lt;/author&gt;&lt;/authors&gt;&lt;/contributors&gt;&lt;added-date format="utc"&gt;1638196429&lt;/added-date&gt;&lt;ref-type name="Journal Article"&gt;17&lt;/ref-type&gt;&lt;dates&gt;&lt;year&gt;2019&lt;/year&gt;&lt;/dates&gt;&lt;rec-number&gt;167&lt;/rec-number&gt;&lt;last-updated-date format="utc"&gt;1638196429&lt;/last-updated-date&gt;&lt;volume&gt;18&lt;/volume&gt;&lt;/record&gt;&lt;/Cite&gt;&lt;/EndNote&gt;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(Sivakumar et al., 2019)</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w:t>
      </w:r>
    </w:p>
    <w:p w14:paraId="47C47E84" w14:textId="77777777" w:rsidR="00ED0928" w:rsidRPr="00360A1F" w:rsidRDefault="00ED0928" w:rsidP="00ED0928">
      <w:pPr>
        <w:spacing w:after="0" w:line="360" w:lineRule="auto"/>
        <w:ind w:firstLine="720"/>
        <w:jc w:val="both"/>
        <w:rPr>
          <w:rFonts w:ascii="Times New Roman" w:eastAsia="Calibri" w:hAnsi="Times New Roman" w:cs="Times New Roman"/>
          <w:color w:val="000000" w:themeColor="text1"/>
          <w:sz w:val="24"/>
          <w:szCs w:val="24"/>
          <w:lang w:val="en-IN"/>
        </w:rPr>
      </w:pPr>
    </w:p>
    <w:p w14:paraId="2A732337" w14:textId="1E1ACFCC" w:rsidR="002B1FA5" w:rsidRPr="00360A1F" w:rsidRDefault="002B1FA5" w:rsidP="002B1FA5">
      <w:pPr>
        <w:spacing w:after="0" w:line="360" w:lineRule="auto"/>
        <w:jc w:val="both"/>
        <w:rPr>
          <w:rFonts w:ascii="Times New Roman" w:eastAsia="Calibri" w:hAnsi="Times New Roman" w:cs="Times New Roman"/>
          <w:color w:val="000000" w:themeColor="text1"/>
          <w:sz w:val="24"/>
          <w:szCs w:val="24"/>
          <w:lang w:val="en-IN"/>
        </w:rPr>
      </w:pPr>
    </w:p>
    <w:p w14:paraId="0B622141" w14:textId="175423F1" w:rsidR="00115793" w:rsidRPr="00360A1F" w:rsidRDefault="00115793" w:rsidP="00F74289">
      <w:pPr>
        <w:keepNext/>
        <w:keepLines/>
        <w:spacing w:after="0" w:line="360" w:lineRule="auto"/>
        <w:jc w:val="both"/>
        <w:outlineLvl w:val="1"/>
        <w:rPr>
          <w:rFonts w:ascii="Times New Roman" w:eastAsia="Calibri" w:hAnsi="Times New Roman" w:cs="Times New Roman"/>
          <w:b/>
          <w:bCs/>
          <w:color w:val="000000" w:themeColor="text1"/>
          <w:sz w:val="24"/>
          <w:szCs w:val="24"/>
          <w:lang w:eastAsia="x-none"/>
        </w:rPr>
      </w:pPr>
      <w:r w:rsidRPr="00360A1F">
        <w:rPr>
          <w:rFonts w:ascii="Times New Roman" w:eastAsia="Calibri" w:hAnsi="Times New Roman" w:cs="Times New Roman"/>
          <w:b/>
          <w:bCs/>
          <w:color w:val="000000" w:themeColor="text1"/>
          <w:sz w:val="24"/>
          <w:szCs w:val="24"/>
          <w:lang w:eastAsia="x-none"/>
        </w:rPr>
        <w:lastRenderedPageBreak/>
        <w:t xml:space="preserve">2. Vincristine, </w:t>
      </w:r>
      <w:r w:rsidRPr="00360A1F">
        <w:rPr>
          <w:rFonts w:ascii="Times New Roman" w:eastAsia="Calibri" w:hAnsi="Times New Roman" w:cs="Times New Roman"/>
          <w:b/>
          <w:bCs/>
          <w:color w:val="000000" w:themeColor="text1"/>
          <w:sz w:val="24"/>
          <w:szCs w:val="24"/>
          <w:lang w:val="en-IN"/>
        </w:rPr>
        <w:t>Vindoline, Vinblastine</w:t>
      </w:r>
    </w:p>
    <w:p w14:paraId="3672541D" w14:textId="45AFFBF8" w:rsidR="00F74289" w:rsidRPr="00360A1F" w:rsidRDefault="00F74289" w:rsidP="00115793">
      <w:pPr>
        <w:keepNext/>
        <w:keepLines/>
        <w:spacing w:after="0" w:line="360" w:lineRule="auto"/>
        <w:ind w:firstLine="720"/>
        <w:jc w:val="both"/>
        <w:outlineLvl w:val="1"/>
        <w:rPr>
          <w:rFonts w:ascii="Times New Roman" w:eastAsia="Times New Roman" w:hAnsi="Times New Roman" w:cs="Times New Roman"/>
          <w:color w:val="000000" w:themeColor="text1"/>
          <w:sz w:val="24"/>
          <w:szCs w:val="24"/>
          <w:lang w:val="x-none" w:eastAsia="x-none"/>
        </w:rPr>
      </w:pPr>
      <w:r w:rsidRPr="00360A1F">
        <w:rPr>
          <w:rFonts w:ascii="Times New Roman" w:eastAsia="Calibri" w:hAnsi="Times New Roman" w:cs="Times New Roman"/>
          <w:color w:val="000000" w:themeColor="text1"/>
          <w:sz w:val="24"/>
          <w:szCs w:val="24"/>
          <w:lang w:eastAsia="x-none"/>
        </w:rPr>
        <w:t xml:space="preserve">(Aslam et al., 2009) investigated Vincristine production </w:t>
      </w:r>
      <w:r w:rsidRPr="00360A1F">
        <w:rPr>
          <w:rFonts w:ascii="Times New Roman" w:eastAsia="Calibri" w:hAnsi="Times New Roman" w:cs="Times New Roman"/>
          <w:i/>
          <w:color w:val="000000" w:themeColor="text1"/>
          <w:sz w:val="24"/>
          <w:szCs w:val="24"/>
          <w:lang w:eastAsia="x-none"/>
        </w:rPr>
        <w:t>in C. roseus</w:t>
      </w:r>
      <w:r w:rsidRPr="00360A1F">
        <w:rPr>
          <w:rFonts w:ascii="Times New Roman" w:eastAsia="Calibri" w:hAnsi="Times New Roman" w:cs="Times New Roman"/>
          <w:color w:val="000000" w:themeColor="text1"/>
          <w:sz w:val="24"/>
          <w:szCs w:val="24"/>
          <w:lang w:eastAsia="x-none"/>
        </w:rPr>
        <w:t xml:space="preserve"> plantlets developed from </w:t>
      </w:r>
      <w:r w:rsidRPr="00360A1F">
        <w:rPr>
          <w:rFonts w:ascii="Times New Roman" w:eastAsia="Calibri" w:hAnsi="Times New Roman" w:cs="Times New Roman"/>
          <w:i/>
          <w:iCs/>
          <w:color w:val="000000" w:themeColor="text1"/>
          <w:sz w:val="24"/>
          <w:szCs w:val="24"/>
          <w:lang w:eastAsia="x-none"/>
        </w:rPr>
        <w:t>ex-vitro</w:t>
      </w:r>
      <w:r w:rsidRPr="00360A1F">
        <w:rPr>
          <w:rFonts w:ascii="Times New Roman" w:eastAsia="Calibri" w:hAnsi="Times New Roman" w:cs="Times New Roman"/>
          <w:color w:val="000000" w:themeColor="text1"/>
          <w:sz w:val="24"/>
          <w:szCs w:val="24"/>
          <w:lang w:eastAsia="x-none"/>
        </w:rPr>
        <w:t xml:space="preserve"> and </w:t>
      </w:r>
      <w:r w:rsidRPr="00360A1F">
        <w:rPr>
          <w:rFonts w:ascii="Times New Roman" w:eastAsia="Calibri" w:hAnsi="Times New Roman" w:cs="Times New Roman"/>
          <w:i/>
          <w:iCs/>
          <w:color w:val="000000" w:themeColor="text1"/>
          <w:sz w:val="24"/>
          <w:szCs w:val="24"/>
          <w:lang w:eastAsia="x-none"/>
        </w:rPr>
        <w:t>in-vitro</w:t>
      </w:r>
      <w:r w:rsidRPr="00360A1F">
        <w:rPr>
          <w:rFonts w:ascii="Times New Roman" w:eastAsia="Calibri" w:hAnsi="Times New Roman" w:cs="Times New Roman"/>
          <w:color w:val="000000" w:themeColor="text1"/>
          <w:sz w:val="24"/>
          <w:szCs w:val="24"/>
          <w:lang w:eastAsia="x-none"/>
        </w:rPr>
        <w:t xml:space="preserve"> somatic embryos. The research indicates that in-vitro raised tissues like calluses (embryogenic and non-embryogenic), embryogenic levels (propagated, matured, and germinated embryos), as well as somatic embryo-derived plantlets (leaf, root, and whole plant) could accumulate higher levels of Vincristine than </w:t>
      </w:r>
      <w:r w:rsidRPr="00360A1F">
        <w:rPr>
          <w:rFonts w:ascii="Times New Roman" w:eastAsia="Calibri" w:hAnsi="Times New Roman" w:cs="Times New Roman"/>
          <w:i/>
          <w:iCs/>
          <w:color w:val="000000" w:themeColor="text1"/>
          <w:sz w:val="24"/>
          <w:szCs w:val="24"/>
          <w:lang w:eastAsia="x-none"/>
        </w:rPr>
        <w:t>ex vitro</w:t>
      </w:r>
      <w:r w:rsidRPr="00360A1F">
        <w:rPr>
          <w:rFonts w:ascii="Times New Roman" w:eastAsia="Calibri" w:hAnsi="Times New Roman" w:cs="Times New Roman"/>
          <w:color w:val="000000" w:themeColor="text1"/>
          <w:sz w:val="24"/>
          <w:szCs w:val="24"/>
          <w:lang w:eastAsia="x-none"/>
        </w:rPr>
        <w:t xml:space="preserve"> developed plantlets and that Vincristine yield was tissue and age-dependent. Consequently,</w:t>
      </w:r>
      <w:r w:rsidRPr="00360A1F">
        <w:rPr>
          <w:rFonts w:ascii="Times New Roman" w:eastAsia="Calibri" w:hAnsi="Times New Roman" w:cs="Times New Roman"/>
          <w:color w:val="000000" w:themeColor="text1"/>
          <w:sz w:val="24"/>
          <w:szCs w:val="24"/>
          <w:lang w:eastAsia="x-none"/>
        </w:rPr>
        <w:fldChar w:fldCharType="begin"/>
      </w:r>
      <w:r w:rsidRPr="00360A1F">
        <w:rPr>
          <w:rFonts w:ascii="Times New Roman" w:eastAsia="Calibri" w:hAnsi="Times New Roman" w:cs="Times New Roman"/>
          <w:color w:val="000000" w:themeColor="text1"/>
          <w:sz w:val="24"/>
          <w:szCs w:val="24"/>
          <w:lang w:eastAsia="x-none"/>
        </w:rPr>
        <w:instrText xml:space="preserve"> ADDIN EN.CITE &lt;EndNote&gt;&lt;Cite&gt;&lt;Author&gt;Kalidass&lt;/Author&gt;&lt;Year&gt;2009&lt;/Year&gt;&lt;RecNum&gt;0&lt;/RecNum&gt;&lt;IDText&gt;Effect of auxin and cytokinin on vincristine production by callus cultures of Catharanthus roseus L.(apocynaceae)&lt;/IDText&gt;&lt;DisplayText&gt;(Kalidass et al., 2009)&lt;/DisplayText&gt;&lt;record&gt;&lt;isbn&gt;1870-0462&lt;/isbn&gt;&lt;titles&gt;&lt;title&gt;Effect of auxin and cytokinin on vincristine production by callus cultures of Catharanthus roseus L.(apocynaceae)&lt;/title&gt;&lt;secondary-title&gt;Tropical and Subtropical Agroecosystems&lt;/secondary-title&gt;&lt;/titles&gt;&lt;pages&gt;283-288&lt;/pages&gt;&lt;number&gt;2&lt;/number&gt;&lt;contributors&gt;&lt;authors&gt;&lt;author&gt;Kalidass, Chinnamadasamy&lt;/author&gt;&lt;author&gt;Mohan, Veerabahu Ramasamy&lt;/author&gt;&lt;author&gt;Daniel, Arjunan&lt;/author&gt;&lt;/authors&gt;&lt;/contributors&gt;&lt;added-date format="utc"&gt;1638193375&lt;/added-date&gt;&lt;ref-type name="Journal Article"&gt;17&lt;/ref-type&gt;&lt;dates&gt;&lt;year&gt;2009&lt;/year&gt;&lt;/dates&gt;&lt;rec-number&gt;65&lt;/rec-number&gt;&lt;last-updated-date format="utc"&gt;1638193375&lt;/last-updated-date&gt;&lt;volume&gt;12&lt;/volume&gt;&lt;/record&gt;&lt;/Cite&gt;&lt;/EndNote&gt;</w:instrText>
      </w:r>
      <w:r w:rsidRPr="00360A1F">
        <w:rPr>
          <w:rFonts w:ascii="Times New Roman" w:eastAsia="Calibri" w:hAnsi="Times New Roman" w:cs="Times New Roman"/>
          <w:color w:val="000000" w:themeColor="text1"/>
          <w:sz w:val="24"/>
          <w:szCs w:val="24"/>
          <w:lang w:eastAsia="x-none"/>
        </w:rPr>
        <w:fldChar w:fldCharType="separate"/>
      </w:r>
      <w:r w:rsidRPr="00360A1F">
        <w:rPr>
          <w:rFonts w:ascii="Times New Roman" w:eastAsia="Calibri" w:hAnsi="Times New Roman" w:cs="Times New Roman"/>
          <w:noProof/>
          <w:color w:val="000000" w:themeColor="text1"/>
          <w:sz w:val="24"/>
          <w:szCs w:val="24"/>
          <w:lang w:eastAsia="x-none"/>
        </w:rPr>
        <w:t>(Kalidass et al., 2009)</w:t>
      </w:r>
      <w:r w:rsidRPr="00360A1F">
        <w:rPr>
          <w:rFonts w:ascii="Times New Roman" w:eastAsia="Calibri" w:hAnsi="Times New Roman" w:cs="Times New Roman"/>
          <w:color w:val="000000" w:themeColor="text1"/>
          <w:sz w:val="24"/>
          <w:szCs w:val="24"/>
          <w:lang w:eastAsia="x-none"/>
        </w:rPr>
        <w:fldChar w:fldCharType="end"/>
      </w:r>
      <w:r w:rsidRPr="00360A1F">
        <w:rPr>
          <w:rFonts w:ascii="Times New Roman" w:eastAsia="Calibri" w:hAnsi="Times New Roman" w:cs="Times New Roman"/>
          <w:color w:val="000000" w:themeColor="text1"/>
          <w:sz w:val="24"/>
          <w:szCs w:val="24"/>
          <w:lang w:eastAsia="x-none"/>
        </w:rPr>
        <w:t xml:space="preserve">studied and established the effect of auxin and cytokinin in various combinations (0.5 µM to 3.0 µM) on vincristine production in callus cultures of </w:t>
      </w:r>
      <w:r w:rsidRPr="00360A1F">
        <w:rPr>
          <w:rFonts w:ascii="Times New Roman" w:eastAsia="Calibri" w:hAnsi="Times New Roman" w:cs="Times New Roman"/>
          <w:i/>
          <w:color w:val="000000" w:themeColor="text1"/>
          <w:sz w:val="24"/>
          <w:szCs w:val="24"/>
          <w:lang w:eastAsia="x-none"/>
        </w:rPr>
        <w:t>Catharanthus roseus</w:t>
      </w:r>
      <w:r w:rsidRPr="00360A1F">
        <w:rPr>
          <w:rFonts w:ascii="Times New Roman" w:eastAsia="Calibri" w:hAnsi="Times New Roman" w:cs="Times New Roman"/>
          <w:color w:val="000000" w:themeColor="text1"/>
          <w:sz w:val="24"/>
          <w:szCs w:val="24"/>
          <w:lang w:eastAsia="x-none"/>
        </w:rPr>
        <w:t xml:space="preserve">. Similarly, </w:t>
      </w:r>
      <w:r w:rsidRPr="00360A1F">
        <w:rPr>
          <w:rFonts w:ascii="Times New Roman" w:eastAsia="Calibri" w:hAnsi="Times New Roman" w:cs="Times New Roman"/>
          <w:color w:val="000000" w:themeColor="text1"/>
          <w:sz w:val="24"/>
          <w:szCs w:val="24"/>
          <w:lang w:eastAsia="x-none"/>
        </w:rPr>
        <w:fldChar w:fldCharType="begin"/>
      </w:r>
      <w:r w:rsidRPr="00360A1F">
        <w:rPr>
          <w:rFonts w:ascii="Times New Roman" w:eastAsia="Calibri" w:hAnsi="Times New Roman" w:cs="Times New Roman"/>
          <w:color w:val="000000" w:themeColor="text1"/>
          <w:sz w:val="24"/>
          <w:szCs w:val="24"/>
          <w:lang w:eastAsia="x-none"/>
        </w:rPr>
        <w:instrText xml:space="preserve"> ADDIN EN.CITE &lt;EndNote&gt;&lt;Cite&gt;&lt;Author&gt;Mekky&lt;/Author&gt;&lt;Year&gt;2018&lt;/Year&gt;&lt;RecNum&gt;0&lt;/RecNum&gt;&lt;IDText&gt;Potentiating biosynthesis of the anticancer alkaloids vincristine and vinblastine in callus cultures of Catharanthus roseus&lt;/IDText&gt;&lt;DisplayText&gt;(Mekky et al., 2018)&lt;/DisplayText&gt;&lt;record&gt;&lt;isbn&gt;0254-6299&lt;/isbn&gt;&lt;titles&gt;&lt;title&gt;Potentiating biosynthesis of the anticancer alkaloids vincristine and vinblastine in callus cultures of Catharanthus roseus&lt;/title&gt;&lt;secondary-title&gt;South African Journal of Botany&lt;/secondary-title&gt;&lt;/titles&gt;&lt;pages&gt;29-31&lt;/pages&gt;&lt;contributors&gt;&lt;authors&gt;&lt;author&gt;Mekky, H&lt;/author&gt;&lt;author&gt;Al-Sabahi, J&lt;/author&gt;&lt;author&gt;Abdel-Kreem, MFM&lt;/author&gt;&lt;/authors&gt;&lt;/contributors&gt;&lt;added-date format="utc"&gt;1638192930&lt;/added-date&gt;&lt;ref-type name="Journal Article"&gt;17&lt;/ref-type&gt;&lt;dates&gt;&lt;year&gt;2018&lt;/year&gt;&lt;/dates&gt;&lt;rec-number&gt;41&lt;/rec-number&gt;&lt;last-updated-date format="utc"&gt;1638192930&lt;/last-updated-date&gt;&lt;volume&gt;114&lt;/volume&gt;&lt;/record&gt;&lt;/Cite&gt;&lt;/EndNote&gt;</w:instrText>
      </w:r>
      <w:r w:rsidRPr="00360A1F">
        <w:rPr>
          <w:rFonts w:ascii="Times New Roman" w:eastAsia="Calibri" w:hAnsi="Times New Roman" w:cs="Times New Roman"/>
          <w:color w:val="000000" w:themeColor="text1"/>
          <w:sz w:val="24"/>
          <w:szCs w:val="24"/>
          <w:lang w:eastAsia="x-none"/>
        </w:rPr>
        <w:fldChar w:fldCharType="separate"/>
      </w:r>
      <w:r w:rsidRPr="00360A1F">
        <w:rPr>
          <w:rFonts w:ascii="Times New Roman" w:eastAsia="Calibri" w:hAnsi="Times New Roman" w:cs="Times New Roman"/>
          <w:noProof/>
          <w:color w:val="000000" w:themeColor="text1"/>
          <w:sz w:val="24"/>
          <w:szCs w:val="24"/>
          <w:lang w:eastAsia="x-none"/>
        </w:rPr>
        <w:t>(Mekky et al., 2018)</w:t>
      </w:r>
      <w:r w:rsidRPr="00360A1F">
        <w:rPr>
          <w:rFonts w:ascii="Times New Roman" w:eastAsia="Calibri" w:hAnsi="Times New Roman" w:cs="Times New Roman"/>
          <w:color w:val="000000" w:themeColor="text1"/>
          <w:sz w:val="24"/>
          <w:szCs w:val="24"/>
          <w:lang w:eastAsia="x-none"/>
        </w:rPr>
        <w:fldChar w:fldCharType="end"/>
      </w:r>
      <w:r w:rsidRPr="00360A1F">
        <w:rPr>
          <w:rFonts w:ascii="Times New Roman" w:eastAsia="Calibri" w:hAnsi="Times New Roman" w:cs="Times New Roman"/>
          <w:color w:val="000000" w:themeColor="text1"/>
          <w:sz w:val="24"/>
          <w:szCs w:val="24"/>
          <w:lang w:eastAsia="x-none"/>
        </w:rPr>
        <w:t xml:space="preserve"> could successfully increase the biosynthesis of vincristine and vinblastine in callus cultures of </w:t>
      </w:r>
      <w:r w:rsidRPr="00360A1F">
        <w:rPr>
          <w:rFonts w:ascii="Times New Roman" w:eastAsia="Calibri" w:hAnsi="Times New Roman" w:cs="Times New Roman"/>
          <w:i/>
          <w:color w:val="000000" w:themeColor="text1"/>
          <w:sz w:val="24"/>
          <w:szCs w:val="24"/>
          <w:lang w:eastAsia="x-none"/>
        </w:rPr>
        <w:t>Catharanthus roseus</w:t>
      </w:r>
      <w:r w:rsidRPr="00360A1F">
        <w:rPr>
          <w:rFonts w:ascii="Times New Roman" w:eastAsia="Calibri" w:hAnsi="Times New Roman" w:cs="Times New Roman"/>
          <w:color w:val="000000" w:themeColor="text1"/>
          <w:sz w:val="24"/>
          <w:szCs w:val="24"/>
          <w:lang w:eastAsia="x-none"/>
        </w:rPr>
        <w:t xml:space="preserve"> by culturing Vinca leaves on MS medium supplemented with Kin/IAA. The study could detect vincristine significantly higher than wild plants and 3.39 fold increase in vinblastine concentration.</w:t>
      </w:r>
      <w:r w:rsidRPr="00360A1F">
        <w:rPr>
          <w:rFonts w:ascii="Times New Roman" w:eastAsia="Calibri" w:hAnsi="Times New Roman" w:cs="Times New Roman"/>
          <w:color w:val="000000" w:themeColor="text1"/>
          <w:sz w:val="24"/>
          <w:szCs w:val="24"/>
          <w:lang w:eastAsia="x-none"/>
        </w:rPr>
        <w:fldChar w:fldCharType="begin"/>
      </w:r>
      <w:r w:rsidRPr="00360A1F">
        <w:rPr>
          <w:rFonts w:ascii="Times New Roman" w:eastAsia="Calibri" w:hAnsi="Times New Roman" w:cs="Times New Roman"/>
          <w:color w:val="000000" w:themeColor="text1"/>
          <w:sz w:val="24"/>
          <w:szCs w:val="24"/>
          <w:lang w:eastAsia="x-none"/>
        </w:rPr>
        <w:instrText xml:space="preserve"> ADDIN EN.CITE &lt;EndNote&gt;&lt;Cite&gt;&lt;Author&gt;Guillon&lt;/Author&gt;&lt;Year&gt;2008&lt;/Year&gt;&lt;RecNum&gt;0&lt;/RecNum&gt;&lt;IDText&gt;Hairy roots of Catharanthus roseus: efficient routes to monomeric indole alkaloid production&lt;/IDText&gt;&lt;DisplayText&gt;(Guillon et al., 2008)&lt;/DisplayText&gt;&lt;record&gt;&lt;titles&gt;&lt;title&gt;Hairy roots of Catharanthus roseus: efficient routes to monomeric indole alkaloid production&lt;/title&gt;&lt;secondary-title&gt;Bioactive Molecules and Medicinal Plants&lt;/secondary-title&gt;&lt;/titles&gt;&lt;pages&gt;285-295&lt;/pages&gt;&lt;contributors&gt;&lt;authors&gt;&lt;author&gt;Guillon, Stéphanie&lt;/author&gt;&lt;author&gt;Gantet, Pascal&lt;/author&gt;&lt;author&gt;Thiersault, Martine&lt;/author&gt;&lt;author&gt;Rideau, Marc&lt;/author&gt;&lt;author&gt;Trémouillaux-Guiller, Jocelyne&lt;/author&gt;&lt;/authors&gt;&lt;/contributors&gt;&lt;added-date format="utc"&gt;1638193749&lt;/added-date&gt;&lt;ref-type name="Book Section"&gt;5&lt;/ref-type&gt;&lt;dates&gt;&lt;year&gt;2008&lt;/year&gt;&lt;/dates&gt;&lt;rec-number&gt;83&lt;/rec-number&gt;&lt;publisher&gt;Springer&lt;/publisher&gt;&lt;last-updated-date format="utc"&gt;1638193749&lt;/last-updated-date&gt;&lt;/record&gt;&lt;/Cite&gt;&lt;/EndNote&gt;</w:instrText>
      </w:r>
      <w:r w:rsidRPr="00360A1F">
        <w:rPr>
          <w:rFonts w:ascii="Times New Roman" w:eastAsia="Calibri" w:hAnsi="Times New Roman" w:cs="Times New Roman"/>
          <w:color w:val="000000" w:themeColor="text1"/>
          <w:sz w:val="24"/>
          <w:szCs w:val="24"/>
          <w:lang w:eastAsia="x-none"/>
        </w:rPr>
        <w:fldChar w:fldCharType="separate"/>
      </w:r>
      <w:r w:rsidRPr="00360A1F">
        <w:rPr>
          <w:rFonts w:ascii="Times New Roman" w:eastAsia="Calibri" w:hAnsi="Times New Roman" w:cs="Times New Roman"/>
          <w:noProof/>
          <w:color w:val="000000" w:themeColor="text1"/>
          <w:sz w:val="24"/>
          <w:szCs w:val="24"/>
          <w:lang w:eastAsia="x-none"/>
        </w:rPr>
        <w:t>(Guillon et al., 2008)</w:t>
      </w:r>
      <w:r w:rsidRPr="00360A1F">
        <w:rPr>
          <w:rFonts w:ascii="Times New Roman" w:eastAsia="Calibri" w:hAnsi="Times New Roman" w:cs="Times New Roman"/>
          <w:color w:val="000000" w:themeColor="text1"/>
          <w:sz w:val="24"/>
          <w:szCs w:val="24"/>
          <w:lang w:eastAsia="x-none"/>
        </w:rPr>
        <w:fldChar w:fldCharType="end"/>
      </w:r>
      <w:r w:rsidRPr="00360A1F">
        <w:rPr>
          <w:rFonts w:ascii="Times New Roman" w:eastAsia="Calibri" w:hAnsi="Times New Roman" w:cs="Times New Roman"/>
          <w:color w:val="000000" w:themeColor="text1"/>
          <w:sz w:val="24"/>
          <w:szCs w:val="24"/>
          <w:lang w:eastAsia="x-none"/>
        </w:rPr>
        <w:t xml:space="preserve">, as an alternate and promising biotechnological process for in vitro production of Vinblastine cultured transgenic, </w:t>
      </w:r>
      <w:r w:rsidRPr="00360A1F">
        <w:rPr>
          <w:rFonts w:ascii="Times New Roman" w:eastAsia="Calibri" w:hAnsi="Times New Roman" w:cs="Times New Roman"/>
          <w:i/>
          <w:color w:val="000000" w:themeColor="text1"/>
          <w:sz w:val="24"/>
          <w:szCs w:val="24"/>
          <w:lang w:eastAsia="x-none"/>
        </w:rPr>
        <w:t>C. roseus</w:t>
      </w:r>
      <w:r w:rsidRPr="00360A1F">
        <w:rPr>
          <w:rFonts w:ascii="Times New Roman" w:eastAsia="Calibri" w:hAnsi="Times New Roman" w:cs="Times New Roman"/>
          <w:color w:val="000000" w:themeColor="text1"/>
          <w:sz w:val="24"/>
          <w:szCs w:val="24"/>
          <w:lang w:eastAsia="x-none"/>
        </w:rPr>
        <w:t xml:space="preserve"> hairy root clones supplemented with MeJA treatment and found that Highly differentiated hairy root cultures were able to produce Vinblastine precursors as found in the natural roots of </w:t>
      </w:r>
      <w:r w:rsidRPr="00360A1F">
        <w:rPr>
          <w:rFonts w:ascii="Times New Roman" w:eastAsia="Calibri" w:hAnsi="Times New Roman" w:cs="Times New Roman"/>
          <w:i/>
          <w:color w:val="000000" w:themeColor="text1"/>
          <w:sz w:val="24"/>
          <w:szCs w:val="24"/>
          <w:lang w:eastAsia="x-none"/>
        </w:rPr>
        <w:t>C. roseus</w:t>
      </w:r>
      <w:r w:rsidRPr="00360A1F">
        <w:rPr>
          <w:rFonts w:ascii="Times New Roman" w:eastAsia="Calibri" w:hAnsi="Times New Roman" w:cs="Times New Roman"/>
          <w:color w:val="000000" w:themeColor="text1"/>
          <w:sz w:val="24"/>
          <w:szCs w:val="24"/>
          <w:lang w:eastAsia="x-none"/>
        </w:rPr>
        <w:t>.</w:t>
      </w:r>
      <w:r w:rsidRPr="00360A1F">
        <w:rPr>
          <w:rFonts w:ascii="Times New Roman" w:eastAsia="Times New Roman" w:hAnsi="Times New Roman" w:cs="Times New Roman"/>
          <w:color w:val="000000" w:themeColor="text1"/>
          <w:sz w:val="24"/>
          <w:szCs w:val="24"/>
          <w:lang w:val="x-none" w:eastAsia="x-none"/>
        </w:rPr>
        <w:t xml:space="preserve"> </w:t>
      </w:r>
    </w:p>
    <w:p w14:paraId="5B11BF97" w14:textId="77777777" w:rsidR="00F74289" w:rsidRPr="00360A1F" w:rsidRDefault="00F74289" w:rsidP="00F74289">
      <w:pPr>
        <w:autoSpaceDE w:val="0"/>
        <w:autoSpaceDN w:val="0"/>
        <w:adjustRightInd w:val="0"/>
        <w:spacing w:after="0" w:line="360" w:lineRule="auto"/>
        <w:ind w:firstLine="720"/>
        <w:jc w:val="both"/>
        <w:rPr>
          <w:rFonts w:ascii="Times New Roman" w:eastAsia="Calibri" w:hAnsi="Times New Roman" w:cs="Times New Roman"/>
          <w:color w:val="000000" w:themeColor="text1"/>
          <w:sz w:val="24"/>
          <w:szCs w:val="24"/>
        </w:rPr>
      </w:pPr>
      <w:r w:rsidRPr="00360A1F">
        <w:rPr>
          <w:rFonts w:ascii="Times New Roman" w:eastAsia="Calibri" w:hAnsi="Times New Roman" w:cs="Times New Roman"/>
          <w:color w:val="000000" w:themeColor="text1"/>
          <w:sz w:val="24"/>
          <w:szCs w:val="24"/>
          <w:lang w:val="en-IN"/>
        </w:rPr>
        <w:t xml:space="preserve">The effect of MeJA coupled with abiotic elicitors on the production of important medicinal alkaloids is also investigated by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&lt;EndNote&gt;&lt;Cite&gt;&lt;Author&gt;Paeizi&lt;/Author&gt;&lt;Year&gt;2018&lt;/Year&gt;&lt;RecNum&gt;0&lt;/RecNum&gt;&lt;IDText&gt;Changes in medicinal alkaloids production and expression of related regulatory and biosynthetic genes in response to silver nitrate combined with methyl jasmonate in Catharanthus roseus in vitro propagated shoots&lt;/IDText&gt;&lt;DisplayText&gt;(Paeizi et al., 2018)&lt;/DisplayText&gt;&lt;record&gt;&lt;isbn&gt;0981-9428&lt;/isbn&gt;&lt;titles&gt;&lt;title&gt;Changes in medicinal alkaloids production and expression of related regulatory and biosynthetic genes in response to silver nitrate combined with methyl jasmonate in Catharanthus roseus in vitro propagated shoots&lt;/title&gt;&lt;secondary-title&gt;Plant Physiology and Biochemistry&lt;/secondary-title&gt;&lt;/titles&gt;&lt;pages&gt;623-632&lt;/pages&gt;&lt;contributors&gt;&lt;authors&gt;&lt;author&gt;Paeizi, Marzieh&lt;/author&gt;&lt;author&gt;Karimi, Farah&lt;/author&gt;&lt;author&gt;Razavi, Khadijeh&lt;/author&gt;&lt;/authors&gt;&lt;/contributors&gt;&lt;added-date format="utc"&gt;1638192568&lt;/added-date&gt;&lt;ref-type name="Journal Article"&gt;17&lt;/ref-type&gt;&lt;dates&gt;&lt;year&gt;2018&lt;/year&gt;&lt;/dates&gt;&lt;rec-number&gt;23&lt;/rec-number&gt;&lt;last-updated-date format="utc"&gt;1638192568&lt;/last-updated-date&gt;&lt;volume&gt;132&lt;/volume&gt;&lt;/record&gt;&lt;/Cite&gt;&lt;/EndNote&gt;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(Paeizi et al., 2018)</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 xml:space="preserve">. In micro-propagated shoots of C. roseus, the impacts of methyl jasmonate and silver nitrate on the synthesis of vincristine, vinblastine, ajmalicine, vindoline, and catharanthine were examined individually and synergistically. The study found that the maximum yield of mentioned alkaloids was under </w:t>
      </w:r>
      <w:r w:rsidRPr="00360A1F">
        <w:rPr>
          <w:rFonts w:ascii="Times New Roman" w:eastAsia="Calibri" w:hAnsi="Times New Roman" w:cs="Times New Roman"/>
          <w:color w:val="000000" w:themeColor="text1"/>
          <w:sz w:val="24"/>
          <w:szCs w:val="24"/>
        </w:rPr>
        <w:t xml:space="preserve">100 µM methyl jasmonate in combination with 100 µM of AgNO after seven days. The MeJA and Ag +elicitors upregulated TIA pathway biosynthesis enzymes (e.g. STR, GS, DAT, and CrPRX1) through activation of transcription factors such as ORCA3 with possible crosstalk between silver nitrate and methyl jasmonate signaling pathways, according to the study. Many studies have looked at how methyl jasmonate, as well as abiotic stimuli such as low light, UV-B, drought, and salt, as well as ß cyclodextrin, ethylene, and chromium, affect the elicitation of alkaloids in </w:t>
      </w:r>
      <w:r w:rsidRPr="00360A1F">
        <w:rPr>
          <w:rFonts w:ascii="Times New Roman" w:eastAsia="Calibri" w:hAnsi="Times New Roman" w:cs="Times New Roman"/>
          <w:i/>
          <w:color w:val="000000" w:themeColor="text1"/>
          <w:sz w:val="24"/>
          <w:szCs w:val="24"/>
        </w:rPr>
        <w:t>C. roseus</w:t>
      </w:r>
      <w:r w:rsidRPr="00360A1F">
        <w:rPr>
          <w:rFonts w:ascii="Times New Roman" w:eastAsia="Calibri" w:hAnsi="Times New Roman" w:cs="Times New Roman"/>
          <w:color w:val="000000" w:themeColor="text1"/>
          <w:sz w:val="24"/>
          <w:szCs w:val="24"/>
        </w:rPr>
        <w:t xml:space="preserve">. </w:t>
      </w:r>
      <w:r w:rsidRPr="00360A1F">
        <w:rPr>
          <w:rFonts w:ascii="Times New Roman" w:eastAsia="Calibri" w:hAnsi="Times New Roman" w:cs="Times New Roman"/>
          <w:color w:val="000000" w:themeColor="text1"/>
          <w:sz w:val="24"/>
          <w:szCs w:val="24"/>
        </w:rPr>
        <w:fldChar w:fldCharType="begin">
          <w:fldData xml:space="preserve">PEVuZE5vdGU+PENpdGU+PEF1dGhvcj5MaXU8L0F1dGhvcj48WWVhcj4yMDExPC9ZZWFyPjxSZWNO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==
</w:fldData>
        </w:fldChar>
      </w:r>
      <w:r w:rsidRPr="00360A1F">
        <w:rPr>
          <w:rFonts w:ascii="Times New Roman" w:eastAsia="Calibri" w:hAnsi="Times New Roman" w:cs="Times New Roman"/>
          <w:color w:val="000000" w:themeColor="text1"/>
          <w:sz w:val="24"/>
          <w:szCs w:val="24"/>
        </w:rPr>
        <w:instrText xml:space="preserve"> ADDIN EN.CITE </w:instrText>
      </w:r>
      <w:r w:rsidRPr="00360A1F">
        <w:rPr>
          <w:rFonts w:ascii="Times New Roman" w:eastAsia="Calibri" w:hAnsi="Times New Roman" w:cs="Times New Roman"/>
          <w:color w:val="000000" w:themeColor="text1"/>
          <w:sz w:val="24"/>
          <w:szCs w:val="24"/>
        </w:rPr>
        <w:fldChar w:fldCharType="begin">
          <w:fldData xml:space="preserve">PEVuZE5vdGU+PENpdGU+PEF1dGhvcj5MaXU8L0F1dGhvcj48WWVhcj4yMDExPC9ZZWFyPjxSZWNO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==
</w:fldData>
        </w:fldChar>
      </w:r>
      <w:r w:rsidRPr="00360A1F">
        <w:rPr>
          <w:rFonts w:ascii="Times New Roman" w:eastAsia="Calibri" w:hAnsi="Times New Roman" w:cs="Times New Roman"/>
          <w:color w:val="000000" w:themeColor="text1"/>
          <w:sz w:val="24"/>
          <w:szCs w:val="24"/>
        </w:rPr>
        <w:instrText xml:space="preserve"> ADDIN EN.CITE.DATA </w:instrText>
      </w:r>
      <w:r w:rsidRPr="00360A1F">
        <w:rPr>
          <w:rFonts w:ascii="Times New Roman" w:eastAsia="Calibri" w:hAnsi="Times New Roman" w:cs="Times New Roman"/>
          <w:color w:val="000000" w:themeColor="text1"/>
          <w:sz w:val="24"/>
          <w:szCs w:val="24"/>
        </w:rPr>
      </w:r>
      <w:r w:rsidRPr="00360A1F">
        <w:rPr>
          <w:rFonts w:ascii="Times New Roman" w:eastAsia="Calibri" w:hAnsi="Times New Roman" w:cs="Times New Roman"/>
          <w:color w:val="000000" w:themeColor="text1"/>
          <w:sz w:val="24"/>
          <w:szCs w:val="24"/>
        </w:rPr>
        <w:fldChar w:fldCharType="end"/>
      </w:r>
      <w:r w:rsidRPr="00360A1F">
        <w:rPr>
          <w:rFonts w:ascii="Times New Roman" w:eastAsia="Calibri" w:hAnsi="Times New Roman" w:cs="Times New Roman"/>
          <w:color w:val="000000" w:themeColor="text1"/>
          <w:sz w:val="24"/>
          <w:szCs w:val="24"/>
        </w:rPr>
      </w:r>
      <w:r w:rsidRPr="00360A1F">
        <w:rPr>
          <w:rFonts w:ascii="Times New Roman" w:eastAsia="Calibri" w:hAnsi="Times New Roman" w:cs="Times New Roman"/>
          <w:color w:val="000000" w:themeColor="text1"/>
          <w:sz w:val="24"/>
          <w:szCs w:val="24"/>
        </w:rPr>
        <w:fldChar w:fldCharType="separate"/>
      </w:r>
      <w:r w:rsidRPr="00360A1F">
        <w:rPr>
          <w:rFonts w:ascii="Times New Roman" w:eastAsia="Calibri" w:hAnsi="Times New Roman" w:cs="Times New Roman"/>
          <w:noProof/>
          <w:color w:val="000000" w:themeColor="text1"/>
          <w:sz w:val="24"/>
          <w:szCs w:val="24"/>
        </w:rPr>
        <w:t>(Liu et al., 2011, Binder et al., 2009, Jaleel et al., 2007, Jaleel et al., 2008, Osman et al., 2007, Wang et al., 2016, Rai et al., 2014)</w:t>
      </w:r>
      <w:r w:rsidRPr="00360A1F">
        <w:rPr>
          <w:rFonts w:ascii="Times New Roman" w:eastAsia="Calibri" w:hAnsi="Times New Roman" w:cs="Times New Roman"/>
          <w:color w:val="000000" w:themeColor="text1"/>
          <w:sz w:val="24"/>
          <w:szCs w:val="24"/>
        </w:rPr>
        <w:fldChar w:fldCharType="end"/>
      </w:r>
      <w:r w:rsidRPr="00360A1F">
        <w:rPr>
          <w:rFonts w:ascii="Times New Roman" w:eastAsia="Calibri" w:hAnsi="Times New Roman" w:cs="Times New Roman"/>
          <w:color w:val="000000" w:themeColor="text1"/>
          <w:sz w:val="24"/>
          <w:szCs w:val="24"/>
        </w:rPr>
        <w:t>. In continuation, studies have found that Catharanthus alkaloids are growth-specific and can be</w:t>
      </w:r>
      <w:r w:rsidRPr="00360A1F">
        <w:rPr>
          <w:rFonts w:ascii="Times New Roman" w:eastAsia="Calibri" w:hAnsi="Times New Roman" w:cs="Times New Roman"/>
          <w:color w:val="000000" w:themeColor="text1"/>
          <w:sz w:val="24"/>
          <w:szCs w:val="24"/>
          <w:lang w:val="en-IN"/>
        </w:rPr>
        <w:t xml:space="preserve"> influenced by abiotic elicitors such as sodium chloride and artemisinic acid.</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&lt;EndNote&gt;&lt;Cite&gt;&lt;Author&gt;Fatima&lt;/Author&gt;&lt;Year&gt;2015&lt;/Year&gt;&lt;RecNum&gt;0&lt;/RecNum&gt;&lt;IDText&gt;NaCl amendment improves vinblastine and vincristine synthesis in Catharanthus roseus: a case of stress signalling as evidenced by antioxidant enzymes activities&lt;/IDText&gt;&lt;DisplayText&gt;(Fatima et al., 2015)&lt;/DisplayText&gt;&lt;record&gt;&lt;isbn&gt;1573-5044&lt;/isbn&gt;&lt;titles&gt;&lt;title&gt;NaCl amendment improves vinblastine and vincristine synthesis in Catharanthus roseus: a case of stress signalling as evidenced by antioxidant enzymes activities&lt;/title&gt;&lt;secondary-title&gt;Plant Cell, Tissue and Organ Culture (PCTOC)&lt;/secondary-title&gt;&lt;/titles&gt;&lt;pages&gt;445-458&lt;/pages&gt;&lt;number&gt;2&lt;/number&gt;&lt;contributors&gt;&lt;authors&gt;&lt;author&gt;Fatima, S&lt;/author&gt;&lt;author&gt;Mujib, A&lt;/author&gt;&lt;author&gt;Tonk, Dipti&lt;/author&gt;&lt;/authors&gt;&lt;/contributors&gt;&lt;added-date format="utc"&gt;1638194067&lt;/added-date&gt;&lt;ref-type name="Journal Article"&gt;17&lt;/ref-type&gt;&lt;dates&gt;&lt;year&gt;2015&lt;/year&gt;&lt;/dates&gt;&lt;rec-number&gt;100&lt;/rec-number&gt;&lt;last-updated-date format="utc"&gt;1638194067&lt;/last-updated-date&gt;&lt;volume&gt;121&lt;/volume&gt;&lt;/record&gt;&lt;/Cite&gt;&lt;/EndNote&gt;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(Fatima et al., 2015)</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 xml:space="preserve">, has found that Vinblastine and Vincristine content was maximum in </w:t>
      </w:r>
      <w:r w:rsidRPr="00360A1F">
        <w:rPr>
          <w:rFonts w:ascii="Times New Roman" w:eastAsia="Calibri" w:hAnsi="Times New Roman" w:cs="Times New Roman"/>
          <w:color w:val="000000" w:themeColor="text1"/>
          <w:sz w:val="24"/>
          <w:szCs w:val="24"/>
          <w:lang w:val="en-IN"/>
        </w:rPr>
        <w:lastRenderedPageBreak/>
        <w:t xml:space="preserve">regenerated leaves on 25mM NaCl amended medium as compared to </w:t>
      </w:r>
      <w:r w:rsidRPr="00360A1F">
        <w:rPr>
          <w:rFonts w:ascii="Times New Roman" w:eastAsia="Calibri" w:hAnsi="Times New Roman" w:cs="Times New Roman"/>
          <w:i/>
          <w:color w:val="000000" w:themeColor="text1"/>
          <w:sz w:val="24"/>
          <w:szCs w:val="24"/>
          <w:lang w:val="en-IN"/>
        </w:rPr>
        <w:t>in-vitro</w:t>
      </w:r>
      <w:r w:rsidRPr="00360A1F">
        <w:rPr>
          <w:rFonts w:ascii="Times New Roman" w:eastAsia="Calibri" w:hAnsi="Times New Roman" w:cs="Times New Roman"/>
          <w:color w:val="000000" w:themeColor="text1"/>
          <w:sz w:val="24"/>
          <w:szCs w:val="24"/>
          <w:lang w:val="en-IN"/>
        </w:rPr>
        <w:t xml:space="preserve"> raised shoots. </w:t>
      </w:r>
      <w:r w:rsidRPr="00360A1F">
        <w:rPr>
          <w:rFonts w:ascii="Times New Roman" w:eastAsia="Calibri" w:hAnsi="Times New Roman" w:cs="Times New Roman"/>
          <w:color w:val="000000" w:themeColor="text1"/>
          <w:sz w:val="24"/>
          <w:szCs w:val="24"/>
          <w:shd w:val="clear" w:color="auto" w:fill="FFFFFF"/>
          <w:lang w:val="en-IN"/>
        </w:rPr>
        <w:fldChar w:fldCharType="begin"/>
      </w:r>
      <w:r w:rsidRPr="00360A1F">
        <w:rPr>
          <w:rFonts w:ascii="Times New Roman" w:eastAsia="Calibri" w:hAnsi="Times New Roman" w:cs="Times New Roman"/>
          <w:color w:val="000000" w:themeColor="text1"/>
          <w:sz w:val="24"/>
          <w:szCs w:val="24"/>
          <w:shd w:val="clear" w:color="auto" w:fill="FFFFFF"/>
          <w:lang w:val="en-IN"/>
        </w:rPr>
        <w:instrText xml:space="preserve"> ADDIN EN.CITE &lt;EndNote&gt;&lt;Cite&gt;&lt;Author&gt;Liu&lt;/Author&gt;&lt;Year&gt;2014&lt;/Year&gt;&lt;RecNum&gt;0&lt;/RecNum&gt;&lt;IDText&gt;Enhancement of vindoline and vinblastine production in suspension-cultured cells of Catharanthus roseus by artemisinic acid elicitation&lt;/IDText&gt;&lt;DisplayText&gt;(Liu et al., 2014)&lt;/DisplayText&gt;&lt;record&gt;&lt;isbn&gt;1573-0972&lt;/isbn&gt;&lt;titles&gt;&lt;title&gt;Enhancement of vindoline and vinblastine production in suspension-cultured cells of Catharanthus roseus by artemisinic acid elicitation&lt;/title&gt;&lt;secondary-title&gt;World Journal of Microbiology and Biotechnology&lt;/secondary-title&gt;&lt;/titles&gt;&lt;pages&gt;175-180&lt;/pages&gt;&lt;number&gt;1&lt;/number&gt;&lt;contributors&gt;&lt;authors&gt;&lt;author&gt;Liu, Jinwei&lt;/author&gt;&lt;author&gt;Zhu, Jianhua&lt;/author&gt;&lt;author&gt;Tang, Le&lt;/author&gt;&lt;author&gt;Wen, Wei&lt;/author&gt;&lt;author&gt;Lv, Shuangshuang&lt;/author&gt;&lt;author&gt;Yu, Rongmin&lt;/author&gt;&lt;/authors&gt;&lt;/contributors&gt;&lt;added-date format="utc"&gt;1638193079&lt;/added-date&gt;&lt;ref-type name="Journal Article"&gt;17&lt;/ref-type&gt;&lt;dates&gt;&lt;year&gt;2014&lt;/year&gt;&lt;/dates&gt;&lt;rec-number&gt;50&lt;/rec-number&gt;&lt;last-updated-date format="utc"&gt;1638193079&lt;/last-updated-date&gt;&lt;volume&gt;30&lt;/volume&gt;&lt;/record&gt;&lt;/Cite&gt;&lt;/EndNote&gt;</w:instrText>
      </w:r>
      <w:r w:rsidRPr="00360A1F">
        <w:rPr>
          <w:rFonts w:ascii="Times New Roman" w:eastAsia="Calibri" w:hAnsi="Times New Roman" w:cs="Times New Roman"/>
          <w:color w:val="000000" w:themeColor="text1"/>
          <w:sz w:val="24"/>
          <w:szCs w:val="24"/>
          <w:shd w:val="clear" w:color="auto" w:fill="FFFFFF"/>
          <w:lang w:val="en-IN"/>
        </w:rPr>
        <w:fldChar w:fldCharType="separate"/>
      </w:r>
      <w:r w:rsidRPr="00360A1F">
        <w:rPr>
          <w:rFonts w:ascii="Times New Roman" w:eastAsia="Calibri" w:hAnsi="Times New Roman" w:cs="Times New Roman"/>
          <w:noProof/>
          <w:color w:val="000000" w:themeColor="text1"/>
          <w:sz w:val="24"/>
          <w:szCs w:val="24"/>
          <w:shd w:val="clear" w:color="auto" w:fill="FFFFFF"/>
          <w:lang w:val="en-IN"/>
        </w:rPr>
        <w:t>(Liu et al., 2014)</w:t>
      </w:r>
      <w:r w:rsidRPr="00360A1F">
        <w:rPr>
          <w:rFonts w:ascii="Times New Roman" w:eastAsia="Calibri" w:hAnsi="Times New Roman" w:cs="Times New Roman"/>
          <w:color w:val="000000" w:themeColor="text1"/>
          <w:sz w:val="24"/>
          <w:szCs w:val="24"/>
          <w:shd w:val="clear" w:color="auto" w:fill="FFFFFF"/>
          <w:lang w:val="en-IN"/>
        </w:rPr>
        <w:fldChar w:fldCharType="end"/>
      </w:r>
      <w:r w:rsidRPr="00360A1F">
        <w:rPr>
          <w:rFonts w:ascii="Times New Roman" w:eastAsia="Calibri" w:hAnsi="Times New Roman" w:cs="Times New Roman"/>
          <w:color w:val="000000" w:themeColor="text1"/>
          <w:sz w:val="24"/>
          <w:szCs w:val="24"/>
          <w:shd w:val="clear" w:color="auto" w:fill="FFFFFF"/>
          <w:lang w:val="en-IN"/>
        </w:rPr>
        <w:t xml:space="preserve"> </w:t>
      </w:r>
      <w:r w:rsidRPr="00360A1F">
        <w:rPr>
          <w:rFonts w:ascii="Times New Roman" w:eastAsia="Calibri" w:hAnsi="Times New Roman" w:cs="Times New Roman"/>
          <w:color w:val="000000" w:themeColor="text1"/>
          <w:sz w:val="24"/>
          <w:szCs w:val="24"/>
          <w:lang w:val="en-IN"/>
        </w:rPr>
        <w:t xml:space="preserve">used Artemisinic acid elicitation to increase Vindoline and Vinblastine synthesis in suspension-cultured </w:t>
      </w:r>
      <w:r w:rsidRPr="00360A1F">
        <w:rPr>
          <w:rFonts w:ascii="Times New Roman" w:eastAsia="Calibri" w:hAnsi="Times New Roman" w:cs="Times New Roman"/>
          <w:i/>
          <w:color w:val="000000" w:themeColor="text1"/>
          <w:sz w:val="24"/>
          <w:szCs w:val="24"/>
          <w:lang w:val="en-IN"/>
        </w:rPr>
        <w:t>Catharanthus roseus</w:t>
      </w:r>
      <w:r w:rsidRPr="00360A1F">
        <w:rPr>
          <w:rFonts w:ascii="Times New Roman" w:eastAsia="Calibri" w:hAnsi="Times New Roman" w:cs="Times New Roman"/>
          <w:color w:val="000000" w:themeColor="text1"/>
          <w:sz w:val="24"/>
          <w:szCs w:val="24"/>
          <w:lang w:val="en-IN"/>
        </w:rPr>
        <w:t xml:space="preserve"> cells. According to the findings, vindoline and vinblastine concentrations were raised six-fold and two-fold, respectively. Artemisinic acid was also found to be able to up-regulate the transcription of the TIA pathway enzymes Tryptophan Decarboxylase (TDC), Geraniol 10-hydroxylase (G10H), Tabersonine 16-hydroxylase (T16H), and Deacetoxy vindoline 4-hydroxylase (D4H).</w:t>
      </w:r>
      <w:r w:rsidRPr="00360A1F">
        <w:rPr>
          <w:rFonts w:ascii="Times New Roman" w:eastAsia="Calibri" w:hAnsi="Times New Roman" w:cs="Times New Roman"/>
          <w:color w:val="000000" w:themeColor="text1"/>
          <w:lang w:val="en-IN"/>
        </w:rPr>
        <w:t xml:space="preserve"> </w:t>
      </w:r>
      <w:r w:rsidRPr="00360A1F">
        <w:rPr>
          <w:rFonts w:ascii="Times New Roman" w:eastAsia="Calibri" w:hAnsi="Times New Roman" w:cs="Times New Roman"/>
          <w:color w:val="000000" w:themeColor="text1"/>
          <w:sz w:val="24"/>
          <w:szCs w:val="24"/>
          <w:lang w:val="en-IN"/>
        </w:rPr>
        <w:t xml:space="preserve">Using different elicitors of hydroxylase, peroxidase, acetyltransferase, and inhibitors of oxygenase to a </w:t>
      </w:r>
      <w:r w:rsidRPr="00360A1F">
        <w:rPr>
          <w:rFonts w:ascii="Times New Roman" w:eastAsia="Calibri" w:hAnsi="Times New Roman" w:cs="Times New Roman"/>
          <w:i/>
          <w:color w:val="000000" w:themeColor="text1"/>
          <w:sz w:val="24"/>
          <w:szCs w:val="24"/>
          <w:lang w:val="en-IN"/>
        </w:rPr>
        <w:t>Catharanthus roseus</w:t>
      </w:r>
      <w:r w:rsidRPr="00360A1F">
        <w:rPr>
          <w:rFonts w:ascii="Times New Roman" w:eastAsia="Calibri" w:hAnsi="Times New Roman" w:cs="Times New Roman"/>
          <w:color w:val="000000" w:themeColor="text1"/>
          <w:sz w:val="24"/>
          <w:szCs w:val="24"/>
          <w:lang w:val="en-IN"/>
        </w:rPr>
        <w:t xml:space="preserve"> cell culture media, (Guo et al., 2013) investigated the modulation of vinblastine production in cell suspension cultures of </w:t>
      </w:r>
      <w:r w:rsidRPr="00360A1F">
        <w:rPr>
          <w:rFonts w:ascii="Times New Roman" w:eastAsia="Calibri" w:hAnsi="Times New Roman" w:cs="Times New Roman"/>
          <w:i/>
          <w:color w:val="000000" w:themeColor="text1"/>
          <w:sz w:val="24"/>
          <w:szCs w:val="24"/>
          <w:lang w:val="en-IN"/>
        </w:rPr>
        <w:t>Catharanthus roseus</w:t>
      </w:r>
      <w:r w:rsidRPr="00360A1F">
        <w:rPr>
          <w:rFonts w:ascii="Times New Roman" w:eastAsia="Calibri" w:hAnsi="Times New Roman" w:cs="Times New Roman"/>
          <w:color w:val="000000" w:themeColor="text1"/>
          <w:sz w:val="24"/>
          <w:szCs w:val="24"/>
          <w:lang w:val="en-IN"/>
        </w:rPr>
        <w:t>.</w:t>
      </w:r>
      <w:r w:rsidRPr="00360A1F">
        <w:rPr>
          <w:rFonts w:ascii="Times New Roman" w:eastAsia="Calibri" w:hAnsi="Times New Roman" w:cs="Times New Roman"/>
          <w:color w:val="000000" w:themeColor="text1"/>
          <w:sz w:val="24"/>
          <w:szCs w:val="24"/>
        </w:rPr>
        <w:t xml:space="preserve"> The study found that the Vindoline concentration could be enhanced with incorporating 30 lg/L acetyl CoA into the media. The study also found that most vinblastine may be effectively enhanced with the help of 5 mg/L acetyl CoA, 20 lg/L hydrogen peroxide, 0.5lmol/L benzotriazole, 100 mg/L tryptophan, 100 mg/L loganin, and 30 mg/L cerium chloride. In the study, Simultaneous variations in the activity of Cytochrome P-450 monooxygenases, Deacetyl vindoline-O-acetyltransferase, and Peroxidase enzymes were observed under experimental conditions, indicating that these enzymes are strongly connected to vinblastine production. Although the Vinblastine was produced in all treatment groups, acetyl CoA and tryptophan were the most important factors in vinblastine biosynthesis, according to the research.</w:t>
      </w:r>
    </w:p>
    <w:p w14:paraId="52EFE2A4" w14:textId="77777777" w:rsidR="00F74289" w:rsidRPr="00360A1F" w:rsidRDefault="00F74289" w:rsidP="00115793">
      <w:pPr>
        <w:autoSpaceDE w:val="0"/>
        <w:autoSpaceDN w:val="0"/>
        <w:adjustRightInd w:val="0"/>
        <w:spacing w:after="0" w:line="360" w:lineRule="auto"/>
        <w:ind w:firstLine="720"/>
        <w:jc w:val="both"/>
        <w:rPr>
          <w:rFonts w:ascii="Times New Roman" w:eastAsia="Calibri" w:hAnsi="Times New Roman" w:cs="Times New Roman"/>
          <w:color w:val="000000" w:themeColor="text1"/>
          <w:sz w:val="24"/>
          <w:szCs w:val="24"/>
          <w:u w:val="single"/>
        </w:rPr>
      </w:pPr>
      <w:r w:rsidRPr="00360A1F">
        <w:rPr>
          <w:rFonts w:ascii="Times New Roman" w:eastAsia="Calibri" w:hAnsi="Times New Roman" w:cs="Times New Roman"/>
          <w:color w:val="000000" w:themeColor="text1"/>
          <w:sz w:val="24"/>
          <w:szCs w:val="24"/>
        </w:rPr>
        <w:t xml:space="preserve">To enhance the concentration of Vinblastin and Vincristine by using biotic elicitors </w:t>
      </w:r>
      <w:r w:rsidRPr="00360A1F">
        <w:rPr>
          <w:rFonts w:ascii="Times New Roman" w:eastAsia="Calibri" w:hAnsi="Times New Roman" w:cs="Times New Roman"/>
          <w:color w:val="000000" w:themeColor="text1"/>
          <w:sz w:val="24"/>
          <w:szCs w:val="24"/>
          <w:lang w:val="en-IN"/>
        </w:rPr>
        <w:t xml:space="preserve">in </w:t>
      </w:r>
      <w:r w:rsidRPr="00360A1F">
        <w:rPr>
          <w:rFonts w:ascii="Times New Roman" w:eastAsia="Calibri" w:hAnsi="Times New Roman" w:cs="Times New Roman"/>
          <w:i/>
          <w:color w:val="000000" w:themeColor="text1"/>
          <w:sz w:val="24"/>
          <w:szCs w:val="24"/>
          <w:lang w:val="en-IN"/>
        </w:rPr>
        <w:t>C. roseus</w:t>
      </w:r>
      <w:r w:rsidRPr="00360A1F">
        <w:rPr>
          <w:rFonts w:ascii="Times New Roman" w:eastAsia="Calibri" w:hAnsi="Times New Roman" w:cs="Times New Roman"/>
          <w:color w:val="000000" w:themeColor="text1"/>
          <w:sz w:val="24"/>
          <w:szCs w:val="24"/>
          <w:lang w:val="en-IN"/>
        </w:rPr>
        <w:t xml:space="preserve"> callus</w:t>
      </w:r>
      <w:r w:rsidRPr="00360A1F">
        <w:rPr>
          <w:rFonts w:ascii="Times New Roman" w:eastAsia="Calibri" w:hAnsi="Times New Roman" w:cs="Times New Roman"/>
          <w:color w:val="000000" w:themeColor="text1"/>
          <w:sz w:val="24"/>
          <w:szCs w:val="24"/>
        </w:rPr>
        <w:t xml:space="preserve">, </w:t>
      </w:r>
      <w:r w:rsidRPr="00360A1F">
        <w:rPr>
          <w:rFonts w:ascii="Times New Roman" w:eastAsia="Calibri" w:hAnsi="Times New Roman" w:cs="Times New Roman"/>
          <w:color w:val="000000" w:themeColor="text1"/>
          <w:sz w:val="24"/>
          <w:szCs w:val="24"/>
        </w:rPr>
        <w:fldChar w:fldCharType="begin"/>
      </w:r>
      <w:r w:rsidRPr="00360A1F">
        <w:rPr>
          <w:rFonts w:ascii="Times New Roman" w:eastAsia="Calibri" w:hAnsi="Times New Roman" w:cs="Times New Roman"/>
          <w:color w:val="000000" w:themeColor="text1"/>
          <w:sz w:val="24"/>
          <w:szCs w:val="24"/>
        </w:rPr>
        <w:instrText xml:space="preserve"> ADDIN EN.CITE &lt;EndNote&gt;&lt;Cite&gt;&lt;Author&gt;Pliankong&lt;/Author&gt;&lt;Year&gt;2018&lt;/Year&gt;&lt;RecNum&gt;0&lt;/RecNum&gt;&lt;IDText&gt;Chitosan elicitation for enhancing of vincristine and vinblastine accumulation in cell culture of Catharanthus roseus (L.) G. Don&lt;/IDText&gt;&lt;DisplayText&gt;(Pliankong et al., 2018)&lt;/DisplayText&gt;&lt;record&gt;&lt;titles&gt;&lt;title&gt;Chitosan elicitation for enhancing of vincristine and vinblastine accumulation in cell culture of Catharanthus roseus (L.) G. Don&lt;/title&gt;&lt;secondary-title&gt;J Agric Sci&lt;/secondary-title&gt;&lt;/titles&gt;&lt;pages&gt;287-293&lt;/pages&gt;&lt;number&gt;12&lt;/number&gt;&lt;contributors&gt;&lt;authors&gt;&lt;author&gt;Pliankong, Pawnpirun&lt;/author&gt;&lt;author&gt;Suksa-Ard, Padungsak&lt;/author&gt;&lt;author&gt;Wannakrairoj, Surawit&lt;/author&gt;&lt;/authors&gt;&lt;/contributors&gt;&lt;added-date format="utc"&gt;1638192400&lt;/added-date&gt;&lt;ref-type name="Journal Article"&gt;17&lt;/ref-type&gt;&lt;dates&gt;&lt;year&gt;2018&lt;/year&gt;&lt;/dates&gt;&lt;rec-number&gt;9&lt;/rec-number&gt;&lt;last-updated-date format="utc"&gt;1638192400&lt;/last-updated-date&gt;&lt;volume&gt;10&lt;/volume&gt;&lt;/record&gt;&lt;/Cite&gt;&lt;/EndNote&gt;</w:instrText>
      </w:r>
      <w:r w:rsidRPr="00360A1F">
        <w:rPr>
          <w:rFonts w:ascii="Times New Roman" w:eastAsia="Calibri" w:hAnsi="Times New Roman" w:cs="Times New Roman"/>
          <w:color w:val="000000" w:themeColor="text1"/>
          <w:sz w:val="24"/>
          <w:szCs w:val="24"/>
        </w:rPr>
        <w:fldChar w:fldCharType="separate"/>
      </w:r>
      <w:r w:rsidRPr="00360A1F">
        <w:rPr>
          <w:rFonts w:ascii="Times New Roman" w:eastAsia="Calibri" w:hAnsi="Times New Roman" w:cs="Times New Roman"/>
          <w:noProof/>
          <w:color w:val="000000" w:themeColor="text1"/>
          <w:sz w:val="24"/>
          <w:szCs w:val="24"/>
        </w:rPr>
        <w:t>(Pliankong et al., 2018)</w:t>
      </w:r>
      <w:r w:rsidRPr="00360A1F">
        <w:rPr>
          <w:rFonts w:ascii="Times New Roman" w:eastAsia="Calibri" w:hAnsi="Times New Roman" w:cs="Times New Roman"/>
          <w:color w:val="000000" w:themeColor="text1"/>
          <w:sz w:val="24"/>
          <w:szCs w:val="24"/>
        </w:rPr>
        <w:fldChar w:fldCharType="end"/>
      </w:r>
      <w:r w:rsidRPr="00360A1F">
        <w:rPr>
          <w:rFonts w:ascii="Times New Roman" w:eastAsia="Calibri" w:hAnsi="Times New Roman" w:cs="Times New Roman"/>
          <w:color w:val="000000" w:themeColor="text1"/>
          <w:sz w:val="24"/>
          <w:szCs w:val="24"/>
        </w:rPr>
        <w:t xml:space="preserve"> </w:t>
      </w:r>
      <w:r w:rsidRPr="00360A1F">
        <w:rPr>
          <w:rFonts w:ascii="Times New Roman" w:eastAsia="Calibri" w:hAnsi="Times New Roman" w:cs="Times New Roman"/>
          <w:color w:val="000000" w:themeColor="text1"/>
          <w:sz w:val="24"/>
          <w:szCs w:val="24"/>
          <w:lang w:val="en-IN"/>
        </w:rPr>
        <w:t>used chitosan from shrimp shells was a successful biotic elicitor to enhance Vinblastin and Vincristine</w:t>
      </w:r>
      <w:r w:rsidRPr="00360A1F">
        <w:rPr>
          <w:rFonts w:ascii="Times New Roman" w:eastAsia="Calibri" w:hAnsi="Times New Roman" w:cs="Times New Roman"/>
          <w:color w:val="000000" w:themeColor="text1"/>
          <w:sz w:val="24"/>
          <w:szCs w:val="24"/>
          <w:shd w:val="clear" w:color="auto" w:fill="FFFFFF"/>
          <w:lang w:val="en-IN"/>
        </w:rPr>
        <w:t xml:space="preserve"> in </w:t>
      </w:r>
      <w:r w:rsidRPr="00360A1F">
        <w:rPr>
          <w:rFonts w:ascii="Times New Roman" w:eastAsia="Calibri" w:hAnsi="Times New Roman" w:cs="Times New Roman"/>
          <w:i/>
          <w:iCs/>
          <w:color w:val="000000" w:themeColor="text1"/>
          <w:sz w:val="24"/>
          <w:szCs w:val="24"/>
        </w:rPr>
        <w:t xml:space="preserve">Catharanthus roseus </w:t>
      </w:r>
      <w:r w:rsidRPr="00360A1F">
        <w:rPr>
          <w:rFonts w:ascii="Times New Roman" w:eastAsia="Calibri" w:hAnsi="Times New Roman" w:cs="Times New Roman"/>
          <w:iCs/>
          <w:color w:val="000000" w:themeColor="text1"/>
          <w:sz w:val="24"/>
          <w:szCs w:val="24"/>
        </w:rPr>
        <w:t xml:space="preserve">cell cultures. </w:t>
      </w:r>
      <w:r w:rsidRPr="00360A1F">
        <w:rPr>
          <w:rFonts w:ascii="Times New Roman" w:eastAsia="Calibri" w:hAnsi="Times New Roman" w:cs="Times New Roman"/>
          <w:color w:val="000000" w:themeColor="text1"/>
          <w:sz w:val="24"/>
          <w:szCs w:val="24"/>
          <w:lang w:val="en-IN"/>
        </w:rPr>
        <w:t xml:space="preserve">Similarly, Study conducted by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&lt;EndNote&gt;&lt;Cite&gt;&lt;Author&gt;Birat&lt;/Author&gt;&lt;Year&gt;2021&lt;/Year&gt;&lt;RecNum&gt;0&lt;/RecNum&gt;&lt;IDText&gt;Enhancement of vincristine under in vitro culture of Catharanthus roseus supplemented with Alternaria sesami endophytic fungal extract as a biotic elicitor&lt;/IDText&gt;&lt;DisplayText&gt;(Birat et al., 2021)&lt;/DisplayText&gt;&lt;record&gt;&lt;isbn&gt;1618-1905&lt;/isbn&gt;&lt;titles&gt;&lt;title&gt;Enhancement of vincristine under in vitro culture of Catharanthus roseus supplemented with Alternaria sesami endophytic fungal extract as a biotic elicitor&lt;/title&gt;&lt;secondary-title&gt;International Microbiology&lt;/secondary-title&gt;&lt;/titles&gt;&lt;pages&gt;1-10&lt;/pages&gt;&lt;contributors&gt;&lt;authors&gt;&lt;author&gt;Birat, Kanchan&lt;/author&gt;&lt;author&gt;Siddiqi, Tariq Omar&lt;/author&gt;&lt;author&gt;Mir, Showkat Rasool&lt;/author&gt;&lt;author&gt;Aslan, Junaid&lt;/author&gt;&lt;author&gt;Bansal, Rakhi&lt;/author&gt;&lt;author&gt;Khan, Washim&lt;/author&gt;&lt;author&gt;Dewangan, Rikeshwer Prasad&lt;/author&gt;&lt;author&gt;Panda, Bibhu Prasad&lt;/author&gt;&lt;/authors&gt;&lt;/contributors&gt;&lt;added-date format="utc"&gt;1638194514&lt;/added-date&gt;&lt;ref-type name="Journal Article"&gt;17&lt;/ref-type&gt;&lt;dates&gt;&lt;year&gt;2021&lt;/year&gt;&lt;/dates&gt;&lt;rec-number&gt;125&lt;/rec-number&gt;&lt;last-updated-date format="utc"&gt;1638194514&lt;/last-updated-date&gt;&lt;/record&gt;&lt;/Cite&gt;&lt;/EndNote&gt;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(Birat et al., 2021)</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 xml:space="preserve"> used endophyte Alternaria sesame fungal extract to augment the concentration of Vincristine in </w:t>
      </w:r>
      <w:r w:rsidRPr="00360A1F">
        <w:rPr>
          <w:rFonts w:ascii="Times New Roman" w:eastAsia="Calibri" w:hAnsi="Times New Roman" w:cs="Times New Roman"/>
          <w:i/>
          <w:color w:val="000000" w:themeColor="text1"/>
          <w:sz w:val="24"/>
          <w:szCs w:val="24"/>
          <w:lang w:val="en-IN"/>
        </w:rPr>
        <w:t>C. roseus</w:t>
      </w:r>
      <w:r w:rsidRPr="00360A1F">
        <w:rPr>
          <w:rFonts w:ascii="Times New Roman" w:eastAsia="Calibri" w:hAnsi="Times New Roman" w:cs="Times New Roman"/>
          <w:color w:val="000000" w:themeColor="text1"/>
          <w:sz w:val="24"/>
          <w:szCs w:val="24"/>
          <w:lang w:val="en-IN"/>
        </w:rPr>
        <w:t xml:space="preserve"> callus </w:t>
      </w:r>
      <w:r w:rsidRPr="00360A1F">
        <w:rPr>
          <w:rFonts w:ascii="Times New Roman" w:eastAsia="Calibri" w:hAnsi="Times New Roman" w:cs="Times New Roman"/>
          <w:i/>
          <w:color w:val="000000" w:themeColor="text1"/>
          <w:sz w:val="24"/>
          <w:szCs w:val="24"/>
          <w:lang w:val="en-IN"/>
        </w:rPr>
        <w:t>in-vitro</w:t>
      </w:r>
      <w:r w:rsidRPr="00360A1F">
        <w:rPr>
          <w:rFonts w:ascii="Times New Roman" w:eastAsia="Calibri" w:hAnsi="Times New Roman" w:cs="Times New Roman"/>
          <w:color w:val="000000" w:themeColor="text1"/>
          <w:sz w:val="24"/>
          <w:szCs w:val="24"/>
          <w:lang w:val="en-IN"/>
        </w:rPr>
        <w:t xml:space="preserve">. The study established that the above treatment enhanced the Vincristine content by 21.717% after 105 days </w:t>
      </w:r>
      <w:r w:rsidRPr="00360A1F">
        <w:rPr>
          <w:rFonts w:ascii="Times New Roman" w:eastAsia="Calibri" w:hAnsi="Times New Roman" w:cs="Times New Roman"/>
          <w:i/>
          <w:color w:val="000000" w:themeColor="text1"/>
          <w:sz w:val="24"/>
          <w:szCs w:val="24"/>
          <w:lang w:val="en-IN"/>
        </w:rPr>
        <w:t xml:space="preserve">in-vitro </w:t>
      </w:r>
      <w:r w:rsidRPr="00360A1F">
        <w:rPr>
          <w:rFonts w:ascii="Times New Roman" w:eastAsia="Calibri" w:hAnsi="Times New Roman" w:cs="Times New Roman"/>
          <w:color w:val="000000" w:themeColor="text1"/>
          <w:sz w:val="24"/>
          <w:szCs w:val="24"/>
          <w:lang w:val="en-IN"/>
        </w:rPr>
        <w:t>culture.</w:t>
      </w:r>
    </w:p>
    <w:p w14:paraId="1D8EF8B4" w14:textId="28E52E63" w:rsidR="00115793" w:rsidRPr="00360A1F" w:rsidRDefault="00F74289" w:rsidP="00F74289">
      <w:pPr>
        <w:autoSpaceDE w:val="0"/>
        <w:autoSpaceDN w:val="0"/>
        <w:adjustRightInd w:val="0"/>
        <w:spacing w:after="0" w:line="360" w:lineRule="auto"/>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An array of studies have focussed to harvest Vinblastine from fungal strains such as </w:t>
      </w:r>
      <w:r w:rsidRPr="00360A1F">
        <w:rPr>
          <w:rFonts w:ascii="Times New Roman" w:eastAsia="Calibri" w:hAnsi="Times New Roman" w:cs="Times New Roman"/>
          <w:i/>
          <w:color w:val="000000" w:themeColor="text1"/>
          <w:sz w:val="24"/>
          <w:szCs w:val="24"/>
          <w:lang w:val="en-IN"/>
        </w:rPr>
        <w:t>Alternaria alternate</w:t>
      </w:r>
      <w:r w:rsidRPr="00360A1F">
        <w:rPr>
          <w:rFonts w:ascii="Times New Roman" w:eastAsia="Calibri" w:hAnsi="Times New Roman" w:cs="Times New Roman"/>
          <w:color w:val="000000" w:themeColor="text1"/>
          <w:sz w:val="24"/>
          <w:szCs w:val="24"/>
          <w:lang w:val="en-IN"/>
        </w:rPr>
        <w:t xml:space="preserve"> isolated from </w:t>
      </w:r>
      <w:r w:rsidRPr="00360A1F">
        <w:rPr>
          <w:rFonts w:ascii="Times New Roman" w:eastAsia="Calibri" w:hAnsi="Times New Roman" w:cs="Times New Roman"/>
          <w:i/>
          <w:color w:val="000000" w:themeColor="text1"/>
          <w:sz w:val="24"/>
          <w:szCs w:val="24"/>
          <w:lang w:val="en-IN"/>
        </w:rPr>
        <w:t xml:space="preserve">Melissa officinalis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&lt;EndNote&gt;&lt;Cite&gt;&lt;Author&gt;El‐Sayed&lt;/Author&gt;&lt;Year&gt;2021&lt;/Year&gt;&lt;RecNum&gt;0&lt;/RecNum&gt;&lt;IDText&gt;Discovery of the Anticancer Drug Vinblastine from the Endophytic Alternaria alternata and Yield Improvement by Gamma Irradiation Mutagenesis&lt;/IDText&gt;&lt;DisplayText&gt;(El‐Sayed, 2021)&lt;/DisplayText&gt;&lt;record&gt;&lt;isbn&gt;1364-5072&lt;/isbn&gt;&lt;titles&gt;&lt;title&gt;Discovery of the Anticancer Drug Vinblastine from the Endophytic Alternaria alternata and Yield Improvement by Gamma Irradiation Mutagenesis&lt;/title&gt;&lt;secondary-title&gt;Journal of Applied Microbiology&lt;/secondary-title&gt;&lt;/titles&gt;&lt;contributors&gt;&lt;authors&gt;&lt;author&gt;El‐Sayed, El‐Sayed R&lt;/author&gt;&lt;/authors&gt;&lt;/contributors&gt;&lt;added-date format="utc"&gt;1638194106&lt;/added-date&gt;&lt;ref-type name="Journal Article"&gt;17&lt;/ref-type&gt;&lt;dates&gt;&lt;year&gt;2021&lt;/year&gt;&lt;/dates&gt;&lt;rec-number&gt;102&lt;/rec-number&gt;&lt;last-updated-date format="utc"&gt;1638194106&lt;/last-updated-date&gt;&lt;/record&gt;&lt;/Cite&gt;&lt;/EndNote&gt;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(El‐Sayed, 2021)</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TimesNewRomanPSMT" w:hAnsi="Times New Roman" w:cs="Times New Roman"/>
          <w:iCs/>
          <w:color w:val="000000" w:themeColor="text1"/>
          <w:sz w:val="24"/>
          <w:szCs w:val="24"/>
          <w:lang w:val="en-IN"/>
        </w:rPr>
        <w:t xml:space="preserve">, </w:t>
      </w:r>
      <w:r w:rsidRPr="00360A1F">
        <w:rPr>
          <w:rFonts w:ascii="Times New Roman" w:eastAsia="Calibri" w:hAnsi="Times New Roman" w:cs="Times New Roman"/>
          <w:i/>
          <w:color w:val="000000" w:themeColor="text1"/>
          <w:sz w:val="24"/>
          <w:szCs w:val="24"/>
          <w:lang w:val="en-IN"/>
        </w:rPr>
        <w:t xml:space="preserve">Fusarium oxysporum </w:t>
      </w:r>
      <w:r w:rsidRPr="00360A1F">
        <w:rPr>
          <w:rFonts w:ascii="Times New Roman" w:eastAsia="Times New Roman" w:hAnsi="Times New Roman" w:cs="Times New Roman"/>
          <w:color w:val="000000" w:themeColor="text1"/>
          <w:sz w:val="24"/>
          <w:szCs w:val="24"/>
          <w:lang w:val="en-IN"/>
        </w:rPr>
        <w:fldChar w:fldCharType="begin"/>
      </w:r>
      <w:r w:rsidRPr="00360A1F">
        <w:rPr>
          <w:rFonts w:ascii="Times New Roman" w:eastAsia="Times New Roman" w:hAnsi="Times New Roman" w:cs="Times New Roman"/>
          <w:color w:val="000000" w:themeColor="text1"/>
          <w:sz w:val="24"/>
          <w:szCs w:val="24"/>
          <w:lang w:val="en-IN"/>
        </w:rPr>
        <w:instrText xml:space="preserve"> ADDIN EN.CITE &lt;EndNote&gt;&lt;Cite&gt;&lt;Author&gt;Kumar&lt;/Author&gt;&lt;Year&gt;2013&lt;/Year&gt;&lt;RecNum&gt;0&lt;/RecNum&gt;&lt;IDText&gt;Isolation, purification and characterization of vinblastine and vincristine from endophytic fungus Fusarium oxysporum isolated from Catharanthus roseus&lt;/IDText&gt;&lt;DisplayText&gt;(Kumar et al., 2013)&lt;/DisplayText&gt;&lt;record&gt;&lt;isbn&gt;1932-6203&lt;/isbn&gt;&lt;titles&gt;&lt;title&gt;Isolation, purification and characterization of vinblastine and vincristine from endophytic fungus Fusarium oxysporum isolated from Catharanthus roseus&lt;/title&gt;&lt;secondary-title&gt;PloS one&lt;/secondary-title&gt;&lt;/titles&gt;&lt;pages&gt;e71805&lt;/pages&gt;&lt;number&gt;9&lt;/number&gt;&lt;contributors&gt;&lt;authors&gt;&lt;author&gt;Kumar, Ashutosh&lt;/author&gt;&lt;author&gt;Patil, Deepak&lt;/author&gt;&lt;author&gt;Rajamohanan, Pattuparambil Ramanpillai&lt;/author&gt;&lt;author&gt;Ahmad, Absar&lt;/author&gt;&lt;/authors&gt;&lt;/contributors&gt;&lt;added-date format="utc"&gt;1638193260&lt;/added-date&gt;&lt;ref-type name="Journal Article"&gt;17&lt;/ref-type&gt;&lt;dates&gt;&lt;year&gt;2013&lt;/year&gt;&lt;/dates&gt;&lt;rec-number&gt;58&lt;/rec-number&gt;&lt;last-updated-date format="utc"&gt;1638193260&lt;/last-updated-date&gt;&lt;volume&gt;8&lt;/volume&gt;&lt;/record&gt;&lt;/Cite&gt;&lt;/EndNote&gt;</w:instrText>
      </w:r>
      <w:r w:rsidRPr="00360A1F">
        <w:rPr>
          <w:rFonts w:ascii="Times New Roman" w:eastAsia="Times New Roman" w:hAnsi="Times New Roman" w:cs="Times New Roman"/>
          <w:color w:val="000000" w:themeColor="text1"/>
          <w:sz w:val="24"/>
          <w:szCs w:val="24"/>
          <w:lang w:val="en-IN"/>
        </w:rPr>
        <w:fldChar w:fldCharType="separate"/>
      </w:r>
      <w:r w:rsidRPr="00360A1F">
        <w:rPr>
          <w:rFonts w:ascii="Times New Roman" w:eastAsia="Times New Roman" w:hAnsi="Times New Roman" w:cs="Times New Roman"/>
          <w:noProof/>
          <w:color w:val="000000" w:themeColor="text1"/>
          <w:sz w:val="24"/>
          <w:szCs w:val="24"/>
          <w:lang w:val="en-IN"/>
        </w:rPr>
        <w:t>(Kumar et al., 2013)</w:t>
      </w:r>
      <w:r w:rsidRPr="00360A1F">
        <w:rPr>
          <w:rFonts w:ascii="Times New Roman" w:eastAsia="Times New Roman"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 xml:space="preserve">, </w:t>
      </w:r>
      <w:r w:rsidRPr="00360A1F">
        <w:rPr>
          <w:rFonts w:ascii="Times New Roman" w:eastAsia="Calibri" w:hAnsi="Times New Roman" w:cs="Times New Roman"/>
          <w:i/>
          <w:color w:val="000000" w:themeColor="text1"/>
          <w:sz w:val="24"/>
          <w:szCs w:val="24"/>
          <w:lang w:val="en-IN"/>
        </w:rPr>
        <w:t xml:space="preserve">Talaromyces radicus </w:t>
      </w:r>
      <w:r w:rsidRPr="00360A1F">
        <w:rPr>
          <w:rFonts w:ascii="Times New Roman" w:eastAsia="Times New Roman" w:hAnsi="Times New Roman" w:cs="Times New Roman"/>
          <w:color w:val="000000" w:themeColor="text1"/>
          <w:sz w:val="24"/>
          <w:szCs w:val="24"/>
          <w:lang w:val="en-IN"/>
        </w:rPr>
        <w:fldChar w:fldCharType="begin"/>
      </w:r>
      <w:r w:rsidRPr="00360A1F">
        <w:rPr>
          <w:rFonts w:ascii="Times New Roman" w:eastAsia="Times New Roman" w:hAnsi="Times New Roman" w:cs="Times New Roman"/>
          <w:color w:val="000000" w:themeColor="text1"/>
          <w:sz w:val="24"/>
          <w:szCs w:val="24"/>
          <w:lang w:val="en-IN"/>
        </w:rPr>
        <w:instrText xml:space="preserve"> ADDIN EN.CITE &lt;EndNote&gt;&lt;Cite&gt;&lt;Author&gt;Palem&lt;/Author&gt;&lt;Year&gt;2015&lt;/Year&gt;&lt;RecNum&gt;0&lt;/RecNum&gt;&lt;IDText&gt;An endophytic fungus, Talaromyces radicus, isolated from Catharanthus roseus, produces vincristine and vinblastine, which induce apoptotic cell death&lt;/IDText&gt;&lt;DisplayText&gt;(Palem et al., 2015)&lt;/DisplayText&gt;&lt;record&gt;&lt;isbn&gt;1932-6203&lt;/isbn&gt;&lt;titles&gt;&lt;title&gt;An endophytic fungus, Talaromyces radicus, isolated from Catharanthus roseus, produces vincristine and vinblastine, which induce apoptotic cell death&lt;/title&gt;&lt;secondary-title&gt;PloS one&lt;/secondary-title&gt;&lt;/titles&gt;&lt;pages&gt;e0144476&lt;/pages&gt;&lt;number&gt;12&lt;/number&gt;&lt;contributors&gt;&lt;authors&gt;&lt;author&gt;Palem, Padmini PC&lt;/author&gt;&lt;author&gt;Kuriakose, Gini C&lt;/author&gt;&lt;author&gt;Jayabaskaran, Chelliah&lt;/author&gt;&lt;/authors&gt;&lt;/contributors&gt;&lt;added-date format="utc"&gt;1638192553&lt;/added-date&gt;&lt;ref-type name="Journal Article"&gt;17&lt;/ref-type&gt;&lt;dates&gt;&lt;year&gt;2015&lt;/year&gt;&lt;/dates&gt;&lt;rec-number&gt;22&lt;/rec-number&gt;&lt;last-updated-date format="utc"&gt;1638192553&lt;/last-updated-date&gt;&lt;volume&gt;10&lt;/volume&gt;&lt;/record&gt;&lt;/Cite&gt;&lt;/EndNote&gt;</w:instrText>
      </w:r>
      <w:r w:rsidRPr="00360A1F">
        <w:rPr>
          <w:rFonts w:ascii="Times New Roman" w:eastAsia="Times New Roman" w:hAnsi="Times New Roman" w:cs="Times New Roman"/>
          <w:color w:val="000000" w:themeColor="text1"/>
          <w:sz w:val="24"/>
          <w:szCs w:val="24"/>
          <w:lang w:val="en-IN"/>
        </w:rPr>
        <w:fldChar w:fldCharType="separate"/>
      </w:r>
      <w:r w:rsidRPr="00360A1F">
        <w:rPr>
          <w:rFonts w:ascii="Times New Roman" w:eastAsia="Times New Roman" w:hAnsi="Times New Roman" w:cs="Times New Roman"/>
          <w:noProof/>
          <w:color w:val="000000" w:themeColor="text1"/>
          <w:sz w:val="24"/>
          <w:szCs w:val="24"/>
          <w:lang w:val="en-IN"/>
        </w:rPr>
        <w:t>(Palem et al., 2015)</w:t>
      </w:r>
      <w:r w:rsidRPr="00360A1F">
        <w:rPr>
          <w:rFonts w:ascii="Times New Roman" w:eastAsia="Times New Roman" w:hAnsi="Times New Roman" w:cs="Times New Roman"/>
          <w:color w:val="000000" w:themeColor="text1"/>
          <w:sz w:val="24"/>
          <w:szCs w:val="24"/>
          <w:lang w:val="en-IN"/>
        </w:rPr>
        <w:fldChar w:fldCharType="end"/>
      </w:r>
      <w:r w:rsidRPr="00360A1F">
        <w:rPr>
          <w:rFonts w:ascii="Times New Roman" w:eastAsia="Calibri" w:hAnsi="Times New Roman" w:cs="Times New Roman"/>
          <w:bCs/>
          <w:color w:val="000000" w:themeColor="text1"/>
          <w:sz w:val="24"/>
          <w:szCs w:val="24"/>
          <w:lang w:val="en-IN"/>
        </w:rPr>
        <w:t xml:space="preserve">, </w:t>
      </w:r>
      <w:r w:rsidRPr="00360A1F">
        <w:rPr>
          <w:rFonts w:ascii="Times New Roman" w:eastAsia="Calibri" w:hAnsi="Times New Roman" w:cs="Times New Roman"/>
          <w:color w:val="000000" w:themeColor="text1"/>
          <w:sz w:val="24"/>
          <w:szCs w:val="24"/>
          <w:lang w:val="en-IN"/>
        </w:rPr>
        <w:t xml:space="preserve">and </w:t>
      </w:r>
      <w:r w:rsidRPr="00360A1F">
        <w:rPr>
          <w:rFonts w:ascii="Times New Roman" w:eastAsia="Calibri" w:hAnsi="Times New Roman" w:cs="Times New Roman"/>
          <w:i/>
          <w:color w:val="000000" w:themeColor="text1"/>
          <w:sz w:val="24"/>
          <w:szCs w:val="24"/>
          <w:lang w:val="en-IN"/>
        </w:rPr>
        <w:t>Curvularia verruculosa</w:t>
      </w:r>
      <w:r w:rsidRPr="00360A1F">
        <w:rPr>
          <w:rFonts w:ascii="Times New Roman" w:eastAsia="Calibri" w:hAnsi="Times New Roman" w:cs="Times New Roman"/>
          <w:color w:val="000000" w:themeColor="text1"/>
          <w:sz w:val="24"/>
          <w:szCs w:val="24"/>
          <w:lang w:val="en-IN"/>
        </w:rPr>
        <w:t xml:space="preserve"> from </w:t>
      </w:r>
      <w:r w:rsidRPr="00360A1F">
        <w:rPr>
          <w:rFonts w:ascii="Times New Roman" w:eastAsia="Calibri" w:hAnsi="Times New Roman" w:cs="Times New Roman"/>
          <w:i/>
          <w:color w:val="000000" w:themeColor="text1"/>
          <w:sz w:val="24"/>
          <w:szCs w:val="24"/>
          <w:lang w:val="en-IN"/>
        </w:rPr>
        <w:t xml:space="preserve">Catharanthus roseus </w:t>
      </w:r>
      <w:r w:rsidRPr="00360A1F">
        <w:rPr>
          <w:rFonts w:ascii="Times New Roman" w:eastAsia="Times New Roman" w:hAnsi="Times New Roman" w:cs="Times New Roman"/>
          <w:color w:val="000000" w:themeColor="text1"/>
          <w:sz w:val="24"/>
          <w:szCs w:val="24"/>
          <w:lang w:val="en-IN"/>
        </w:rPr>
        <w:fldChar w:fldCharType="begin"/>
      </w:r>
      <w:r w:rsidRPr="00360A1F">
        <w:rPr>
          <w:rFonts w:ascii="Times New Roman" w:eastAsia="Times New Roman" w:hAnsi="Times New Roman" w:cs="Times New Roman"/>
          <w:color w:val="000000" w:themeColor="text1"/>
          <w:sz w:val="24"/>
          <w:szCs w:val="24"/>
          <w:lang w:val="en-IN"/>
        </w:rPr>
        <w:instrText xml:space="preserve"> ADDIN EN.CITE &lt;EndNote&gt;&lt;Cite&gt;&lt;Author&gt;Parthasarathy&lt;/Author&gt;&lt;Year&gt;2020&lt;/Year&gt;&lt;RecNum&gt;0&lt;/RecNum&gt;&lt;IDText&gt;Vinblastine production by the endophytic fungus Curvularia verruculosa from the leaves of Catharanthus roseus and its in vitro cytotoxicity against HeLa cell line&lt;/IDText&gt;&lt;DisplayText&gt;(Parthasarathy et al., 2020)&lt;/DisplayText&gt;&lt;record&gt;&lt;isbn&gt;0003-2697&lt;/isbn&gt;&lt;titles&gt;&lt;title&gt;Vinblastine production by the endophytic fungus Curvularia verruculosa from the leaves of Catharanthus roseus and its in vitro cytotoxicity against HeLa cell line&lt;/title&gt;&lt;secondary-title&gt;Analytical biochemistry&lt;/secondary-title&gt;&lt;/titles&gt;&lt;pages&gt;113530&lt;/pages&gt;&lt;contributors&gt;&lt;authors&gt;&lt;author&gt;Parthasarathy, Ramalingam&lt;/author&gt;&lt;author&gt;Shanmuganathan, Rajasree&lt;/author&gt;&lt;author&gt;Pugazhendhi, Arivalagan&lt;/author&gt;&lt;/authors&gt;&lt;/contributors&gt;&lt;added-date format="utc"&gt;1638192532&lt;/added-date&gt;&lt;ref-type name="Journal Article"&gt;17&lt;/ref-type&gt;&lt;dates&gt;&lt;year&gt;2020&lt;/year&gt;&lt;/dates&gt;&lt;rec-number&gt;20&lt;/rec-number&gt;&lt;last-updated-date format="utc"&gt;1638192532&lt;/last-updated-date&gt;&lt;volume&gt;593&lt;/volume&gt;&lt;/record&gt;&lt;/Cite&gt;&lt;/EndNote&gt;</w:instrText>
      </w:r>
      <w:r w:rsidRPr="00360A1F">
        <w:rPr>
          <w:rFonts w:ascii="Times New Roman" w:eastAsia="Times New Roman" w:hAnsi="Times New Roman" w:cs="Times New Roman"/>
          <w:color w:val="000000" w:themeColor="text1"/>
          <w:sz w:val="24"/>
          <w:szCs w:val="24"/>
          <w:lang w:val="en-IN"/>
        </w:rPr>
        <w:fldChar w:fldCharType="separate"/>
      </w:r>
      <w:r w:rsidRPr="00360A1F">
        <w:rPr>
          <w:rFonts w:ascii="Times New Roman" w:eastAsia="Times New Roman" w:hAnsi="Times New Roman" w:cs="Times New Roman"/>
          <w:noProof/>
          <w:color w:val="000000" w:themeColor="text1"/>
          <w:sz w:val="24"/>
          <w:szCs w:val="24"/>
          <w:lang w:val="en-IN"/>
        </w:rPr>
        <w:t>(Parthasarathy et al., 2020)</w:t>
      </w:r>
      <w:r w:rsidRPr="00360A1F">
        <w:rPr>
          <w:rFonts w:ascii="Times New Roman" w:eastAsia="Times New Roman" w:hAnsi="Times New Roman" w:cs="Times New Roman"/>
          <w:color w:val="000000" w:themeColor="text1"/>
          <w:sz w:val="24"/>
          <w:szCs w:val="24"/>
          <w:lang w:val="en-IN"/>
        </w:rPr>
        <w:fldChar w:fldCharType="end"/>
      </w:r>
      <w:r w:rsidRPr="00360A1F">
        <w:rPr>
          <w:rFonts w:ascii="Times New Roman" w:eastAsia="Times New Roman" w:hAnsi="Times New Roman" w:cs="Times New Roman"/>
          <w:color w:val="000000" w:themeColor="text1"/>
          <w:sz w:val="24"/>
          <w:szCs w:val="24"/>
          <w:lang w:val="en-IN"/>
        </w:rPr>
        <w:t xml:space="preserve">. </w:t>
      </w:r>
      <w:r w:rsidRPr="00360A1F">
        <w:rPr>
          <w:rFonts w:ascii="Times New Roman" w:eastAsia="Calibri" w:hAnsi="Times New Roman" w:cs="Times New Roman"/>
          <w:color w:val="000000" w:themeColor="text1"/>
          <w:sz w:val="24"/>
          <w:szCs w:val="24"/>
          <w:lang w:val="en-IN"/>
        </w:rPr>
        <w:t xml:space="preserve">(Ramezani et al., 2018) investigated the effects of Priformospora and Trichoderma fungal extracts applied to </w:t>
      </w:r>
      <w:r w:rsidRPr="00360A1F">
        <w:rPr>
          <w:rFonts w:ascii="Times New Roman" w:eastAsia="Calibri" w:hAnsi="Times New Roman" w:cs="Times New Roman"/>
          <w:i/>
          <w:color w:val="000000" w:themeColor="text1"/>
          <w:sz w:val="24"/>
          <w:szCs w:val="24"/>
          <w:lang w:val="en-IN"/>
        </w:rPr>
        <w:t>C. roseus</w:t>
      </w:r>
      <w:r w:rsidRPr="00360A1F">
        <w:rPr>
          <w:rFonts w:ascii="Times New Roman" w:eastAsia="Calibri" w:hAnsi="Times New Roman" w:cs="Times New Roman"/>
          <w:color w:val="000000" w:themeColor="text1"/>
          <w:sz w:val="24"/>
          <w:szCs w:val="24"/>
          <w:lang w:val="en-IN"/>
        </w:rPr>
        <w:t xml:space="preserve"> cell suspensions at various concentrations and time durations on vinblastine and vincristine production. The results of the </w:t>
      </w:r>
      <w:r w:rsidRPr="00360A1F">
        <w:rPr>
          <w:rFonts w:ascii="Times New Roman" w:eastAsia="Calibri" w:hAnsi="Times New Roman" w:cs="Times New Roman"/>
          <w:color w:val="000000" w:themeColor="text1"/>
          <w:sz w:val="24"/>
          <w:szCs w:val="24"/>
          <w:lang w:val="en-IN"/>
        </w:rPr>
        <w:lastRenderedPageBreak/>
        <w:t xml:space="preserve">study showed that amount of vinblastine was increased however vincristine amount decreased with treatment. Overall efficacy of these preparations on the expression profiles of vindoline 4-O-acetyltransferase (DAT) and Desaccetoxyvindoline-4-Hydroxylase (D4H) genes was considerable, according to the study, and their expression levels were enhanced in mRNA level. </w:t>
      </w:r>
      <w:r w:rsidRPr="00360A1F">
        <w:rPr>
          <w:rFonts w:ascii="Times New Roman" w:eastAsia="Calibri" w:hAnsi="Times New Roman" w:cs="Times New Roman"/>
          <w:color w:val="000000" w:themeColor="text1"/>
          <w:sz w:val="24"/>
          <w:szCs w:val="24"/>
          <w:shd w:val="clear" w:color="auto" w:fill="FFFFFF"/>
          <w:lang w:val="en-IN"/>
        </w:rPr>
        <w:fldChar w:fldCharType="begin"/>
      </w:r>
      <w:r w:rsidRPr="00360A1F">
        <w:rPr>
          <w:rFonts w:ascii="Times New Roman" w:eastAsia="Calibri" w:hAnsi="Times New Roman" w:cs="Times New Roman"/>
          <w:color w:val="000000" w:themeColor="text1"/>
          <w:sz w:val="24"/>
          <w:szCs w:val="24"/>
          <w:shd w:val="clear" w:color="auto" w:fill="FFFFFF"/>
          <w:lang w:val="en-IN"/>
        </w:rPr>
        <w:instrText xml:space="preserve"> ADDIN EN.CITE &lt;EndNote&gt;&lt;Cite&gt;&lt;Author&gt;Maqsood&lt;/Author&gt;&lt;Year&gt;2017&lt;/Year&gt;&lt;RecNum&gt;0&lt;/RecNum&gt;&lt;IDText&gt;Yeast extract elicitation increases vinblastine and vincristine yield in protoplast derived tissues and plantlets in Catharanthus roseus&lt;/IDText&gt;&lt;DisplayText&gt;(Maqsood and Abdul, 2017)&lt;/DisplayText&gt;&lt;record&gt;&lt;isbn&gt;0102-695X&lt;/isbn&gt;&lt;titles&gt;&lt;title&gt;Yeast extract elicitation increases vinblastine and vincristine yield in protoplast derived tissues and plantlets in Catharanthus roseus&lt;/title&gt;&lt;secondary-title&gt;Revista Brasileira de Farmacognosia&lt;/secondary-title&gt;&lt;/titles&gt;&lt;pages&gt;549-556&lt;/pages&gt;&lt;contributors&gt;&lt;authors&gt;&lt;author&gt;Maqsood, Mehpara&lt;/author&gt;&lt;author&gt;Abdul, Mujib&lt;/author&gt;&lt;/authors&gt;&lt;/contributors&gt;&lt;added-date format="utc"&gt;1638193022&lt;/added-date&gt;&lt;ref-type name="Journal Article"&gt;17&lt;/ref-type&gt;&lt;dates&gt;&lt;year&gt;2017&lt;/year&gt;&lt;/dates&gt;&lt;rec-number&gt;46&lt;/rec-number&gt;&lt;last-updated-date format="utc"&gt;1638193022&lt;/last-updated-date&gt;&lt;volume&gt;27&lt;/volume&gt;&lt;/record&gt;&lt;/Cite&gt;&lt;/EndNote&gt;</w:instrText>
      </w:r>
      <w:r w:rsidRPr="00360A1F">
        <w:rPr>
          <w:rFonts w:ascii="Times New Roman" w:eastAsia="Calibri" w:hAnsi="Times New Roman" w:cs="Times New Roman"/>
          <w:color w:val="000000" w:themeColor="text1"/>
          <w:sz w:val="24"/>
          <w:szCs w:val="24"/>
          <w:shd w:val="clear" w:color="auto" w:fill="FFFFFF"/>
          <w:lang w:val="en-IN"/>
        </w:rPr>
        <w:fldChar w:fldCharType="separate"/>
      </w:r>
      <w:r w:rsidRPr="00360A1F">
        <w:rPr>
          <w:rFonts w:ascii="Times New Roman" w:eastAsia="Calibri" w:hAnsi="Times New Roman" w:cs="Times New Roman"/>
          <w:noProof/>
          <w:color w:val="000000" w:themeColor="text1"/>
          <w:sz w:val="24"/>
          <w:szCs w:val="24"/>
          <w:shd w:val="clear" w:color="auto" w:fill="FFFFFF"/>
          <w:lang w:val="en-IN"/>
        </w:rPr>
        <w:t>(Maqsood and Abdul, 2017)</w:t>
      </w:r>
      <w:r w:rsidRPr="00360A1F">
        <w:rPr>
          <w:rFonts w:ascii="Times New Roman" w:eastAsia="Calibri" w:hAnsi="Times New Roman" w:cs="Times New Roman"/>
          <w:color w:val="000000" w:themeColor="text1"/>
          <w:sz w:val="24"/>
          <w:szCs w:val="24"/>
          <w:shd w:val="clear" w:color="auto" w:fill="FFFFFF"/>
          <w:lang w:val="en-IN"/>
        </w:rPr>
        <w:fldChar w:fldCharType="end"/>
      </w:r>
      <w:r w:rsidRPr="00360A1F">
        <w:rPr>
          <w:rFonts w:ascii="Times New Roman" w:eastAsia="Calibri" w:hAnsi="Times New Roman" w:cs="Times New Roman"/>
          <w:b/>
          <w:color w:val="000000" w:themeColor="text1"/>
          <w:sz w:val="24"/>
          <w:szCs w:val="24"/>
          <w:shd w:val="clear" w:color="auto" w:fill="FFFFFF"/>
          <w:lang w:val="en-IN"/>
        </w:rPr>
        <w:t xml:space="preserve"> </w:t>
      </w:r>
      <w:r w:rsidRPr="00360A1F">
        <w:rPr>
          <w:rFonts w:ascii="Times New Roman" w:eastAsia="Calibri" w:hAnsi="Times New Roman" w:cs="Times New Roman"/>
          <w:color w:val="000000" w:themeColor="text1"/>
          <w:sz w:val="24"/>
          <w:szCs w:val="24"/>
          <w:lang w:val="en-IN"/>
        </w:rPr>
        <w:t xml:space="preserve">used yeast extract as a biotic elicitor in </w:t>
      </w:r>
      <w:r w:rsidRPr="00360A1F">
        <w:rPr>
          <w:rFonts w:ascii="Times New Roman" w:eastAsia="Calibri" w:hAnsi="Times New Roman" w:cs="Times New Roman"/>
          <w:i/>
          <w:color w:val="000000" w:themeColor="text1"/>
          <w:sz w:val="24"/>
          <w:szCs w:val="24"/>
          <w:lang w:val="en-IN"/>
        </w:rPr>
        <w:t>C. roseus</w:t>
      </w:r>
      <w:r w:rsidRPr="00360A1F">
        <w:rPr>
          <w:rFonts w:ascii="Times New Roman" w:eastAsia="Calibri" w:hAnsi="Times New Roman" w:cs="Times New Roman"/>
          <w:color w:val="000000" w:themeColor="text1"/>
          <w:sz w:val="24"/>
          <w:szCs w:val="24"/>
          <w:lang w:val="en-IN"/>
        </w:rPr>
        <w:t xml:space="preserve"> protoplast-derived tissues and plantlets for Vinblastine and Vincristine. The study established that the treatment of yeast extract significantly increased Vinblastine and Vincristine content. Nonetheless, the activity of yeast extract has been linked to the stimulation of the TIA biosynthetic genes STR and TDC, which encode Strictosidine synthase and tryptophan decarboxylase, respectively, in alkaloid production (Pauw et al., 2004</w:t>
      </w:r>
      <w:r w:rsidR="00115793" w:rsidRPr="00360A1F">
        <w:rPr>
          <w:rFonts w:ascii="Times New Roman" w:eastAsia="Calibri" w:hAnsi="Times New Roman" w:cs="Times New Roman"/>
          <w:color w:val="000000" w:themeColor="text1"/>
          <w:sz w:val="24"/>
          <w:szCs w:val="24"/>
          <w:lang w:val="en-IN"/>
        </w:rPr>
        <w:t>.</w:t>
      </w:r>
      <w:r w:rsidRPr="00360A1F">
        <w:rPr>
          <w:rFonts w:ascii="Times New Roman" w:eastAsia="Calibri" w:hAnsi="Times New Roman" w:cs="Times New Roman"/>
          <w:color w:val="000000" w:themeColor="text1"/>
          <w:sz w:val="24"/>
          <w:szCs w:val="24"/>
          <w:lang w:val="en-IN"/>
        </w:rPr>
        <w:t>)</w:t>
      </w:r>
    </w:p>
    <w:p w14:paraId="57D67ECD" w14:textId="5503C84E" w:rsidR="00F74289" w:rsidRPr="00360A1F" w:rsidRDefault="00F74289" w:rsidP="00115793">
      <w:pPr>
        <w:autoSpaceDE w:val="0"/>
        <w:autoSpaceDN w:val="0"/>
        <w:adjustRightInd w:val="0"/>
        <w:spacing w:after="0" w:line="360" w:lineRule="auto"/>
        <w:ind w:firstLine="720"/>
        <w:jc w:val="both"/>
        <w:rPr>
          <w:rFonts w:ascii="Times New Roman" w:eastAsia="Calibri" w:hAnsi="Times New Roman" w:cs="Times New Roman"/>
          <w:color w:val="000000" w:themeColor="text1"/>
          <w:sz w:val="24"/>
          <w:szCs w:val="24"/>
          <w:lang w:val="en-IN"/>
        </w:rPr>
      </w:pPr>
      <w:r w:rsidRPr="00360A1F">
        <w:rPr>
          <w:rFonts w:ascii="Times New Roman" w:eastAsia="Calibri" w:hAnsi="Times New Roman" w:cs="Times New Roman"/>
          <w:color w:val="000000" w:themeColor="text1"/>
          <w:sz w:val="24"/>
          <w:szCs w:val="24"/>
          <w:lang w:val="en-IN"/>
        </w:rPr>
        <w:t xml:space="preserve">Apart from using various in-vitro approaches using growth hormones, abiotic and biotic elicitors amended cultures, Studies have also focused on metabolic engineering approaches to enhance the content of Vinblastine and Vincristine. Accordingly, (Sharma et al., 2018) investigated the metabolic engineering of vinblastine in </w:t>
      </w:r>
      <w:r w:rsidRPr="00360A1F">
        <w:rPr>
          <w:rFonts w:ascii="Times New Roman" w:eastAsia="Calibri" w:hAnsi="Times New Roman" w:cs="Times New Roman"/>
          <w:i/>
          <w:iCs/>
          <w:color w:val="000000" w:themeColor="text1"/>
          <w:sz w:val="24"/>
          <w:szCs w:val="24"/>
          <w:lang w:val="en-IN"/>
        </w:rPr>
        <w:t>C. roseus</w:t>
      </w:r>
      <w:r w:rsidRPr="00360A1F">
        <w:rPr>
          <w:rFonts w:ascii="Times New Roman" w:eastAsia="Calibri" w:hAnsi="Times New Roman" w:cs="Times New Roman"/>
          <w:color w:val="000000" w:themeColor="text1"/>
          <w:sz w:val="24"/>
          <w:szCs w:val="24"/>
          <w:lang w:val="en-IN"/>
        </w:rPr>
        <w:t xml:space="preserve"> and found that overexpressing two upstream TIA pathway genes, tryptophan decarboxylase (CrTDC) and Strictosidine synthase, increased the metabolic flux of the TIA system (CrSTR). The study developed plant transgenic using Agrobacterium tumefaciens LBA1119 strain having CrTDC and CrSTR gene. A twofold increase in total alkaloid and nine-fold increase in Vindoline and Catharanthine and a fivefold increase in vinblastine content were observed in the transgenic lines. Later </w:t>
      </w:r>
      <w:r w:rsidRPr="00360A1F">
        <w:rPr>
          <w:rFonts w:ascii="Times New Roman" w:eastAsia="Calibri" w:hAnsi="Times New Roman" w:cs="Times New Roman"/>
          <w:color w:val="000000" w:themeColor="text1"/>
          <w:sz w:val="24"/>
          <w:szCs w:val="24"/>
          <w:lang w:val="en-IN"/>
        </w:rPr>
        <w:fldChar w:fldCharType="begin"/>
      </w:r>
      <w:r w:rsidRPr="00360A1F">
        <w:rPr>
          <w:rFonts w:ascii="Times New Roman" w:eastAsia="Calibri" w:hAnsi="Times New Roman" w:cs="Times New Roman"/>
          <w:color w:val="000000" w:themeColor="text1"/>
          <w:sz w:val="24"/>
          <w:szCs w:val="24"/>
          <w:lang w:val="en-IN"/>
        </w:rPr>
        <w:instrText xml:space="preserve"> ADDIN EN.CITE &lt;EndNote&gt;&lt;Cite&gt;&lt;Author&gt;Sharma&lt;/Author&gt;&lt;Year&gt;2019&lt;/Year&gt;&lt;RecNum&gt;0&lt;/RecNum&gt;&lt;IDText&gt;Effect of abiotic elicitation and pathway precursors feeding over terpenoid indole alkaloids production in multiple shoot and callus cultures of Catharanthus roseus&lt;/IDText&gt;&lt;DisplayText&gt;(Sharma et al., 2019)&lt;/DisplayText&gt;&lt;record&gt;&lt;isbn&gt;1336-9563&lt;/isbn&gt;&lt;titles&gt;&lt;title&gt;Effect of abiotic elicitation and pathway precursors feeding over terpenoid indole alkaloids production in multiple shoot and callus cultures of Catharanthus roseus&lt;/title&gt;&lt;secondary-title&gt;Biologia&lt;/secondary-title&gt;&lt;/titles&gt;&lt;pages&gt;543-553&lt;/pages&gt;&lt;number&gt;5&lt;/number&gt;&lt;contributors&gt;&lt;authors&gt;&lt;author&gt;Sharma, Abhishek&lt;/author&gt;&lt;author&gt;Mathur, Ajay Kumar&lt;/author&gt;&lt;author&gt;Ganpathy, Jawahar&lt;/author&gt;&lt;author&gt;Joshi, Bhrugesh&lt;/author&gt;&lt;author&gt;Patel, Prittesh&lt;/author&gt;&lt;/authors&gt;&lt;/contributors&gt;&lt;added-date format="utc"&gt;1638196359&lt;/added-date&gt;&lt;ref-type name="Journal Article"&gt;17&lt;/ref-type&gt;&lt;dates&gt;&lt;year&gt;2019&lt;/year&gt;&lt;/dates&gt;&lt;rec-number&gt;160&lt;/rec-number&gt;&lt;last-updated-date format="utc"&gt;1638196359&lt;/last-updated-date&gt;&lt;volume&gt;74&lt;/volume&gt;&lt;/record&gt;&lt;/Cite&gt;&lt;/EndNote&gt;</w:instrText>
      </w:r>
      <w:r w:rsidRPr="00360A1F">
        <w:rPr>
          <w:rFonts w:ascii="Times New Roman" w:eastAsia="Calibri" w:hAnsi="Times New Roman" w:cs="Times New Roman"/>
          <w:color w:val="000000" w:themeColor="text1"/>
          <w:sz w:val="24"/>
          <w:szCs w:val="24"/>
          <w:lang w:val="en-IN"/>
        </w:rPr>
        <w:fldChar w:fldCharType="separate"/>
      </w:r>
      <w:r w:rsidRPr="00360A1F">
        <w:rPr>
          <w:rFonts w:ascii="Times New Roman" w:eastAsia="Calibri" w:hAnsi="Times New Roman" w:cs="Times New Roman"/>
          <w:noProof/>
          <w:color w:val="000000" w:themeColor="text1"/>
          <w:sz w:val="24"/>
          <w:szCs w:val="24"/>
          <w:lang w:val="en-IN"/>
        </w:rPr>
        <w:t>(Sharma et al., 2019)</w:t>
      </w:r>
      <w:r w:rsidRPr="00360A1F">
        <w:rPr>
          <w:rFonts w:ascii="Times New Roman" w:eastAsia="Calibri" w:hAnsi="Times New Roman" w:cs="Times New Roman"/>
          <w:color w:val="000000" w:themeColor="text1"/>
          <w:sz w:val="24"/>
          <w:szCs w:val="24"/>
          <w:lang w:val="en-IN"/>
        </w:rPr>
        <w:fldChar w:fldCharType="end"/>
      </w:r>
      <w:r w:rsidRPr="00360A1F">
        <w:rPr>
          <w:rFonts w:ascii="Times New Roman" w:eastAsia="Calibri" w:hAnsi="Times New Roman" w:cs="Times New Roman"/>
          <w:color w:val="000000" w:themeColor="text1"/>
          <w:sz w:val="24"/>
          <w:szCs w:val="24"/>
          <w:lang w:val="en-IN"/>
        </w:rPr>
        <w:t xml:space="preserve"> used multiple shoot cultures of </w:t>
      </w:r>
      <w:r w:rsidRPr="00360A1F">
        <w:rPr>
          <w:rFonts w:ascii="Times New Roman" w:eastAsia="Calibri" w:hAnsi="Times New Roman" w:cs="Times New Roman"/>
          <w:i/>
          <w:color w:val="000000" w:themeColor="text1"/>
          <w:sz w:val="24"/>
          <w:szCs w:val="24"/>
          <w:lang w:val="en-IN"/>
        </w:rPr>
        <w:t>Catharanthus roseus</w:t>
      </w:r>
      <w:r w:rsidRPr="00360A1F">
        <w:rPr>
          <w:rFonts w:ascii="Times New Roman" w:eastAsia="Calibri" w:hAnsi="Times New Roman" w:cs="Times New Roman"/>
          <w:color w:val="000000" w:themeColor="text1"/>
          <w:sz w:val="24"/>
          <w:szCs w:val="24"/>
          <w:lang w:val="en-IN"/>
        </w:rPr>
        <w:t xml:space="preserve"> along with callus cultures subjected to abiotic elicitors and TIAs (Terpenoid Indole Alkaloids) pathway precursors such as tryptamine and tryptophan to study the complexity and production of Vinblastine. The study established that multiple shoot cultures can provide cellular complexity for completing the TIA pathway, therefore solving the problem associated with Cell suspension, hairy roots, and callus cultures for failing to complete the TIA pathway. It is also established that Vinblastine can also be made semi-synthetically by combining Catharanthine with Vindoline derived from cultured plants (Jacobs et al., 2004)</w:t>
      </w:r>
    </w:p>
    <w:p w14:paraId="0D28430A" w14:textId="77777777" w:rsidR="00D42DF3" w:rsidRPr="00360A1F" w:rsidRDefault="00D42DF3" w:rsidP="00115793">
      <w:pPr>
        <w:autoSpaceDE w:val="0"/>
        <w:autoSpaceDN w:val="0"/>
        <w:adjustRightInd w:val="0"/>
        <w:spacing w:after="0" w:line="360" w:lineRule="auto"/>
        <w:ind w:firstLine="720"/>
        <w:jc w:val="both"/>
        <w:rPr>
          <w:rFonts w:ascii="Times New Roman" w:eastAsia="Calibri" w:hAnsi="Times New Roman" w:cs="Times New Roman"/>
          <w:color w:val="000000" w:themeColor="text1"/>
          <w:sz w:val="24"/>
          <w:szCs w:val="24"/>
          <w:lang w:val="en-IN"/>
        </w:rPr>
      </w:pPr>
    </w:p>
    <w:p w14:paraId="68678963" w14:textId="77777777" w:rsidR="00D42DF3" w:rsidRPr="00360A1F" w:rsidRDefault="00D42DF3" w:rsidP="00D42DF3">
      <w:pPr>
        <w:keepNext/>
        <w:keepLines/>
        <w:spacing w:after="0" w:line="360" w:lineRule="auto"/>
        <w:jc w:val="both"/>
        <w:outlineLvl w:val="1"/>
        <w:rPr>
          <w:rFonts w:ascii="Times New Roman" w:eastAsia="Times New Roman" w:hAnsi="Times New Roman" w:cs="Times New Roman"/>
          <w:b/>
          <w:color w:val="000000" w:themeColor="text1"/>
          <w:sz w:val="24"/>
          <w:szCs w:val="24"/>
          <w:lang w:val="x-none" w:eastAsia="x-none"/>
        </w:rPr>
      </w:pPr>
      <w:bookmarkStart w:id="11" w:name="_Toc88426449"/>
      <w:r w:rsidRPr="00360A1F">
        <w:rPr>
          <w:rFonts w:ascii="Times New Roman" w:eastAsia="Times New Roman" w:hAnsi="Times New Roman" w:cs="Times New Roman"/>
          <w:b/>
          <w:color w:val="000000" w:themeColor="text1"/>
          <w:sz w:val="24"/>
          <w:szCs w:val="24"/>
          <w:lang w:val="x-none" w:eastAsia="x-none"/>
        </w:rPr>
        <w:t xml:space="preserve">3.6 Potential biotechnological studies on </w:t>
      </w:r>
      <w:r w:rsidRPr="00360A1F">
        <w:rPr>
          <w:rFonts w:ascii="Times New Roman" w:eastAsia="Times New Roman" w:hAnsi="Times New Roman" w:cs="Times New Roman"/>
          <w:b/>
          <w:i/>
          <w:color w:val="000000" w:themeColor="text1"/>
          <w:sz w:val="24"/>
          <w:szCs w:val="24"/>
          <w:lang w:val="x-none" w:eastAsia="x-none"/>
        </w:rPr>
        <w:t>in-vitro</w:t>
      </w:r>
      <w:r w:rsidRPr="00360A1F">
        <w:rPr>
          <w:rFonts w:ascii="Times New Roman" w:eastAsia="Times New Roman" w:hAnsi="Times New Roman" w:cs="Times New Roman"/>
          <w:b/>
          <w:color w:val="000000" w:themeColor="text1"/>
          <w:sz w:val="24"/>
          <w:szCs w:val="24"/>
          <w:lang w:val="x-none" w:eastAsia="x-none"/>
        </w:rPr>
        <w:t xml:space="preserve"> culture</w:t>
      </w:r>
      <w:bookmarkEnd w:id="11"/>
    </w:p>
    <w:p w14:paraId="670E7A7F" w14:textId="77777777" w:rsidR="00D42DF3" w:rsidRPr="00360A1F" w:rsidRDefault="00D42DF3" w:rsidP="00644678">
      <w:pPr>
        <w:autoSpaceDE w:val="0"/>
        <w:autoSpaceDN w:val="0"/>
        <w:adjustRightInd w:val="0"/>
        <w:spacing w:after="0" w:line="360" w:lineRule="auto"/>
        <w:ind w:firstLine="720"/>
        <w:jc w:val="both"/>
        <w:rPr>
          <w:rFonts w:ascii="Times New Roman" w:eastAsia="Calibri" w:hAnsi="Times New Roman" w:cs="Times New Roman"/>
          <w:color w:val="000000" w:themeColor="text1"/>
          <w:sz w:val="28"/>
          <w:szCs w:val="24"/>
          <w:lang w:val="en-IN"/>
        </w:rPr>
      </w:pPr>
      <w:r w:rsidRPr="00360A1F">
        <w:rPr>
          <w:rFonts w:ascii="Times New Roman" w:eastAsia="Calibri" w:hAnsi="Times New Roman" w:cs="Times New Roman"/>
          <w:color w:val="000000" w:themeColor="text1"/>
          <w:sz w:val="24"/>
          <w:szCs w:val="24"/>
        </w:rPr>
        <w:t xml:space="preserve">Tissue culture, cell suspensions, and hairy roots are being used to make these precious medications without having to cut down entire plants that have lived for decades. The application </w:t>
      </w:r>
      <w:r w:rsidRPr="00360A1F">
        <w:rPr>
          <w:rFonts w:ascii="Times New Roman" w:eastAsia="Calibri" w:hAnsi="Times New Roman" w:cs="Times New Roman"/>
          <w:color w:val="000000" w:themeColor="text1"/>
          <w:sz w:val="24"/>
          <w:szCs w:val="24"/>
        </w:rPr>
        <w:lastRenderedPageBreak/>
        <w:t xml:space="preserve">of elicitors in plants has been proven to boost the synthesis of some secondary metabolites. </w:t>
      </w:r>
      <w:r w:rsidRPr="00360A1F">
        <w:rPr>
          <w:rFonts w:ascii="Times New Roman" w:eastAsia="Times New Roman" w:hAnsi="Times New Roman" w:cs="Times New Roman"/>
          <w:color w:val="000000" w:themeColor="text1"/>
          <w:sz w:val="24"/>
          <w:lang w:val="en-IN"/>
        </w:rPr>
        <w:fldChar w:fldCharType="begin"/>
      </w:r>
      <w:r w:rsidRPr="00360A1F">
        <w:rPr>
          <w:rFonts w:ascii="Times New Roman" w:eastAsia="Times New Roman" w:hAnsi="Times New Roman" w:cs="Times New Roman"/>
          <w:color w:val="000000" w:themeColor="text1"/>
          <w:sz w:val="24"/>
          <w:lang w:val="en-IN"/>
        </w:rPr>
        <w:instrText xml:space="preserve"> ADDIN EN.CITE &lt;EndNote&gt;&lt;Cite&gt;&lt;Author&gt;Molchan&lt;/Author&gt;&lt;Year&gt;2012&lt;/Year&gt;&lt;RecNum&gt;0&lt;/RecNum&gt;&lt;IDText&gt;L-tryptophan decarboxylase activity and tryptamine accumulation in callus cultures of Vinca minor L&lt;/IDText&gt;&lt;DisplayText&gt;(Molchan et al., 2012)&lt;/DisplayText&gt;&lt;record&gt;&lt;isbn&gt;1573-5044&lt;/isbn&gt;&lt;titles&gt;&lt;title&gt;L-tryptophan decarboxylase activity and tryptamine accumulation in callus cultures of Vinca minor L&lt;/title&gt;&lt;secondary-title&gt;Plant Cell, Tissue and Organ Culture (PCTOC)&lt;/secondary-title&gt;&lt;/titles&gt;&lt;pages&gt;535-539&lt;/pages&gt;&lt;number&gt;3&lt;/number&gt;&lt;contributors&gt;&lt;authors&gt;&lt;author&gt;Molchan, Olga&lt;/author&gt;&lt;author&gt;Romashko, Svetlana&lt;/author&gt;&lt;author&gt;Yurin, Vladimir&lt;/author&gt;&lt;/authors&gt;&lt;/contributors&gt;&lt;added-date format="utc"&gt;1638192894&lt;/added-date&gt;&lt;ref-type name="Journal Article"&gt;17&lt;/ref-type&gt;&lt;dates&gt;&lt;year&gt;2012&lt;/year&gt;&lt;/dates&gt;&lt;rec-number&gt;39&lt;/rec-number&gt;&lt;last-updated-date format="utc"&gt;1638192894&lt;/last-updated-date&gt;&lt;volume&gt;108&lt;/volume&gt;&lt;/record&gt;&lt;/Cite&gt;&lt;/EndNote&gt;</w:instrText>
      </w:r>
      <w:r w:rsidRPr="00360A1F">
        <w:rPr>
          <w:rFonts w:ascii="Times New Roman" w:eastAsia="Times New Roman" w:hAnsi="Times New Roman" w:cs="Times New Roman"/>
          <w:color w:val="000000" w:themeColor="text1"/>
          <w:sz w:val="24"/>
          <w:lang w:val="en-IN"/>
        </w:rPr>
        <w:fldChar w:fldCharType="separate"/>
      </w:r>
      <w:r w:rsidRPr="00360A1F">
        <w:rPr>
          <w:rFonts w:ascii="Times New Roman" w:eastAsia="Times New Roman" w:hAnsi="Times New Roman" w:cs="Times New Roman"/>
          <w:noProof/>
          <w:color w:val="000000" w:themeColor="text1"/>
          <w:sz w:val="24"/>
          <w:lang w:val="en-IN"/>
        </w:rPr>
        <w:t>(Molchan et al., 2012)</w:t>
      </w:r>
      <w:r w:rsidRPr="00360A1F">
        <w:rPr>
          <w:rFonts w:ascii="Times New Roman" w:eastAsia="Times New Roman" w:hAnsi="Times New Roman" w:cs="Times New Roman"/>
          <w:color w:val="000000" w:themeColor="text1"/>
          <w:sz w:val="24"/>
          <w:lang w:val="en-IN"/>
        </w:rPr>
        <w:fldChar w:fldCharType="end"/>
      </w:r>
      <w:r w:rsidRPr="00360A1F">
        <w:rPr>
          <w:rFonts w:ascii="Times New Roman" w:eastAsia="Times New Roman" w:hAnsi="Times New Roman" w:cs="Times New Roman"/>
          <w:color w:val="000000" w:themeColor="text1"/>
          <w:sz w:val="24"/>
          <w:lang w:val="en-IN"/>
        </w:rPr>
        <w:t xml:space="preserve"> </w:t>
      </w:r>
      <w:r w:rsidRPr="00360A1F">
        <w:rPr>
          <w:rFonts w:ascii="Times New Roman" w:eastAsia="Times New Roman" w:hAnsi="Times New Roman" w:cs="Times New Roman"/>
          <w:color w:val="000000" w:themeColor="text1"/>
          <w:sz w:val="24"/>
          <w:lang w:val="en-IN" w:eastAsia="en-IN"/>
        </w:rPr>
        <w:t xml:space="preserve">monitored L-tryptophan decarboxylase (TDC) and tryptamine accumulation in </w:t>
      </w:r>
      <w:r w:rsidRPr="00360A1F">
        <w:rPr>
          <w:rFonts w:ascii="Times New Roman" w:eastAsia="Times New Roman" w:hAnsi="Times New Roman" w:cs="Times New Roman"/>
          <w:i/>
          <w:color w:val="000000" w:themeColor="text1"/>
          <w:sz w:val="24"/>
          <w:lang w:val="en-IN" w:eastAsia="en-IN"/>
        </w:rPr>
        <w:t>Vinca minor</w:t>
      </w:r>
      <w:r w:rsidRPr="00360A1F">
        <w:rPr>
          <w:rFonts w:ascii="Times New Roman" w:eastAsia="Times New Roman" w:hAnsi="Times New Roman" w:cs="Times New Roman"/>
          <w:color w:val="000000" w:themeColor="text1"/>
          <w:sz w:val="24"/>
          <w:lang w:val="en-IN" w:eastAsia="en-IN"/>
        </w:rPr>
        <w:t xml:space="preserve"> leaf tissue callus cultures. In the study, the Callus of V. minor demonstrated signiﬁcant TDC activity and tryptamine content which can potentially be used for commercial production of tryptamine derivatives, such as Vincamine. </w:t>
      </w:r>
      <w:r w:rsidRPr="00360A1F">
        <w:rPr>
          <w:rFonts w:ascii="Times New Roman" w:eastAsia="Calibri" w:hAnsi="Times New Roman" w:cs="Times New Roman"/>
          <w:color w:val="000000" w:themeColor="text1"/>
          <w:sz w:val="24"/>
          <w:lang w:val="en-IN"/>
        </w:rPr>
        <w:t xml:space="preserve">(Verma et al., 2012) found that in-vitro selection and maintenance of three stable variant shoot lines of V. minor (V10, V20, and V30) with sensitivity threshold values of 10, 20, and 30 mg/l 5-methyltryptophan (5-MT; analogue of tryptophan), respectively, on shoot multiplication medium supplemented with BA and NAA could result in a maximum 16-fold increase in Vincamine production. Thus highlighting the importance of </w:t>
      </w:r>
      <w:r w:rsidRPr="00360A1F">
        <w:rPr>
          <w:rFonts w:ascii="Times New Roman" w:eastAsia="Calibri" w:hAnsi="Times New Roman" w:cs="Times New Roman"/>
          <w:i/>
          <w:color w:val="000000" w:themeColor="text1"/>
          <w:sz w:val="24"/>
          <w:lang w:val="en-IN"/>
        </w:rPr>
        <w:t>in-vitro</w:t>
      </w:r>
      <w:r w:rsidRPr="00360A1F">
        <w:rPr>
          <w:rFonts w:ascii="Times New Roman" w:eastAsia="Calibri" w:hAnsi="Times New Roman" w:cs="Times New Roman"/>
          <w:color w:val="000000" w:themeColor="text1"/>
          <w:sz w:val="24"/>
          <w:lang w:val="en-IN"/>
        </w:rPr>
        <w:t xml:space="preserve"> production for Vincamine content.</w:t>
      </w:r>
    </w:p>
    <w:p w14:paraId="317E4AAE" w14:textId="1D6F7031" w:rsidR="00D42DF3" w:rsidRPr="00360A1F" w:rsidRDefault="00644678" w:rsidP="00D42DF3">
      <w:pPr>
        <w:autoSpaceDE w:val="0"/>
        <w:autoSpaceDN w:val="0"/>
        <w:adjustRightInd w:val="0"/>
        <w:spacing w:after="0" w:line="360" w:lineRule="auto"/>
        <w:jc w:val="both"/>
        <w:rPr>
          <w:rFonts w:ascii="Times New Roman" w:eastAsia="Calibri" w:hAnsi="Times New Roman" w:cs="Times New Roman"/>
          <w:color w:val="000000" w:themeColor="text1"/>
          <w:sz w:val="24"/>
          <w:szCs w:val="24"/>
          <w:lang w:bidi="hi-IN"/>
        </w:rPr>
      </w:pPr>
      <w:r w:rsidRPr="00360A1F">
        <w:rPr>
          <w:rFonts w:ascii="Times New Roman" w:eastAsia="Times New Roman" w:hAnsi="Times New Roman" w:cs="Times New Roman"/>
          <w:color w:val="000000" w:themeColor="text1"/>
          <w:sz w:val="24"/>
          <w:szCs w:val="24"/>
          <w:lang w:bidi="hi-IN"/>
        </w:rPr>
        <w:tab/>
      </w:r>
      <w:r w:rsidR="00D42DF3" w:rsidRPr="00360A1F">
        <w:rPr>
          <w:rFonts w:ascii="Times New Roman" w:eastAsia="Times New Roman" w:hAnsi="Times New Roman" w:cs="Times New Roman"/>
          <w:color w:val="000000" w:themeColor="text1"/>
          <w:sz w:val="24"/>
          <w:szCs w:val="24"/>
          <w:lang w:bidi="hi-IN"/>
        </w:rPr>
        <w:fldChar w:fldCharType="begin"/>
      </w:r>
      <w:r w:rsidR="00D42DF3" w:rsidRPr="00360A1F">
        <w:rPr>
          <w:rFonts w:ascii="Times New Roman" w:eastAsia="Times New Roman" w:hAnsi="Times New Roman" w:cs="Times New Roman"/>
          <w:color w:val="000000" w:themeColor="text1"/>
          <w:sz w:val="24"/>
          <w:szCs w:val="24"/>
          <w:lang w:bidi="hi-IN"/>
        </w:rPr>
        <w:instrText xml:space="preserve"> ADDIN EN.CITE &lt;EndNote&gt;&lt;Cite&gt;&lt;Author&gt;Xu&lt;/Author&gt;&lt;Year&gt;2020&lt;/Year&gt;&lt;RecNum&gt;0&lt;/RecNum&gt;&lt;IDText&gt;Improvement of vincamine production of endophytic fungus through inactivated protoplast fusion&lt;/IDText&gt;&lt;DisplayText&gt;(Xu et al., 2020)&lt;/DisplayText&gt;&lt;record&gt;&lt;isbn&gt;1618-1905&lt;/isbn&gt;&lt;titles&gt;&lt;title&gt;Improvement of vincamine production of endophytic fungus through inactivated protoplast fusion&lt;/title&gt;&lt;secondary-title&gt;International Microbiology&lt;/secondary-title&gt;&lt;/titles&gt;&lt;pages&gt;1-11&lt;/pages&gt;&lt;contributors&gt;&lt;authors&gt;&lt;author&gt;Xu, Shijie&lt;/author&gt;&lt;author&gt;Ren, Na&lt;/author&gt;&lt;author&gt;Liu, Jiajia&lt;/author&gt;&lt;author&gt;Wu, Yiqiang&lt;/author&gt;&lt;author&gt;Yuan, Guangming&lt;/author&gt;&lt;/authors&gt;&lt;/contributors&gt;&lt;added-date format="utc"&gt;1638196868&lt;/added-date&gt;&lt;ref-type name="Journal Article"&gt;17&lt;/ref-type&gt;&lt;dates&gt;&lt;year&gt;2020&lt;/year&gt;&lt;/dates&gt;&lt;rec-number&gt;198&lt;/rec-number&gt;&lt;last-updated-date format="utc"&gt;1638196868&lt;/last-updated-date&gt;&lt;/record&gt;&lt;/Cite&gt;&lt;/EndNote&gt;</w:instrText>
      </w:r>
      <w:r w:rsidR="00D42DF3" w:rsidRPr="00360A1F">
        <w:rPr>
          <w:rFonts w:ascii="Times New Roman" w:eastAsia="Times New Roman" w:hAnsi="Times New Roman" w:cs="Times New Roman"/>
          <w:color w:val="000000" w:themeColor="text1"/>
          <w:sz w:val="24"/>
          <w:szCs w:val="24"/>
          <w:lang w:bidi="hi-IN"/>
        </w:rPr>
        <w:fldChar w:fldCharType="separate"/>
      </w:r>
      <w:r w:rsidR="00D42DF3" w:rsidRPr="00360A1F">
        <w:rPr>
          <w:rFonts w:ascii="Times New Roman" w:eastAsia="Times New Roman" w:hAnsi="Times New Roman" w:cs="Times New Roman"/>
          <w:noProof/>
          <w:color w:val="000000" w:themeColor="text1"/>
          <w:sz w:val="24"/>
          <w:szCs w:val="24"/>
          <w:lang w:bidi="hi-IN"/>
        </w:rPr>
        <w:t>(Xu et al., 2020)</w:t>
      </w:r>
      <w:r w:rsidR="00D42DF3" w:rsidRPr="00360A1F">
        <w:rPr>
          <w:rFonts w:ascii="Times New Roman" w:eastAsia="Times New Roman" w:hAnsi="Times New Roman" w:cs="Times New Roman"/>
          <w:color w:val="000000" w:themeColor="text1"/>
          <w:sz w:val="24"/>
          <w:szCs w:val="24"/>
          <w:lang w:bidi="hi-IN"/>
        </w:rPr>
        <w:fldChar w:fldCharType="end"/>
      </w:r>
      <w:r w:rsidR="00D42DF3" w:rsidRPr="00360A1F">
        <w:rPr>
          <w:rFonts w:ascii="Times New Roman" w:eastAsia="Times New Roman" w:hAnsi="Times New Roman" w:cs="Times New Roman"/>
          <w:color w:val="000000" w:themeColor="text1"/>
          <w:sz w:val="24"/>
          <w:szCs w:val="24"/>
          <w:lang w:bidi="hi-IN"/>
        </w:rPr>
        <w:t xml:space="preserve"> impro</w:t>
      </w:r>
      <w:r w:rsidR="00D42DF3" w:rsidRPr="00360A1F">
        <w:rPr>
          <w:rFonts w:ascii="Times New Roman" w:eastAsia="Calibri" w:hAnsi="Times New Roman" w:cs="Times New Roman"/>
          <w:color w:val="000000" w:themeColor="text1"/>
          <w:sz w:val="24"/>
          <w:szCs w:val="24"/>
          <w:lang w:bidi="hi-IN"/>
        </w:rPr>
        <w:t>ved the production of Vincamine in endophytic fungus (</w:t>
      </w:r>
      <w:r w:rsidR="00D42DF3" w:rsidRPr="00360A1F">
        <w:rPr>
          <w:rFonts w:ascii="Times New Roman" w:eastAsia="Calibri" w:hAnsi="Times New Roman" w:cs="Times New Roman"/>
          <w:i/>
          <w:color w:val="000000" w:themeColor="text1"/>
          <w:sz w:val="24"/>
          <w:szCs w:val="24"/>
          <w:lang w:bidi="hi-IN"/>
        </w:rPr>
        <w:t>Tausonia pullulans</w:t>
      </w:r>
      <w:r w:rsidR="00D42DF3" w:rsidRPr="00360A1F">
        <w:rPr>
          <w:rFonts w:ascii="Times New Roman" w:eastAsia="Calibri" w:hAnsi="Times New Roman" w:cs="Times New Roman"/>
          <w:color w:val="000000" w:themeColor="text1"/>
          <w:sz w:val="24"/>
          <w:szCs w:val="24"/>
          <w:lang w:bidi="hi-IN"/>
        </w:rPr>
        <w:t xml:space="preserve"> strain) isolated from </w:t>
      </w:r>
      <w:r w:rsidR="00D42DF3" w:rsidRPr="00360A1F">
        <w:rPr>
          <w:rFonts w:ascii="Times New Roman" w:eastAsia="Calibri" w:hAnsi="Times New Roman" w:cs="Times New Roman"/>
          <w:i/>
          <w:color w:val="000000" w:themeColor="text1"/>
          <w:sz w:val="24"/>
          <w:szCs w:val="24"/>
          <w:lang w:bidi="hi-IN"/>
        </w:rPr>
        <w:t xml:space="preserve">Vinca minor </w:t>
      </w:r>
      <w:r w:rsidR="00D42DF3" w:rsidRPr="00360A1F">
        <w:rPr>
          <w:rFonts w:ascii="Times New Roman" w:eastAsia="Calibri" w:hAnsi="Times New Roman" w:cs="Times New Roman"/>
          <w:color w:val="000000" w:themeColor="text1"/>
          <w:sz w:val="24"/>
          <w:szCs w:val="24"/>
          <w:lang w:bidi="hi-IN"/>
        </w:rPr>
        <w:t xml:space="preserve">by optimizing and subsequently via the inactivated protoplast fusion method. As compared to the parent strain, two fusants strains were able to show 162.24 and 221.16%, respectively higher content of Vincamine. Utilizing mutagens to immobilize protoplasts resulted in more fusants and high Vincamine synthesis strains, according to the study. </w:t>
      </w:r>
      <w:r w:rsidR="00D42DF3" w:rsidRPr="00360A1F">
        <w:rPr>
          <w:rFonts w:ascii="Times New Roman" w:eastAsia="Times New Roman" w:hAnsi="Times New Roman" w:cs="Times New Roman"/>
          <w:color w:val="000000" w:themeColor="text1"/>
          <w:sz w:val="24"/>
          <w:szCs w:val="24"/>
          <w:lang w:bidi="hi-IN"/>
        </w:rPr>
        <w:t xml:space="preserve">A study conducted by </w:t>
      </w:r>
      <w:r w:rsidR="00D42DF3" w:rsidRPr="00360A1F">
        <w:rPr>
          <w:rFonts w:ascii="Times New Roman" w:eastAsia="Times New Roman" w:hAnsi="Times New Roman" w:cs="Times New Roman"/>
          <w:color w:val="000000" w:themeColor="text1"/>
          <w:sz w:val="24"/>
          <w:szCs w:val="24"/>
          <w:lang w:bidi="hi-IN"/>
        </w:rPr>
        <w:fldChar w:fldCharType="begin"/>
      </w:r>
      <w:r w:rsidR="00D42DF3" w:rsidRPr="00360A1F">
        <w:rPr>
          <w:rFonts w:ascii="Times New Roman" w:eastAsia="Times New Roman" w:hAnsi="Times New Roman" w:cs="Times New Roman"/>
          <w:color w:val="000000" w:themeColor="text1"/>
          <w:sz w:val="24"/>
          <w:szCs w:val="24"/>
          <w:lang w:bidi="hi-IN"/>
        </w:rPr>
        <w:instrText xml:space="preserve"> ADDIN EN.CITE &lt;EndNote&gt;&lt;Cite&gt;&lt;Author&gt;Verma&lt;/Author&gt;&lt;Year&gt;2014&lt;/Year&gt;&lt;RecNum&gt;0&lt;/RecNum&gt;&lt;IDText&gt;Regulation of vincamine biosynthesis and associated growth promoting effects through abiotic elicitation, cyclooxygenase inhibition, and precursor feeding of bioreactor grown Vinca minor hairy roots&lt;/IDText&gt;&lt;DisplayText&gt;(Verma et al., 2014)&lt;/DisplayText&gt;&lt;record&gt;&lt;isbn&gt;1559-0291&lt;/isbn&gt;&lt;titles&gt;&lt;title&gt;Regulation of vincamine biosynthesis and associated growth promoting effects through abiotic elicitation, cyclooxygenase inhibition, and precursor feeding of bioreactor grown Vinca minor hairy roots&lt;/title&gt;&lt;secondary-title&gt;Applied biochemistry and biotechnology&lt;/secondary-title&gt;&lt;/titles&gt;&lt;pages&gt;663-672&lt;/pages&gt;&lt;number&gt;3&lt;/number&gt;&lt;contributors&gt;&lt;authors&gt;&lt;author&gt;Verma, Priyanka&lt;/author&gt;&lt;author&gt;Khan, Shamshad Ahmad&lt;/author&gt;&lt;author&gt;Mathur, Ajay Kumar&lt;/author&gt;&lt;author&gt;Shanker, Karuna&lt;/author&gt;&lt;author&gt;Lal, Raj Kishori&lt;/author&gt;&lt;/authors&gt;&lt;/contributors&gt;&lt;added-date format="utc"&gt;1638196726&lt;/added-date&gt;&lt;ref-type name="Journal Article"&gt;17&lt;/ref-type&gt;&lt;dates&gt;&lt;year&gt;2014&lt;/year&gt;&lt;/dates&gt;&lt;rec-number&gt;182&lt;/rec-number&gt;&lt;last-updated-date format="utc"&gt;1638196726&lt;/last-updated-date&gt;&lt;volume&gt;173&lt;/volume&gt;&lt;/record&gt;&lt;/Cite&gt;&lt;/EndNote&gt;</w:instrText>
      </w:r>
      <w:r w:rsidR="00D42DF3" w:rsidRPr="00360A1F">
        <w:rPr>
          <w:rFonts w:ascii="Times New Roman" w:eastAsia="Times New Roman" w:hAnsi="Times New Roman" w:cs="Times New Roman"/>
          <w:color w:val="000000" w:themeColor="text1"/>
          <w:sz w:val="24"/>
          <w:szCs w:val="24"/>
          <w:lang w:bidi="hi-IN"/>
        </w:rPr>
        <w:fldChar w:fldCharType="separate"/>
      </w:r>
      <w:r w:rsidR="00D42DF3" w:rsidRPr="00360A1F">
        <w:rPr>
          <w:rFonts w:ascii="Times New Roman" w:eastAsia="Times New Roman" w:hAnsi="Times New Roman" w:cs="Times New Roman"/>
          <w:noProof/>
          <w:color w:val="000000" w:themeColor="text1"/>
          <w:sz w:val="24"/>
          <w:szCs w:val="24"/>
          <w:lang w:bidi="hi-IN"/>
        </w:rPr>
        <w:t>(Verma et al., 2014)</w:t>
      </w:r>
      <w:r w:rsidR="00D42DF3" w:rsidRPr="00360A1F">
        <w:rPr>
          <w:rFonts w:ascii="Times New Roman" w:eastAsia="Times New Roman" w:hAnsi="Times New Roman" w:cs="Times New Roman"/>
          <w:color w:val="000000" w:themeColor="text1"/>
          <w:sz w:val="24"/>
          <w:szCs w:val="24"/>
          <w:lang w:bidi="hi-IN"/>
        </w:rPr>
        <w:fldChar w:fldCharType="end"/>
      </w:r>
      <w:r w:rsidR="00D42DF3" w:rsidRPr="00360A1F">
        <w:rPr>
          <w:rFonts w:ascii="Times New Roman" w:eastAsia="Times New Roman" w:hAnsi="Times New Roman" w:cs="Times New Roman"/>
          <w:color w:val="000000" w:themeColor="text1"/>
          <w:sz w:val="24"/>
          <w:szCs w:val="24"/>
          <w:lang w:bidi="hi-IN"/>
        </w:rPr>
        <w:t xml:space="preserve"> used four </w:t>
      </w:r>
      <w:r w:rsidR="00D42DF3" w:rsidRPr="00360A1F">
        <w:rPr>
          <w:rFonts w:ascii="Times New Roman" w:eastAsia="Calibri" w:hAnsi="Times New Roman" w:cs="Times New Roman"/>
          <w:color w:val="000000" w:themeColor="text1"/>
          <w:sz w:val="24"/>
          <w:szCs w:val="24"/>
          <w:lang w:bidi="hi-IN"/>
        </w:rPr>
        <w:t xml:space="preserve">endophytic fungi namely </w:t>
      </w:r>
      <w:r w:rsidR="00D42DF3" w:rsidRPr="00360A1F">
        <w:rPr>
          <w:rFonts w:ascii="Times New Roman" w:eastAsia="Calibri" w:hAnsi="Times New Roman" w:cs="Times New Roman"/>
          <w:i/>
          <w:color w:val="000000" w:themeColor="text1"/>
          <w:sz w:val="24"/>
          <w:szCs w:val="24"/>
          <w:lang w:bidi="hi-IN"/>
        </w:rPr>
        <w:t>Chaetomium globosum; Aspergillus niveoglaucus; Paecilomyces lilacinus,</w:t>
      </w:r>
      <w:r w:rsidR="00D42DF3" w:rsidRPr="00360A1F">
        <w:rPr>
          <w:rFonts w:ascii="Times New Roman" w:eastAsia="Calibri" w:hAnsi="Times New Roman" w:cs="Times New Roman"/>
          <w:color w:val="000000" w:themeColor="text1"/>
          <w:sz w:val="24"/>
          <w:szCs w:val="24"/>
          <w:lang w:bidi="hi-IN"/>
        </w:rPr>
        <w:t xml:space="preserve"> and </w:t>
      </w:r>
      <w:r w:rsidR="00D42DF3" w:rsidRPr="00360A1F">
        <w:rPr>
          <w:rFonts w:ascii="Times New Roman" w:eastAsia="Calibri" w:hAnsi="Times New Roman" w:cs="Times New Roman"/>
          <w:i/>
          <w:color w:val="000000" w:themeColor="text1"/>
          <w:sz w:val="24"/>
          <w:szCs w:val="24"/>
          <w:lang w:bidi="hi-IN"/>
        </w:rPr>
        <w:t>Trichoderma harzianum</w:t>
      </w:r>
      <w:r w:rsidR="00D42DF3" w:rsidRPr="00360A1F">
        <w:rPr>
          <w:rFonts w:ascii="Times New Roman" w:eastAsia="Calibri" w:hAnsi="Times New Roman" w:cs="Times New Roman"/>
          <w:color w:val="000000" w:themeColor="text1"/>
          <w:sz w:val="24"/>
          <w:szCs w:val="24"/>
          <w:lang w:bidi="hi-IN"/>
        </w:rPr>
        <w:t xml:space="preserve"> culture filtrate on cell suspension of hairy root clone of </w:t>
      </w:r>
      <w:r w:rsidR="00D42DF3" w:rsidRPr="00360A1F">
        <w:rPr>
          <w:rFonts w:ascii="Times New Roman" w:eastAsia="Calibri" w:hAnsi="Times New Roman" w:cs="Times New Roman"/>
          <w:i/>
          <w:color w:val="000000" w:themeColor="text1"/>
          <w:sz w:val="24"/>
          <w:szCs w:val="24"/>
          <w:lang w:bidi="hi-IN"/>
        </w:rPr>
        <w:t>Vinca minor</w:t>
      </w:r>
      <w:r w:rsidR="00D42DF3" w:rsidRPr="00360A1F">
        <w:rPr>
          <w:rFonts w:ascii="Times New Roman" w:eastAsia="Calibri" w:hAnsi="Times New Roman" w:cs="Times New Roman"/>
          <w:color w:val="000000" w:themeColor="text1"/>
          <w:sz w:val="24"/>
          <w:szCs w:val="24"/>
          <w:lang w:bidi="hi-IN"/>
        </w:rPr>
        <w:t xml:space="preserve"> at flask culture and bioreactor level. The culture ﬁltrate of </w:t>
      </w:r>
      <w:r w:rsidR="00D42DF3" w:rsidRPr="00360A1F">
        <w:rPr>
          <w:rFonts w:ascii="Times New Roman" w:eastAsia="Calibri" w:hAnsi="Times New Roman" w:cs="Times New Roman"/>
          <w:i/>
          <w:color w:val="000000" w:themeColor="text1"/>
          <w:sz w:val="24"/>
          <w:szCs w:val="24"/>
          <w:lang w:bidi="hi-IN"/>
        </w:rPr>
        <w:t xml:space="preserve">T. harzianum </w:t>
      </w:r>
      <w:r w:rsidR="00D42DF3" w:rsidRPr="00360A1F">
        <w:rPr>
          <w:rFonts w:ascii="Times New Roman" w:eastAsia="Calibri" w:hAnsi="Times New Roman" w:cs="Times New Roman"/>
          <w:color w:val="000000" w:themeColor="text1"/>
          <w:sz w:val="24"/>
          <w:szCs w:val="24"/>
          <w:lang w:bidi="hi-IN"/>
        </w:rPr>
        <w:t xml:space="preserve">enhanced the Vincamine content in hairy roots and cell suspensions. </w:t>
      </w:r>
      <w:r w:rsidR="00D42DF3" w:rsidRPr="00360A1F">
        <w:rPr>
          <w:rFonts w:ascii="Times New Roman" w:eastAsia="Times New Roman" w:hAnsi="Times New Roman" w:cs="Times New Roman"/>
          <w:color w:val="000000" w:themeColor="text1"/>
          <w:sz w:val="24"/>
          <w:szCs w:val="24"/>
          <w:lang w:bidi="hi-IN"/>
        </w:rPr>
        <w:t>(Verma et al., 2014) investigated the effect of elicitors in Vincamine production, including hydroxylase and acetyltransferase elicitors, as well as precursor availability and cyclooxygenase inhibitors.</w:t>
      </w:r>
      <w:r w:rsidR="00D42DF3" w:rsidRPr="00360A1F">
        <w:rPr>
          <w:rFonts w:ascii="Times New Roman" w:eastAsia="Calibri" w:hAnsi="Times New Roman" w:cs="Times New Roman"/>
          <w:color w:val="000000" w:themeColor="text1"/>
          <w:sz w:val="24"/>
          <w:szCs w:val="24"/>
          <w:lang w:bidi="hi-IN"/>
        </w:rPr>
        <w:t xml:space="preserve"> The authors could fortify the hairy root clone culture with the mentioned factors. Once 20-day-old hairy roots were reinforced with Secologanin, tryptophan, naproxen, hydrogen peroxide, and acetic anhydride, the greatest flow towards Vincamine synthesis was observed. The activities of tryptophan decarboxylase and Strictosidine synthase were found to be 2- and 3-fold higher in the study, respectively.</w:t>
      </w:r>
    </w:p>
    <w:p w14:paraId="3AFED9DB" w14:textId="5DF88963" w:rsidR="00D42DF3" w:rsidRPr="00360A1F" w:rsidRDefault="00D42DF3" w:rsidP="00D42DF3">
      <w:pPr>
        <w:autoSpaceDE w:val="0"/>
        <w:autoSpaceDN w:val="0"/>
        <w:adjustRightInd w:val="0"/>
        <w:spacing w:after="0" w:line="360" w:lineRule="auto"/>
        <w:jc w:val="both"/>
        <w:rPr>
          <w:rFonts w:ascii="Times New Roman" w:eastAsia="Calibri" w:hAnsi="Times New Roman" w:cs="Times New Roman"/>
          <w:color w:val="000000" w:themeColor="text1"/>
          <w:sz w:val="24"/>
          <w:szCs w:val="24"/>
          <w:lang w:bidi="hi-IN"/>
        </w:rPr>
      </w:pPr>
    </w:p>
    <w:p w14:paraId="22BB8B36" w14:textId="0FD84DD8" w:rsidR="00D42DF3" w:rsidRPr="00360A1F" w:rsidRDefault="00D42DF3" w:rsidP="00D42DF3">
      <w:pPr>
        <w:autoSpaceDE w:val="0"/>
        <w:autoSpaceDN w:val="0"/>
        <w:adjustRightInd w:val="0"/>
        <w:spacing w:after="0" w:line="360" w:lineRule="auto"/>
        <w:jc w:val="both"/>
        <w:rPr>
          <w:rFonts w:ascii="Times New Roman" w:eastAsia="Calibri" w:hAnsi="Times New Roman" w:cs="Times New Roman"/>
          <w:color w:val="000000" w:themeColor="text1"/>
          <w:sz w:val="24"/>
          <w:szCs w:val="24"/>
          <w:lang w:bidi="hi-IN"/>
        </w:rPr>
      </w:pPr>
    </w:p>
    <w:p w14:paraId="3F032040" w14:textId="294A9472" w:rsidR="00D42DF3" w:rsidRPr="00360A1F" w:rsidRDefault="00D42DF3" w:rsidP="00D42DF3">
      <w:pPr>
        <w:keepNext/>
        <w:keepLines/>
        <w:spacing w:after="0" w:line="360" w:lineRule="auto"/>
        <w:jc w:val="both"/>
        <w:outlineLvl w:val="0"/>
        <w:rPr>
          <w:rFonts w:ascii="Times New Roman" w:eastAsia="Times New Roman" w:hAnsi="Times New Roman" w:cs="Times New Roman"/>
          <w:b/>
          <w:color w:val="000000" w:themeColor="text1"/>
          <w:sz w:val="24"/>
          <w:szCs w:val="24"/>
          <w:lang w:val="x-none" w:eastAsia="x-none"/>
        </w:rPr>
      </w:pPr>
      <w:bookmarkStart w:id="12" w:name="_Toc88409742"/>
      <w:bookmarkStart w:id="13" w:name="_Toc88426450"/>
      <w:r w:rsidRPr="00360A1F">
        <w:rPr>
          <w:rFonts w:ascii="Times New Roman" w:eastAsia="Times New Roman" w:hAnsi="Times New Roman" w:cs="Times New Roman"/>
          <w:b/>
          <w:color w:val="000000" w:themeColor="text1"/>
          <w:sz w:val="24"/>
          <w:szCs w:val="24"/>
          <w:lang w:val="x-none" w:eastAsia="x-none"/>
        </w:rPr>
        <w:t>References</w:t>
      </w:r>
      <w:bookmarkEnd w:id="12"/>
      <w:bookmarkEnd w:id="13"/>
    </w:p>
    <w:p w14:paraId="0CBB27D2"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AFSAHUL, K. M. &amp; ANJUM, F. 2020. Suranjan (Colchicum autumnale L. and merendra persica): Great resolvent herbs of Unani system of medicine-a review. </w:t>
      </w:r>
      <w:r w:rsidRPr="00360A1F">
        <w:rPr>
          <w:rFonts w:ascii="Times New Roman" w:eastAsia="Calibri" w:hAnsi="Times New Roman" w:cs="Times New Roman"/>
          <w:i/>
          <w:noProof/>
          <w:color w:val="000000" w:themeColor="text1"/>
          <w:szCs w:val="20"/>
          <w:lang w:eastAsia="x-none"/>
        </w:rPr>
        <w:t>Int. J. Unani Integr. Med.,</w:t>
      </w:r>
      <w:r w:rsidRPr="00360A1F">
        <w:rPr>
          <w:rFonts w:ascii="Times New Roman" w:eastAsia="Calibri" w:hAnsi="Times New Roman" w:cs="Times New Roman"/>
          <w:noProof/>
          <w:color w:val="000000" w:themeColor="text1"/>
          <w:szCs w:val="20"/>
          <w:lang w:eastAsia="x-none"/>
        </w:rPr>
        <w:t xml:space="preserve"> 4</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7-11.</w:t>
      </w:r>
    </w:p>
    <w:p w14:paraId="02F34922"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lastRenderedPageBreak/>
        <w:t xml:space="preserve">AGARWAL, S., JACOB, S., CHETTRI, N., BISOYI, S., TAZEEN, A., VEDAMURTHY, A., KRISHNA, V. &amp; HOSKERI, H. 2011. Evaluation of in-vitro anthelminthic activity of Catharanthus roseus extract. </w:t>
      </w:r>
      <w:r w:rsidRPr="00360A1F">
        <w:rPr>
          <w:rFonts w:ascii="Times New Roman" w:eastAsia="Calibri" w:hAnsi="Times New Roman" w:cs="Times New Roman"/>
          <w:i/>
          <w:noProof/>
          <w:color w:val="000000" w:themeColor="text1"/>
          <w:szCs w:val="20"/>
          <w:lang w:eastAsia="x-none"/>
        </w:rPr>
        <w:t>Int J Pharm Sci Drug Res,</w:t>
      </w:r>
      <w:r w:rsidRPr="00360A1F">
        <w:rPr>
          <w:rFonts w:ascii="Times New Roman" w:eastAsia="Calibri" w:hAnsi="Times New Roman" w:cs="Times New Roman"/>
          <w:noProof/>
          <w:color w:val="000000" w:themeColor="text1"/>
          <w:szCs w:val="20"/>
          <w:lang w:eastAsia="x-none"/>
        </w:rPr>
        <w:t xml:space="preserve"> 3</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211-3.</w:t>
      </w:r>
    </w:p>
    <w:p w14:paraId="4A494669"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AL-RASHED, S., BAKER, A., AHMAD, S. S., SYED, A., BAHKALI, A. H., ELGORBAN, A. M. &amp; KHAN, M. S. 2021. Vincamine, a safe natural alkaloid, represents a novel anticancer agent. </w:t>
      </w:r>
      <w:r w:rsidRPr="00360A1F">
        <w:rPr>
          <w:rFonts w:ascii="Times New Roman" w:eastAsia="Calibri" w:hAnsi="Times New Roman" w:cs="Times New Roman"/>
          <w:i/>
          <w:noProof/>
          <w:color w:val="000000" w:themeColor="text1"/>
          <w:szCs w:val="20"/>
          <w:lang w:eastAsia="x-none"/>
        </w:rPr>
        <w:t>Bioorganic Chemistry,</w:t>
      </w:r>
      <w:r w:rsidRPr="00360A1F">
        <w:rPr>
          <w:rFonts w:ascii="Times New Roman" w:eastAsia="Calibri" w:hAnsi="Times New Roman" w:cs="Times New Roman"/>
          <w:noProof/>
          <w:color w:val="000000" w:themeColor="text1"/>
          <w:szCs w:val="20"/>
          <w:lang w:eastAsia="x-none"/>
        </w:rPr>
        <w:t xml:space="preserve"> 107</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104626.</w:t>
      </w:r>
    </w:p>
    <w:p w14:paraId="781F18AA"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ALMAGRO, L., FERNÁNDEZ-PÉREZ, F. &amp; PEDREÑO, M. A. 2015. Indole alkaloids from Catharanthus roseus: bioproduction and their effect on human health. </w:t>
      </w:r>
      <w:r w:rsidRPr="00360A1F">
        <w:rPr>
          <w:rFonts w:ascii="Times New Roman" w:eastAsia="Calibri" w:hAnsi="Times New Roman" w:cs="Times New Roman"/>
          <w:i/>
          <w:noProof/>
          <w:color w:val="000000" w:themeColor="text1"/>
          <w:szCs w:val="20"/>
          <w:lang w:eastAsia="x-none"/>
        </w:rPr>
        <w:t>Molecules,</w:t>
      </w:r>
      <w:r w:rsidRPr="00360A1F">
        <w:rPr>
          <w:rFonts w:ascii="Times New Roman" w:eastAsia="Calibri" w:hAnsi="Times New Roman" w:cs="Times New Roman"/>
          <w:noProof/>
          <w:color w:val="000000" w:themeColor="text1"/>
          <w:szCs w:val="20"/>
          <w:lang w:eastAsia="x-none"/>
        </w:rPr>
        <w:t xml:space="preserve"> 20</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2973-3000.</w:t>
      </w:r>
    </w:p>
    <w:p w14:paraId="5C021F87"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ALTINOZ, M. A., OZPINAR, A., ALTURFAN, E. E. &amp; ELMACI, I. 2018. Vinorelbine’s anti-tumor actions may depend on the mitotic apoptosis, autophagy and inflammation: hypotheses with implications for chemo-immunotherapy of advanced cancers and pediatric gliomas. </w:t>
      </w:r>
      <w:r w:rsidRPr="00360A1F">
        <w:rPr>
          <w:rFonts w:ascii="Times New Roman" w:eastAsia="Calibri" w:hAnsi="Times New Roman" w:cs="Times New Roman"/>
          <w:i/>
          <w:noProof/>
          <w:color w:val="000000" w:themeColor="text1"/>
          <w:szCs w:val="20"/>
          <w:lang w:eastAsia="x-none"/>
        </w:rPr>
        <w:t>Journal of Chemotherapy,</w:t>
      </w:r>
      <w:r w:rsidRPr="00360A1F">
        <w:rPr>
          <w:rFonts w:ascii="Times New Roman" w:eastAsia="Calibri" w:hAnsi="Times New Roman" w:cs="Times New Roman"/>
          <w:noProof/>
          <w:color w:val="000000" w:themeColor="text1"/>
          <w:szCs w:val="20"/>
          <w:lang w:eastAsia="x-none"/>
        </w:rPr>
        <w:t xml:space="preserve"> 30</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203-212.</w:t>
      </w:r>
    </w:p>
    <w:p w14:paraId="58805BED"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AMERI, A., SHAHRAD, B., FAZLALIZADEH, A., MADANI, H., MOUSAVIZADEH, A. &amp; MOGHADAM, S. 2013. Vinorelbine and Docetaxel Combination as the First Line Treatment in Patients with Metastatic Breast Cancer: Results of a Multi-centric Phase II Trial in Iran. </w:t>
      </w:r>
      <w:r w:rsidRPr="00360A1F">
        <w:rPr>
          <w:rFonts w:ascii="Times New Roman" w:eastAsia="Calibri" w:hAnsi="Times New Roman" w:cs="Times New Roman"/>
          <w:i/>
          <w:noProof/>
          <w:color w:val="000000" w:themeColor="text1"/>
          <w:szCs w:val="20"/>
          <w:lang w:eastAsia="x-none"/>
        </w:rPr>
        <w:t>Reports of Radiotherapy and Oncology,</w:t>
      </w:r>
      <w:r w:rsidRPr="00360A1F">
        <w:rPr>
          <w:rFonts w:ascii="Times New Roman" w:eastAsia="Calibri" w:hAnsi="Times New Roman" w:cs="Times New Roman"/>
          <w:noProof/>
          <w:color w:val="000000" w:themeColor="text1"/>
          <w:szCs w:val="20"/>
          <w:lang w:eastAsia="x-none"/>
        </w:rPr>
        <w:t xml:space="preserve"> 1</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51-7.</w:t>
      </w:r>
    </w:p>
    <w:p w14:paraId="4F5383CA"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ANSARI, A., SALEEM, S. &amp; KALAM, A. 2019. Management of Wajaʹ al-Rakba (knee Osteoarthritis) by TakmīdHārRatab (hot and moist fomentation) and Habb-i-Sūranjān: A case study. </w:t>
      </w:r>
      <w:r w:rsidRPr="00360A1F">
        <w:rPr>
          <w:rFonts w:ascii="Times New Roman" w:eastAsia="Calibri" w:hAnsi="Times New Roman" w:cs="Times New Roman"/>
          <w:i/>
          <w:noProof/>
          <w:color w:val="000000" w:themeColor="text1"/>
          <w:szCs w:val="20"/>
          <w:lang w:eastAsia="x-none"/>
        </w:rPr>
        <w:t>International Journal of AYUSH Case Reports,</w:t>
      </w:r>
      <w:r w:rsidRPr="00360A1F">
        <w:rPr>
          <w:rFonts w:ascii="Times New Roman" w:eastAsia="Calibri" w:hAnsi="Times New Roman" w:cs="Times New Roman"/>
          <w:noProof/>
          <w:color w:val="000000" w:themeColor="text1"/>
          <w:szCs w:val="20"/>
          <w:lang w:eastAsia="x-none"/>
        </w:rPr>
        <w:t xml:space="preserve"> 3</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60-68.</w:t>
      </w:r>
    </w:p>
    <w:p w14:paraId="51F3BD6A"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ARORA, R., MALHOTRA, P., MATHUR, A. K., MATHUR, A., GOVIL, C. &amp; AHUJA, P. 2010. Anticancer alkaloids of Catharanthus roseus: transition from traditional to modern medicine. </w:t>
      </w:r>
      <w:r w:rsidRPr="00360A1F">
        <w:rPr>
          <w:rFonts w:ascii="Times New Roman" w:eastAsia="Calibri" w:hAnsi="Times New Roman" w:cs="Times New Roman"/>
          <w:i/>
          <w:noProof/>
          <w:color w:val="000000" w:themeColor="text1"/>
          <w:szCs w:val="20"/>
          <w:lang w:eastAsia="x-none"/>
        </w:rPr>
        <w:t>Herbal Medicine: A Cancer Chemopreventive and Therapeutic Perspective. Jaypee Brothers Medical Publishers Pvt. Ltd, New Delhi, India</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292-310.</w:t>
      </w:r>
    </w:p>
    <w:p w14:paraId="0EB66DF8"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ASLAM, J., KHAN, S. H., SIDDIQUI, Z. H., FATIMA, Z., MAQSOOD, M., BHAT, M. A., NASIM, S. A., ILAH, A., AHMAD, I. Z. &amp; KHAN, S. A. 2010. Catharanthus roseus (L.) G. Don. An important drug: it’s applications and production. </w:t>
      </w:r>
      <w:r w:rsidRPr="00360A1F">
        <w:rPr>
          <w:rFonts w:ascii="Times New Roman" w:eastAsia="Calibri" w:hAnsi="Times New Roman" w:cs="Times New Roman"/>
          <w:i/>
          <w:noProof/>
          <w:color w:val="000000" w:themeColor="text1"/>
          <w:szCs w:val="20"/>
          <w:lang w:eastAsia="x-none"/>
        </w:rPr>
        <w:t>Pharmacie Globale (IJCP),</w:t>
      </w:r>
      <w:r w:rsidRPr="00360A1F">
        <w:rPr>
          <w:rFonts w:ascii="Times New Roman" w:eastAsia="Calibri" w:hAnsi="Times New Roman" w:cs="Times New Roman"/>
          <w:noProof/>
          <w:color w:val="000000" w:themeColor="text1"/>
          <w:szCs w:val="20"/>
          <w:lang w:eastAsia="x-none"/>
        </w:rPr>
        <w:t xml:space="preserve"> 4</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1-16.</w:t>
      </w:r>
    </w:p>
    <w:p w14:paraId="07A56A23"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ASTANI, A., REICHLING, J. &amp; SCHNITZLER, P. 2012. &lt;i&gt;Melissa officinalis&lt;/i&gt; Extract Inhibits Attachment of Herpes Simplex Virus in vitro. </w:t>
      </w:r>
      <w:r w:rsidRPr="00360A1F">
        <w:rPr>
          <w:rFonts w:ascii="Times New Roman" w:eastAsia="Calibri" w:hAnsi="Times New Roman" w:cs="Times New Roman"/>
          <w:i/>
          <w:noProof/>
          <w:color w:val="000000" w:themeColor="text1"/>
          <w:szCs w:val="20"/>
          <w:lang w:eastAsia="x-none"/>
        </w:rPr>
        <w:t>Chemotherapy,</w:t>
      </w:r>
      <w:r w:rsidRPr="00360A1F">
        <w:rPr>
          <w:rFonts w:ascii="Times New Roman" w:eastAsia="Calibri" w:hAnsi="Times New Roman" w:cs="Times New Roman"/>
          <w:noProof/>
          <w:color w:val="000000" w:themeColor="text1"/>
          <w:szCs w:val="20"/>
          <w:lang w:eastAsia="x-none"/>
        </w:rPr>
        <w:t xml:space="preserve"> 58</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70-77.</w:t>
      </w:r>
    </w:p>
    <w:p w14:paraId="6FE5662D"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BAIRY, K., SANATH, S., JAGETIA, G., SOMAYAJI, S., VIDYASAGAR, M. &amp; BALIGA, M. 2003. Evaluation of intraperitoneal vincristine in malignant peritoneal effusion. </w:t>
      </w:r>
      <w:r w:rsidRPr="00360A1F">
        <w:rPr>
          <w:rFonts w:ascii="Times New Roman" w:eastAsia="Calibri" w:hAnsi="Times New Roman" w:cs="Times New Roman"/>
          <w:i/>
          <w:noProof/>
          <w:color w:val="000000" w:themeColor="text1"/>
          <w:szCs w:val="20"/>
          <w:lang w:eastAsia="x-none"/>
        </w:rPr>
        <w:t>Indian journal of physiology and pharmacology,</w:t>
      </w:r>
      <w:r w:rsidRPr="00360A1F">
        <w:rPr>
          <w:rFonts w:ascii="Times New Roman" w:eastAsia="Calibri" w:hAnsi="Times New Roman" w:cs="Times New Roman"/>
          <w:noProof/>
          <w:color w:val="000000" w:themeColor="text1"/>
          <w:szCs w:val="20"/>
          <w:lang w:eastAsia="x-none"/>
        </w:rPr>
        <w:t xml:space="preserve"> 47</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270-278.</w:t>
      </w:r>
    </w:p>
    <w:p w14:paraId="4E8DC5A8"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BAKAR-ATEŞ, F., ÖZMEN, N., KAYA-SEZGINER, E. &amp; KURT, E. E. 2018. Effects of colchicine on cell cycle arrest and MMP-2 mRNA expression in MCF-7 breast adenocarcinoma cells. </w:t>
      </w:r>
      <w:r w:rsidRPr="00360A1F">
        <w:rPr>
          <w:rFonts w:ascii="Times New Roman" w:eastAsia="Calibri" w:hAnsi="Times New Roman" w:cs="Times New Roman"/>
          <w:i/>
          <w:noProof/>
          <w:color w:val="000000" w:themeColor="text1"/>
          <w:szCs w:val="20"/>
          <w:lang w:eastAsia="x-none"/>
        </w:rPr>
        <w:t>Turk. Hij. Den. Biyol. Derg,</w:t>
      </w:r>
      <w:r w:rsidRPr="00360A1F">
        <w:rPr>
          <w:rFonts w:ascii="Times New Roman" w:eastAsia="Calibri" w:hAnsi="Times New Roman" w:cs="Times New Roman"/>
          <w:noProof/>
          <w:color w:val="000000" w:themeColor="text1"/>
          <w:szCs w:val="20"/>
          <w:lang w:eastAsia="x-none"/>
        </w:rPr>
        <w:t xml:space="preserve"> 75</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239-244.</w:t>
      </w:r>
    </w:p>
    <w:p w14:paraId="2FE49ADE"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BARBIER, P., TSVETKOV, P. O., BREUZARD, G. &amp; DEVRED, F. 2014. Deciphering the molecular mechanisms of anti-tubulin plant derived drugs. </w:t>
      </w:r>
      <w:r w:rsidRPr="00360A1F">
        <w:rPr>
          <w:rFonts w:ascii="Times New Roman" w:eastAsia="Calibri" w:hAnsi="Times New Roman" w:cs="Times New Roman"/>
          <w:i/>
          <w:noProof/>
          <w:color w:val="000000" w:themeColor="text1"/>
          <w:szCs w:val="20"/>
          <w:lang w:eastAsia="x-none"/>
        </w:rPr>
        <w:t>Phytochemistry reviews,</w:t>
      </w:r>
      <w:r w:rsidRPr="00360A1F">
        <w:rPr>
          <w:rFonts w:ascii="Times New Roman" w:eastAsia="Calibri" w:hAnsi="Times New Roman" w:cs="Times New Roman"/>
          <w:noProof/>
          <w:color w:val="000000" w:themeColor="text1"/>
          <w:szCs w:val="20"/>
          <w:lang w:eastAsia="x-none"/>
        </w:rPr>
        <w:t xml:space="preserve"> 13</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157-169.</w:t>
      </w:r>
    </w:p>
    <w:p w14:paraId="70161282"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BARRALES-CUREÑO, H. J. 2015. Pharmacological applications and in vitro biotechnological production of anticancer alkaloids of Catharanthus roseus. </w:t>
      </w:r>
      <w:r w:rsidRPr="00360A1F">
        <w:rPr>
          <w:rFonts w:ascii="Times New Roman" w:eastAsia="Calibri" w:hAnsi="Times New Roman" w:cs="Times New Roman"/>
          <w:i/>
          <w:noProof/>
          <w:color w:val="000000" w:themeColor="text1"/>
          <w:szCs w:val="20"/>
          <w:lang w:eastAsia="x-none"/>
        </w:rPr>
        <w:t>Biotecnol Apl,</w:t>
      </w:r>
      <w:r w:rsidRPr="00360A1F">
        <w:rPr>
          <w:rFonts w:ascii="Times New Roman" w:eastAsia="Calibri" w:hAnsi="Times New Roman" w:cs="Times New Roman"/>
          <w:noProof/>
          <w:color w:val="000000" w:themeColor="text1"/>
          <w:szCs w:val="20"/>
          <w:lang w:eastAsia="x-none"/>
        </w:rPr>
        <w:t xml:space="preserve"> 32</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1101-10.</w:t>
      </w:r>
    </w:p>
    <w:p w14:paraId="19D0F998"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BATES, D. &amp; EASTMAN, A. 2017. Microtubule destabilising agents: far more than just antimitotic anticancer drugs. </w:t>
      </w:r>
      <w:r w:rsidRPr="00360A1F">
        <w:rPr>
          <w:rFonts w:ascii="Times New Roman" w:eastAsia="Calibri" w:hAnsi="Times New Roman" w:cs="Times New Roman"/>
          <w:i/>
          <w:noProof/>
          <w:color w:val="000000" w:themeColor="text1"/>
          <w:szCs w:val="20"/>
          <w:lang w:eastAsia="x-none"/>
        </w:rPr>
        <w:t>British journal of clinical pharmacology,</w:t>
      </w:r>
      <w:r w:rsidRPr="00360A1F">
        <w:rPr>
          <w:rFonts w:ascii="Times New Roman" w:eastAsia="Calibri" w:hAnsi="Times New Roman" w:cs="Times New Roman"/>
          <w:noProof/>
          <w:color w:val="000000" w:themeColor="text1"/>
          <w:szCs w:val="20"/>
          <w:lang w:eastAsia="x-none"/>
        </w:rPr>
        <w:t xml:space="preserve"> 83</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255-268.</w:t>
      </w:r>
    </w:p>
    <w:p w14:paraId="0103F325"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BECK, W. T., CASS, C. E. &amp; HOUGHTON, P. J. 2000. Microtubule-targeting anticancer drugs derived from plants and microbes: vinca alkaloids, taxanes, and epothilones. </w:t>
      </w:r>
      <w:r w:rsidRPr="00360A1F">
        <w:rPr>
          <w:rFonts w:ascii="Times New Roman" w:eastAsia="Calibri" w:hAnsi="Times New Roman" w:cs="Times New Roman"/>
          <w:i/>
          <w:noProof/>
          <w:color w:val="000000" w:themeColor="text1"/>
          <w:szCs w:val="20"/>
          <w:lang w:eastAsia="x-none"/>
        </w:rPr>
        <w:t>Holland-Frei Cancer Medicine. 5th edition.</w:t>
      </w:r>
      <w:r w:rsidRPr="00360A1F">
        <w:rPr>
          <w:rFonts w:ascii="Times New Roman" w:eastAsia="Calibri" w:hAnsi="Times New Roman" w:cs="Times New Roman"/>
          <w:noProof/>
          <w:color w:val="000000" w:themeColor="text1"/>
          <w:szCs w:val="20"/>
          <w:lang w:eastAsia="x-none"/>
        </w:rPr>
        <w:t xml:space="preserve"> BC Decker.</w:t>
      </w:r>
    </w:p>
    <w:p w14:paraId="0F938B64"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BEDIKIAN, A. Y., VARDELEON, A., SMITH, T., CAMPBELL, S. &amp; NAMDARI, R. 2006. Pharmacokinetics and urinary excretion of vincristine sulfate liposomes injection in metastatic melanoma patients. </w:t>
      </w:r>
      <w:r w:rsidRPr="00360A1F">
        <w:rPr>
          <w:rFonts w:ascii="Times New Roman" w:eastAsia="Calibri" w:hAnsi="Times New Roman" w:cs="Times New Roman"/>
          <w:i/>
          <w:noProof/>
          <w:color w:val="000000" w:themeColor="text1"/>
          <w:szCs w:val="20"/>
          <w:lang w:eastAsia="x-none"/>
        </w:rPr>
        <w:t>The Journal of Clinical Pharmacology,</w:t>
      </w:r>
      <w:r w:rsidRPr="00360A1F">
        <w:rPr>
          <w:rFonts w:ascii="Times New Roman" w:eastAsia="Calibri" w:hAnsi="Times New Roman" w:cs="Times New Roman"/>
          <w:noProof/>
          <w:color w:val="000000" w:themeColor="text1"/>
          <w:szCs w:val="20"/>
          <w:lang w:eastAsia="x-none"/>
        </w:rPr>
        <w:t xml:space="preserve"> 46</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727-737.</w:t>
      </w:r>
    </w:p>
    <w:p w14:paraId="2A57309B"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BENNOUNA, J., DELORD, J.-P., CAMPONE, M. &amp; NGUYEN, L. 2008. Vinflunine: a new microtubule inhibitor agent. </w:t>
      </w:r>
      <w:r w:rsidRPr="00360A1F">
        <w:rPr>
          <w:rFonts w:ascii="Times New Roman" w:eastAsia="Calibri" w:hAnsi="Times New Roman" w:cs="Times New Roman"/>
          <w:i/>
          <w:noProof/>
          <w:color w:val="000000" w:themeColor="text1"/>
          <w:szCs w:val="20"/>
          <w:lang w:eastAsia="x-none"/>
        </w:rPr>
        <w:t>Clinical cancer research,</w:t>
      </w:r>
      <w:r w:rsidRPr="00360A1F">
        <w:rPr>
          <w:rFonts w:ascii="Times New Roman" w:eastAsia="Calibri" w:hAnsi="Times New Roman" w:cs="Times New Roman"/>
          <w:noProof/>
          <w:color w:val="000000" w:themeColor="text1"/>
          <w:szCs w:val="20"/>
          <w:lang w:eastAsia="x-none"/>
        </w:rPr>
        <w:t xml:space="preserve"> 14</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1625-1632.</w:t>
      </w:r>
    </w:p>
    <w:p w14:paraId="6DF06EE7"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BHANDARI, P. &amp; MUKERJI, B. 1959. Lochnera rosea Linn Reichb. </w:t>
      </w:r>
      <w:r w:rsidRPr="00360A1F">
        <w:rPr>
          <w:rFonts w:ascii="Times New Roman" w:eastAsia="Calibri" w:hAnsi="Times New Roman" w:cs="Times New Roman"/>
          <w:i/>
          <w:noProof/>
          <w:color w:val="000000" w:themeColor="text1"/>
          <w:szCs w:val="20"/>
          <w:lang w:eastAsia="x-none"/>
        </w:rPr>
        <w:t>Gauhati Ayurvedic Coll Mag,</w:t>
      </w:r>
      <w:r w:rsidRPr="00360A1F">
        <w:rPr>
          <w:rFonts w:ascii="Times New Roman" w:eastAsia="Calibri" w:hAnsi="Times New Roman" w:cs="Times New Roman"/>
          <w:noProof/>
          <w:color w:val="000000" w:themeColor="text1"/>
          <w:szCs w:val="20"/>
          <w:lang w:eastAsia="x-none"/>
        </w:rPr>
        <w:t xml:space="preserve"> 8</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1-4.</w:t>
      </w:r>
    </w:p>
    <w:p w14:paraId="3BDB8C24"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lastRenderedPageBreak/>
        <w:t xml:space="preserve">BHUTKAR, M. &amp; BHISE, S. 2011. Studies on Antioxidant Properties of Catharanthus rosea and Catharanthus alba. </w:t>
      </w:r>
      <w:r w:rsidRPr="00360A1F">
        <w:rPr>
          <w:rFonts w:ascii="Times New Roman" w:eastAsia="Calibri" w:hAnsi="Times New Roman" w:cs="Times New Roman"/>
          <w:i/>
          <w:noProof/>
          <w:color w:val="000000" w:themeColor="text1"/>
          <w:szCs w:val="20"/>
          <w:lang w:eastAsia="x-none"/>
        </w:rPr>
        <w:t>Journal of Current Pharma Research,</w:t>
      </w:r>
      <w:r w:rsidRPr="00360A1F">
        <w:rPr>
          <w:rFonts w:ascii="Times New Roman" w:eastAsia="Calibri" w:hAnsi="Times New Roman" w:cs="Times New Roman"/>
          <w:noProof/>
          <w:color w:val="000000" w:themeColor="text1"/>
          <w:szCs w:val="20"/>
          <w:lang w:eastAsia="x-none"/>
        </w:rPr>
        <w:t xml:space="preserve"> 1</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337.</w:t>
      </w:r>
    </w:p>
    <w:p w14:paraId="709C18D1"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BLAJESKI, A. L., PHAN, V. A., KOTTKE, T. J. &amp; KAUFMANN, S. H. 2002. G 1 and G 2 cell-cycle arrest following microtubule depolymerization in human breast cancer cells. </w:t>
      </w:r>
      <w:r w:rsidRPr="00360A1F">
        <w:rPr>
          <w:rFonts w:ascii="Times New Roman" w:eastAsia="Calibri" w:hAnsi="Times New Roman" w:cs="Times New Roman"/>
          <w:i/>
          <w:noProof/>
          <w:color w:val="000000" w:themeColor="text1"/>
          <w:szCs w:val="20"/>
          <w:lang w:eastAsia="x-none"/>
        </w:rPr>
        <w:t>The Journal of clinical investigation,</w:t>
      </w:r>
      <w:r w:rsidRPr="00360A1F">
        <w:rPr>
          <w:rFonts w:ascii="Times New Roman" w:eastAsia="Calibri" w:hAnsi="Times New Roman" w:cs="Times New Roman"/>
          <w:noProof/>
          <w:color w:val="000000" w:themeColor="text1"/>
          <w:szCs w:val="20"/>
          <w:lang w:eastAsia="x-none"/>
        </w:rPr>
        <w:t xml:space="preserve"> 110</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91-99.</w:t>
      </w:r>
    </w:p>
    <w:p w14:paraId="2F70FEAA"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BORODY, T. J., RAMRAKHA, S., SAXON, J. &amp; WETTSTEIN, A. 2018. Gastric and colonic formulations and methods for making and using them. Google Patents.</w:t>
      </w:r>
    </w:p>
    <w:p w14:paraId="1CE69999"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BRANDAO, M., BOTELHO, M. &amp; KRETTLI, E. 1985. Antimalarial experimental chemotherapy using natural products. I. A more rational approach? </w:t>
      </w:r>
      <w:r w:rsidRPr="00360A1F">
        <w:rPr>
          <w:rFonts w:ascii="Times New Roman" w:eastAsia="Calibri" w:hAnsi="Times New Roman" w:cs="Times New Roman"/>
          <w:i/>
          <w:noProof/>
          <w:color w:val="000000" w:themeColor="text1"/>
          <w:szCs w:val="20"/>
          <w:lang w:eastAsia="x-none"/>
        </w:rPr>
        <w:t>Ciência e Cultura,</w:t>
      </w:r>
      <w:r w:rsidRPr="00360A1F">
        <w:rPr>
          <w:rFonts w:ascii="Times New Roman" w:eastAsia="Calibri" w:hAnsi="Times New Roman" w:cs="Times New Roman"/>
          <w:noProof/>
          <w:color w:val="000000" w:themeColor="text1"/>
          <w:szCs w:val="20"/>
          <w:lang w:eastAsia="x-none"/>
        </w:rPr>
        <w:t xml:space="preserve"> 37</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1152-1163.</w:t>
      </w:r>
    </w:p>
    <w:p w14:paraId="559F5441"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BRVAR, M., PLOJ, T., KOZELJ, G., MOZINA, M., NOC, M. &amp; BUNC, M. 2004. Case report: fatal poisoning with Colchicum autumnale. </w:t>
      </w:r>
      <w:r w:rsidRPr="00360A1F">
        <w:rPr>
          <w:rFonts w:ascii="Times New Roman" w:eastAsia="Calibri" w:hAnsi="Times New Roman" w:cs="Times New Roman"/>
          <w:i/>
          <w:noProof/>
          <w:color w:val="000000" w:themeColor="text1"/>
          <w:szCs w:val="20"/>
          <w:lang w:eastAsia="x-none"/>
        </w:rPr>
        <w:t>Critical Care,</w:t>
      </w:r>
      <w:r w:rsidRPr="00360A1F">
        <w:rPr>
          <w:rFonts w:ascii="Times New Roman" w:eastAsia="Calibri" w:hAnsi="Times New Roman" w:cs="Times New Roman"/>
          <w:noProof/>
          <w:color w:val="000000" w:themeColor="text1"/>
          <w:szCs w:val="20"/>
          <w:lang w:eastAsia="x-none"/>
        </w:rPr>
        <w:t xml:space="preserve"> 8</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1-4.</w:t>
      </w:r>
    </w:p>
    <w:p w14:paraId="5C701B00"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BUGA, A. M., DOCEA, A. O., ALBU, C., MALIN, R. D., BRANISTEANU, D. E., IANOSI, G., IANOSI, S. L., IORDACHE, A. &amp; CALINA, D. 2019. Molecular and cellular stratagem of brain metastases associated with melanoma. </w:t>
      </w:r>
      <w:r w:rsidRPr="00360A1F">
        <w:rPr>
          <w:rFonts w:ascii="Times New Roman" w:eastAsia="Calibri" w:hAnsi="Times New Roman" w:cs="Times New Roman"/>
          <w:i/>
          <w:noProof/>
          <w:color w:val="000000" w:themeColor="text1"/>
          <w:szCs w:val="20"/>
          <w:lang w:eastAsia="x-none"/>
        </w:rPr>
        <w:t>Oncol Lett,</w:t>
      </w:r>
      <w:r w:rsidRPr="00360A1F">
        <w:rPr>
          <w:rFonts w:ascii="Times New Roman" w:eastAsia="Calibri" w:hAnsi="Times New Roman" w:cs="Times New Roman"/>
          <w:noProof/>
          <w:color w:val="000000" w:themeColor="text1"/>
          <w:szCs w:val="20"/>
          <w:lang w:eastAsia="x-none"/>
        </w:rPr>
        <w:t xml:space="preserve"> 17</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4170-4175.</w:t>
      </w:r>
    </w:p>
    <w:p w14:paraId="53C8C396"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CAPPELLANO, A. M., PETRILLI, A. S., DA SILVA, N. S., SILVA, F. A., PAIVA, P. M., CAVALHEIRO, S. &amp; BOUFFET, E. 2015. Single agent vinorelbine in pediatric patients with progressive optic pathway glioma. </w:t>
      </w:r>
      <w:r w:rsidRPr="00360A1F">
        <w:rPr>
          <w:rFonts w:ascii="Times New Roman" w:eastAsia="Calibri" w:hAnsi="Times New Roman" w:cs="Times New Roman"/>
          <w:i/>
          <w:noProof/>
          <w:color w:val="000000" w:themeColor="text1"/>
          <w:szCs w:val="20"/>
          <w:lang w:eastAsia="x-none"/>
        </w:rPr>
        <w:t>Journal of neuro-oncology,</w:t>
      </w:r>
      <w:r w:rsidRPr="00360A1F">
        <w:rPr>
          <w:rFonts w:ascii="Times New Roman" w:eastAsia="Calibri" w:hAnsi="Times New Roman" w:cs="Times New Roman"/>
          <w:noProof/>
          <w:color w:val="000000" w:themeColor="text1"/>
          <w:szCs w:val="20"/>
          <w:lang w:eastAsia="x-none"/>
        </w:rPr>
        <w:t xml:space="preserve"> 121</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405-412.</w:t>
      </w:r>
    </w:p>
    <w:p w14:paraId="5804439B"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CHAO, M.-W., LAI, M.-J., LIOU, J.-P., CHANG, Y.-L., WANG, J.-C., PAN, S.-L. &amp; TENG, C.-M. 2015. The synergic effect of vincristine and vorinostat in leukemia in vitro and in vivo. </w:t>
      </w:r>
      <w:r w:rsidRPr="00360A1F">
        <w:rPr>
          <w:rFonts w:ascii="Times New Roman" w:eastAsia="Calibri" w:hAnsi="Times New Roman" w:cs="Times New Roman"/>
          <w:i/>
          <w:noProof/>
          <w:color w:val="000000" w:themeColor="text1"/>
          <w:szCs w:val="20"/>
          <w:lang w:eastAsia="x-none"/>
        </w:rPr>
        <w:t>Journal of hematology &amp; oncology,</w:t>
      </w:r>
      <w:r w:rsidRPr="00360A1F">
        <w:rPr>
          <w:rFonts w:ascii="Times New Roman" w:eastAsia="Calibri" w:hAnsi="Times New Roman" w:cs="Times New Roman"/>
          <w:noProof/>
          <w:color w:val="000000" w:themeColor="text1"/>
          <w:szCs w:val="20"/>
          <w:lang w:eastAsia="x-none"/>
        </w:rPr>
        <w:t xml:space="preserve"> 8</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1-15.</w:t>
      </w:r>
    </w:p>
    <w:p w14:paraId="36A283A6"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CHARPENTIER, M. S., WHIPPLE, R. A., VITOLO, M. I., BOGGS, A. E., SLOVIC, J., THOMPSON, K. N., BHANDARY, L. &amp; MARTIN, S. S. 2014. Curcumin targets breast cancer stem–like cells with microtentacles that persist in mammospheres and promote reattachment. </w:t>
      </w:r>
      <w:r w:rsidRPr="00360A1F">
        <w:rPr>
          <w:rFonts w:ascii="Times New Roman" w:eastAsia="Calibri" w:hAnsi="Times New Roman" w:cs="Times New Roman"/>
          <w:i/>
          <w:noProof/>
          <w:color w:val="000000" w:themeColor="text1"/>
          <w:szCs w:val="20"/>
          <w:lang w:eastAsia="x-none"/>
        </w:rPr>
        <w:t>Cancer research,</w:t>
      </w:r>
      <w:r w:rsidRPr="00360A1F">
        <w:rPr>
          <w:rFonts w:ascii="Times New Roman" w:eastAsia="Calibri" w:hAnsi="Times New Roman" w:cs="Times New Roman"/>
          <w:noProof/>
          <w:color w:val="000000" w:themeColor="text1"/>
          <w:szCs w:val="20"/>
          <w:lang w:eastAsia="x-none"/>
        </w:rPr>
        <w:t xml:space="preserve"> 74</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1250-1260.</w:t>
      </w:r>
    </w:p>
    <w:p w14:paraId="13A15831"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CHATTOPADHYAY, R. 1999. A comparative evaluation of some blood sugar lowering agents of plant origin. </w:t>
      </w:r>
      <w:r w:rsidRPr="00360A1F">
        <w:rPr>
          <w:rFonts w:ascii="Times New Roman" w:eastAsia="Calibri" w:hAnsi="Times New Roman" w:cs="Times New Roman"/>
          <w:i/>
          <w:noProof/>
          <w:color w:val="000000" w:themeColor="text1"/>
          <w:szCs w:val="20"/>
          <w:lang w:eastAsia="x-none"/>
        </w:rPr>
        <w:t>Journal of ethnopharmacology,</w:t>
      </w:r>
      <w:r w:rsidRPr="00360A1F">
        <w:rPr>
          <w:rFonts w:ascii="Times New Roman" w:eastAsia="Calibri" w:hAnsi="Times New Roman" w:cs="Times New Roman"/>
          <w:noProof/>
          <w:color w:val="000000" w:themeColor="text1"/>
          <w:szCs w:val="20"/>
          <w:lang w:eastAsia="x-none"/>
        </w:rPr>
        <w:t xml:space="preserve"> 67</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367-372.</w:t>
      </w:r>
    </w:p>
    <w:p w14:paraId="2FC0FDF5"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CHATTOPADHYAY, R., SARKAR, S., GANGULY, S., BANERJEE, R. &amp; BASU, T. 1991. Hypoglycemic and antihyperglycemic effect of leaves of Vinca rosea linn. </w:t>
      </w:r>
      <w:r w:rsidRPr="00360A1F">
        <w:rPr>
          <w:rFonts w:ascii="Times New Roman" w:eastAsia="Calibri" w:hAnsi="Times New Roman" w:cs="Times New Roman"/>
          <w:i/>
          <w:noProof/>
          <w:color w:val="000000" w:themeColor="text1"/>
          <w:szCs w:val="20"/>
          <w:lang w:eastAsia="x-none"/>
        </w:rPr>
        <w:t>Indian Journal of Physiology and Pharmacology,</w:t>
      </w:r>
      <w:r w:rsidRPr="00360A1F">
        <w:rPr>
          <w:rFonts w:ascii="Times New Roman" w:eastAsia="Calibri" w:hAnsi="Times New Roman" w:cs="Times New Roman"/>
          <w:noProof/>
          <w:color w:val="000000" w:themeColor="text1"/>
          <w:szCs w:val="20"/>
          <w:lang w:eastAsia="x-none"/>
        </w:rPr>
        <w:t xml:space="preserve"> 35</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145-151.</w:t>
      </w:r>
    </w:p>
    <w:p w14:paraId="19DB75A6"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CHEN, X.-M., LIU, J., WANG, T. &amp; SHANG, J. 2012. Colchicine-induced apoptosis in human normal liver L-02 cells by mitochondrial mediated pathways. </w:t>
      </w:r>
      <w:r w:rsidRPr="00360A1F">
        <w:rPr>
          <w:rFonts w:ascii="Times New Roman" w:eastAsia="Calibri" w:hAnsi="Times New Roman" w:cs="Times New Roman"/>
          <w:i/>
          <w:noProof/>
          <w:color w:val="000000" w:themeColor="text1"/>
          <w:szCs w:val="20"/>
          <w:lang w:eastAsia="x-none"/>
        </w:rPr>
        <w:t>Toxicology in vitro,</w:t>
      </w:r>
      <w:r w:rsidRPr="00360A1F">
        <w:rPr>
          <w:rFonts w:ascii="Times New Roman" w:eastAsia="Calibri" w:hAnsi="Times New Roman" w:cs="Times New Roman"/>
          <w:noProof/>
          <w:color w:val="000000" w:themeColor="text1"/>
          <w:szCs w:val="20"/>
          <w:lang w:eastAsia="x-none"/>
        </w:rPr>
        <w:t xml:space="preserve"> 26</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649-655.</w:t>
      </w:r>
    </w:p>
    <w:p w14:paraId="133D2C63"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CHENG, Z., LU, X. &amp; FENG, B. 2020. A review of research progress of antitumor drugs based on tubulin targets. </w:t>
      </w:r>
      <w:r w:rsidRPr="00360A1F">
        <w:rPr>
          <w:rFonts w:ascii="Times New Roman" w:eastAsia="Calibri" w:hAnsi="Times New Roman" w:cs="Times New Roman"/>
          <w:i/>
          <w:noProof/>
          <w:color w:val="000000" w:themeColor="text1"/>
          <w:szCs w:val="20"/>
          <w:lang w:eastAsia="x-none"/>
        </w:rPr>
        <w:t>TRANSLATIONAL CANCER RESEARCH,</w:t>
      </w:r>
      <w:r w:rsidRPr="00360A1F">
        <w:rPr>
          <w:rFonts w:ascii="Times New Roman" w:eastAsia="Calibri" w:hAnsi="Times New Roman" w:cs="Times New Roman"/>
          <w:noProof/>
          <w:color w:val="000000" w:themeColor="text1"/>
          <w:szCs w:val="20"/>
          <w:lang w:eastAsia="x-none"/>
        </w:rPr>
        <w:t xml:space="preserve"> 9</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4020-4027.</w:t>
      </w:r>
    </w:p>
    <w:p w14:paraId="2CDC8598"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CHO, J. H., JOO, Y. H., SHIN, E. Y., PARK, E. J. &amp; KIM, M. S. 2017. Anticancer effects of colchicine on hypopharyngeal cancer. </w:t>
      </w:r>
      <w:r w:rsidRPr="00360A1F">
        <w:rPr>
          <w:rFonts w:ascii="Times New Roman" w:eastAsia="Calibri" w:hAnsi="Times New Roman" w:cs="Times New Roman"/>
          <w:i/>
          <w:noProof/>
          <w:color w:val="000000" w:themeColor="text1"/>
          <w:szCs w:val="20"/>
          <w:lang w:eastAsia="x-none"/>
        </w:rPr>
        <w:t>Anticancer research,</w:t>
      </w:r>
      <w:r w:rsidRPr="00360A1F">
        <w:rPr>
          <w:rFonts w:ascii="Times New Roman" w:eastAsia="Calibri" w:hAnsi="Times New Roman" w:cs="Times New Roman"/>
          <w:noProof/>
          <w:color w:val="000000" w:themeColor="text1"/>
          <w:szCs w:val="20"/>
          <w:lang w:eastAsia="x-none"/>
        </w:rPr>
        <w:t xml:space="preserve"> 37</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6269-6280.</w:t>
      </w:r>
    </w:p>
    <w:p w14:paraId="22FDD177"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DOCEA, A. O., MITRUT, P., GRIGORE, D., PIRICI, D., CALINA, D. C. &amp; GOFITA, E. 2012. Immunohistochemical expression of TGF beta (TGF-beta), TGF beta receptor 1 (TGFBR1), and Ki67 in intestinal variant of gastric adenocarcinomas. </w:t>
      </w:r>
      <w:r w:rsidRPr="00360A1F">
        <w:rPr>
          <w:rFonts w:ascii="Times New Roman" w:eastAsia="Calibri" w:hAnsi="Times New Roman" w:cs="Times New Roman"/>
          <w:i/>
          <w:noProof/>
          <w:color w:val="000000" w:themeColor="text1"/>
          <w:szCs w:val="20"/>
          <w:lang w:eastAsia="x-none"/>
        </w:rPr>
        <w:t>Romanian Journal of Morphology and Embryology,</w:t>
      </w:r>
      <w:r w:rsidRPr="00360A1F">
        <w:rPr>
          <w:rFonts w:ascii="Times New Roman" w:eastAsia="Calibri" w:hAnsi="Times New Roman" w:cs="Times New Roman"/>
          <w:noProof/>
          <w:color w:val="000000" w:themeColor="text1"/>
          <w:szCs w:val="20"/>
          <w:lang w:eastAsia="x-none"/>
        </w:rPr>
        <w:t xml:space="preserve"> 53</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683-692.</w:t>
      </w:r>
    </w:p>
    <w:p w14:paraId="7E599360"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DUFLOS, A., KRUCZYNSKI, A. &amp; BARRET, J.-M. 2002. Novel aspects of natural and modified vinca alkaloids. </w:t>
      </w:r>
      <w:r w:rsidRPr="00360A1F">
        <w:rPr>
          <w:rFonts w:ascii="Times New Roman" w:eastAsia="Calibri" w:hAnsi="Times New Roman" w:cs="Times New Roman"/>
          <w:i/>
          <w:noProof/>
          <w:color w:val="000000" w:themeColor="text1"/>
          <w:szCs w:val="20"/>
          <w:lang w:eastAsia="x-none"/>
        </w:rPr>
        <w:t>Current Medicinal Chemistry-Anti-Cancer Agents,</w:t>
      </w:r>
      <w:r w:rsidRPr="00360A1F">
        <w:rPr>
          <w:rFonts w:ascii="Times New Roman" w:eastAsia="Calibri" w:hAnsi="Times New Roman" w:cs="Times New Roman"/>
          <w:noProof/>
          <w:color w:val="000000" w:themeColor="text1"/>
          <w:szCs w:val="20"/>
          <w:lang w:eastAsia="x-none"/>
        </w:rPr>
        <w:t xml:space="preserve"> 2</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55-70.</w:t>
      </w:r>
    </w:p>
    <w:p w14:paraId="4D77BF36"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FARNSWORTH, N. Plants and modern medicine: where science and folklore Meets.  World Health Forum, 1985. 76-80.</w:t>
      </w:r>
    </w:p>
    <w:p w14:paraId="05EF65D8"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FERRERES, F., PEREIRA, D. M., VALENTÃO, P. C., ANDRADE, P. B., SEABRA, R. M. &amp; SOTTOMAYOR, M. 2008. New phenolic compounds and antioxidant potential of Catharanthus roseus. </w:t>
      </w:r>
      <w:r w:rsidRPr="00360A1F">
        <w:rPr>
          <w:rFonts w:ascii="Times New Roman" w:eastAsia="Calibri" w:hAnsi="Times New Roman" w:cs="Times New Roman"/>
          <w:i/>
          <w:noProof/>
          <w:color w:val="000000" w:themeColor="text1"/>
          <w:szCs w:val="20"/>
          <w:lang w:eastAsia="x-none"/>
        </w:rPr>
        <w:t>Journal of Agricultural and Food Chemistry,</w:t>
      </w:r>
      <w:r w:rsidRPr="00360A1F">
        <w:rPr>
          <w:rFonts w:ascii="Times New Roman" w:eastAsia="Calibri" w:hAnsi="Times New Roman" w:cs="Times New Roman"/>
          <w:noProof/>
          <w:color w:val="000000" w:themeColor="text1"/>
          <w:szCs w:val="20"/>
          <w:lang w:eastAsia="x-none"/>
        </w:rPr>
        <w:t xml:space="preserve"> 56</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9967-9974.</w:t>
      </w:r>
    </w:p>
    <w:p w14:paraId="4C22C02C"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FINKELSTEIN, Y., AKS, S. E., HUTSON, J. R., JUURLINK, D. N., NGUYEN, P., DUBNOV-RAZ, G., POLLAK, U., KOREN, G. &amp; BENTUR, Y. 2010. Colchicine poisoning: the dark side of an ancient drug. </w:t>
      </w:r>
      <w:r w:rsidRPr="00360A1F">
        <w:rPr>
          <w:rFonts w:ascii="Times New Roman" w:eastAsia="Calibri" w:hAnsi="Times New Roman" w:cs="Times New Roman"/>
          <w:i/>
          <w:noProof/>
          <w:color w:val="000000" w:themeColor="text1"/>
          <w:szCs w:val="20"/>
          <w:lang w:eastAsia="x-none"/>
        </w:rPr>
        <w:t>Clinical toxicology,</w:t>
      </w:r>
      <w:r w:rsidRPr="00360A1F">
        <w:rPr>
          <w:rFonts w:ascii="Times New Roman" w:eastAsia="Calibri" w:hAnsi="Times New Roman" w:cs="Times New Roman"/>
          <w:noProof/>
          <w:color w:val="000000" w:themeColor="text1"/>
          <w:szCs w:val="20"/>
          <w:lang w:eastAsia="x-none"/>
        </w:rPr>
        <w:t xml:space="preserve"> 48</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407-414.</w:t>
      </w:r>
    </w:p>
    <w:p w14:paraId="6C33345E"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FLEURY, C., MIGNOTTE, B. &amp; VAYSSIÈRE, J.-L. 2002. Mitochondrial reactive oxygen species in cell death signaling. </w:t>
      </w:r>
      <w:r w:rsidRPr="00360A1F">
        <w:rPr>
          <w:rFonts w:ascii="Times New Roman" w:eastAsia="Calibri" w:hAnsi="Times New Roman" w:cs="Times New Roman"/>
          <w:i/>
          <w:noProof/>
          <w:color w:val="000000" w:themeColor="text1"/>
          <w:szCs w:val="20"/>
          <w:lang w:eastAsia="x-none"/>
        </w:rPr>
        <w:t>Biochimie,</w:t>
      </w:r>
      <w:r w:rsidRPr="00360A1F">
        <w:rPr>
          <w:rFonts w:ascii="Times New Roman" w:eastAsia="Calibri" w:hAnsi="Times New Roman" w:cs="Times New Roman"/>
          <w:noProof/>
          <w:color w:val="000000" w:themeColor="text1"/>
          <w:szCs w:val="20"/>
          <w:lang w:eastAsia="x-none"/>
        </w:rPr>
        <w:t xml:space="preserve"> 84</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131-141.</w:t>
      </w:r>
    </w:p>
    <w:p w14:paraId="036CF8EE"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lastRenderedPageBreak/>
        <w:t xml:space="preserve">FOYE, W. O. 1995. </w:t>
      </w:r>
      <w:r w:rsidRPr="00360A1F">
        <w:rPr>
          <w:rFonts w:ascii="Times New Roman" w:eastAsia="Calibri" w:hAnsi="Times New Roman" w:cs="Times New Roman"/>
          <w:i/>
          <w:noProof/>
          <w:color w:val="000000" w:themeColor="text1"/>
          <w:szCs w:val="20"/>
          <w:lang w:eastAsia="x-none"/>
        </w:rPr>
        <w:t>Cancer chemotherapeutic agents</w:t>
      </w:r>
      <w:r w:rsidRPr="00360A1F">
        <w:rPr>
          <w:rFonts w:ascii="Times New Roman" w:eastAsia="Calibri" w:hAnsi="Times New Roman" w:cs="Times New Roman"/>
          <w:noProof/>
          <w:color w:val="000000" w:themeColor="text1"/>
          <w:szCs w:val="20"/>
          <w:lang w:eastAsia="x-none"/>
        </w:rPr>
        <w:t>, Amer Chemical Society.</w:t>
      </w:r>
    </w:p>
    <w:p w14:paraId="069682D4"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GAJALAKSHMI, S., VIJAYALAKSHMI, S. &amp; DEVI, R. V. 2013. Pharmacological activities of Catharanthus roseus: a perspective review. </w:t>
      </w:r>
      <w:r w:rsidRPr="00360A1F">
        <w:rPr>
          <w:rFonts w:ascii="Times New Roman" w:eastAsia="Calibri" w:hAnsi="Times New Roman" w:cs="Times New Roman"/>
          <w:i/>
          <w:noProof/>
          <w:color w:val="000000" w:themeColor="text1"/>
          <w:szCs w:val="20"/>
          <w:lang w:eastAsia="x-none"/>
        </w:rPr>
        <w:t>International Journal of Pharma and Bio Sciences,</w:t>
      </w:r>
      <w:r w:rsidRPr="00360A1F">
        <w:rPr>
          <w:rFonts w:ascii="Times New Roman" w:eastAsia="Calibri" w:hAnsi="Times New Roman" w:cs="Times New Roman"/>
          <w:noProof/>
          <w:color w:val="000000" w:themeColor="text1"/>
          <w:szCs w:val="20"/>
          <w:lang w:eastAsia="x-none"/>
        </w:rPr>
        <w:t xml:space="preserve"> 4</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431-439.</w:t>
      </w:r>
    </w:p>
    <w:p w14:paraId="5725B39D"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GANGULY, A., YANG, H., ZHANG, H., CABRAL, F. &amp; PATEL, K. D. 2013. Microtubule dynamics control tail retraction in migrating vascular endothelial cells. </w:t>
      </w:r>
      <w:r w:rsidRPr="00360A1F">
        <w:rPr>
          <w:rFonts w:ascii="Times New Roman" w:eastAsia="Calibri" w:hAnsi="Times New Roman" w:cs="Times New Roman"/>
          <w:i/>
          <w:noProof/>
          <w:color w:val="000000" w:themeColor="text1"/>
          <w:szCs w:val="20"/>
          <w:lang w:eastAsia="x-none"/>
        </w:rPr>
        <w:t>Molecular cancer therapeutics,</w:t>
      </w:r>
      <w:r w:rsidRPr="00360A1F">
        <w:rPr>
          <w:rFonts w:ascii="Times New Roman" w:eastAsia="Calibri" w:hAnsi="Times New Roman" w:cs="Times New Roman"/>
          <w:noProof/>
          <w:color w:val="000000" w:themeColor="text1"/>
          <w:szCs w:val="20"/>
          <w:lang w:eastAsia="x-none"/>
        </w:rPr>
        <w:t xml:space="preserve"> 12</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2837-2846.</w:t>
      </w:r>
    </w:p>
    <w:p w14:paraId="5C687B81"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GOA, K. L. &amp; FAULDS, D. 1994. Vinorelbine. </w:t>
      </w:r>
      <w:r w:rsidRPr="00360A1F">
        <w:rPr>
          <w:rFonts w:ascii="Times New Roman" w:eastAsia="Calibri" w:hAnsi="Times New Roman" w:cs="Times New Roman"/>
          <w:i/>
          <w:noProof/>
          <w:color w:val="000000" w:themeColor="text1"/>
          <w:szCs w:val="20"/>
          <w:lang w:eastAsia="x-none"/>
        </w:rPr>
        <w:t>Drugs &amp; aging,</w:t>
      </w:r>
      <w:r w:rsidRPr="00360A1F">
        <w:rPr>
          <w:rFonts w:ascii="Times New Roman" w:eastAsia="Calibri" w:hAnsi="Times New Roman" w:cs="Times New Roman"/>
          <w:noProof/>
          <w:color w:val="000000" w:themeColor="text1"/>
          <w:szCs w:val="20"/>
          <w:lang w:eastAsia="x-none"/>
        </w:rPr>
        <w:t xml:space="preserve"> 5</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200-234.</w:t>
      </w:r>
    </w:p>
    <w:p w14:paraId="2F56EC2A"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GRATTAGLIANO, I., BONFRATE, L., RUGGIERO, V., SCACCIANOCE, G., PALASCIANO, G. &amp; PORTINCASA, P. 2014. Novel therapeutics for the treatment of familial Mediterranean fever: from colchicine to biologics. </w:t>
      </w:r>
      <w:r w:rsidRPr="00360A1F">
        <w:rPr>
          <w:rFonts w:ascii="Times New Roman" w:eastAsia="Calibri" w:hAnsi="Times New Roman" w:cs="Times New Roman"/>
          <w:i/>
          <w:noProof/>
          <w:color w:val="000000" w:themeColor="text1"/>
          <w:szCs w:val="20"/>
          <w:lang w:eastAsia="x-none"/>
        </w:rPr>
        <w:t>Clinical Pharmacology &amp; Therapeutics,</w:t>
      </w:r>
      <w:r w:rsidRPr="00360A1F">
        <w:rPr>
          <w:rFonts w:ascii="Times New Roman" w:eastAsia="Calibri" w:hAnsi="Times New Roman" w:cs="Times New Roman"/>
          <w:noProof/>
          <w:color w:val="000000" w:themeColor="text1"/>
          <w:szCs w:val="20"/>
          <w:lang w:eastAsia="x-none"/>
        </w:rPr>
        <w:t xml:space="preserve"> 95</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89-97.</w:t>
      </w:r>
    </w:p>
    <w:p w14:paraId="34AEDB1B"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GREGORY, R. &amp; SMITH, I. 2000. Vinorelbine–a clinical review. </w:t>
      </w:r>
      <w:r w:rsidRPr="00360A1F">
        <w:rPr>
          <w:rFonts w:ascii="Times New Roman" w:eastAsia="Calibri" w:hAnsi="Times New Roman" w:cs="Times New Roman"/>
          <w:i/>
          <w:noProof/>
          <w:color w:val="000000" w:themeColor="text1"/>
          <w:szCs w:val="20"/>
          <w:lang w:eastAsia="x-none"/>
        </w:rPr>
        <w:t>British journal of cancer,</w:t>
      </w:r>
      <w:r w:rsidRPr="00360A1F">
        <w:rPr>
          <w:rFonts w:ascii="Times New Roman" w:eastAsia="Calibri" w:hAnsi="Times New Roman" w:cs="Times New Roman"/>
          <w:noProof/>
          <w:color w:val="000000" w:themeColor="text1"/>
          <w:szCs w:val="20"/>
          <w:lang w:eastAsia="x-none"/>
        </w:rPr>
        <w:t xml:space="preserve"> 82</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1907-1913.</w:t>
      </w:r>
    </w:p>
    <w:p w14:paraId="3318581A"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GROTH-PEDERSEN, L., OSTENFELD, M. S., HØYER-HANSEN, M., NYLANDSTED, J. &amp; JÄÄTTELÄ, M. 2007. Vincristine induces dramatic lysosomal changes and sensitizes cancer cells to lysosome-destabilizing siramesine. </w:t>
      </w:r>
      <w:r w:rsidRPr="00360A1F">
        <w:rPr>
          <w:rFonts w:ascii="Times New Roman" w:eastAsia="Calibri" w:hAnsi="Times New Roman" w:cs="Times New Roman"/>
          <w:i/>
          <w:noProof/>
          <w:color w:val="000000" w:themeColor="text1"/>
          <w:szCs w:val="20"/>
          <w:lang w:eastAsia="x-none"/>
        </w:rPr>
        <w:t>Cancer research,</w:t>
      </w:r>
      <w:r w:rsidRPr="00360A1F">
        <w:rPr>
          <w:rFonts w:ascii="Times New Roman" w:eastAsia="Calibri" w:hAnsi="Times New Roman" w:cs="Times New Roman"/>
          <w:noProof/>
          <w:color w:val="000000" w:themeColor="text1"/>
          <w:szCs w:val="20"/>
          <w:lang w:eastAsia="x-none"/>
        </w:rPr>
        <w:t xml:space="preserve"> 67</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2217-2225.</w:t>
      </w:r>
    </w:p>
    <w:p w14:paraId="47F8A740"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HABLI, Z., TOUMIEH, G., FATFAT, M., RAHAL, O. N. &amp; GALI-MUHTASIB, H. 2017. Emerging cytotoxic alkaloids in the battle against cancer: Overview of molecular mechanisms. </w:t>
      </w:r>
      <w:r w:rsidRPr="00360A1F">
        <w:rPr>
          <w:rFonts w:ascii="Times New Roman" w:eastAsia="Calibri" w:hAnsi="Times New Roman" w:cs="Times New Roman"/>
          <w:i/>
          <w:noProof/>
          <w:color w:val="000000" w:themeColor="text1"/>
          <w:szCs w:val="20"/>
          <w:lang w:eastAsia="x-none"/>
        </w:rPr>
        <w:t>Molecules,</w:t>
      </w:r>
      <w:r w:rsidRPr="00360A1F">
        <w:rPr>
          <w:rFonts w:ascii="Times New Roman" w:eastAsia="Calibri" w:hAnsi="Times New Roman" w:cs="Times New Roman"/>
          <w:noProof/>
          <w:color w:val="000000" w:themeColor="text1"/>
          <w:szCs w:val="20"/>
          <w:lang w:eastAsia="x-none"/>
        </w:rPr>
        <w:t xml:space="preserve"> 22</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250.</w:t>
      </w:r>
    </w:p>
    <w:p w14:paraId="293518DE"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HALDAR, S., JENA, N. &amp; CROCE, C. M. 1995. Inactivation of Bcl-2 by phosphorylation. </w:t>
      </w:r>
      <w:r w:rsidRPr="00360A1F">
        <w:rPr>
          <w:rFonts w:ascii="Times New Roman" w:eastAsia="Calibri" w:hAnsi="Times New Roman" w:cs="Times New Roman"/>
          <w:i/>
          <w:noProof/>
          <w:color w:val="000000" w:themeColor="text1"/>
          <w:szCs w:val="20"/>
          <w:lang w:eastAsia="x-none"/>
        </w:rPr>
        <w:t>Proceedings of the National Academy of Sciences,</w:t>
      </w:r>
      <w:r w:rsidRPr="00360A1F">
        <w:rPr>
          <w:rFonts w:ascii="Times New Roman" w:eastAsia="Calibri" w:hAnsi="Times New Roman" w:cs="Times New Roman"/>
          <w:noProof/>
          <w:color w:val="000000" w:themeColor="text1"/>
          <w:szCs w:val="20"/>
          <w:lang w:eastAsia="x-none"/>
        </w:rPr>
        <w:t xml:space="preserve"> 92</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4507-4511.</w:t>
      </w:r>
    </w:p>
    <w:p w14:paraId="7507D596"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HASSAN, K. A., BRENDA, A. T., PATRICK, V. &amp; PATRICK, O. E. 2011. In vivo antidiarrheal activity of the ethanolic leaf extract of Catharanthus roseus Linn.(Apocyanaceae) in Wistar rats. </w:t>
      </w:r>
      <w:r w:rsidRPr="00360A1F">
        <w:rPr>
          <w:rFonts w:ascii="Times New Roman" w:eastAsia="Calibri" w:hAnsi="Times New Roman" w:cs="Times New Roman"/>
          <w:i/>
          <w:noProof/>
          <w:color w:val="000000" w:themeColor="text1"/>
          <w:szCs w:val="20"/>
          <w:lang w:eastAsia="x-none"/>
        </w:rPr>
        <w:t>African Journal of Pharmacy and Pharmacology,</w:t>
      </w:r>
      <w:r w:rsidRPr="00360A1F">
        <w:rPr>
          <w:rFonts w:ascii="Times New Roman" w:eastAsia="Calibri" w:hAnsi="Times New Roman" w:cs="Times New Roman"/>
          <w:noProof/>
          <w:color w:val="000000" w:themeColor="text1"/>
          <w:szCs w:val="20"/>
          <w:lang w:eastAsia="x-none"/>
        </w:rPr>
        <w:t xml:space="preserve"> 5</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1797-1800.</w:t>
      </w:r>
    </w:p>
    <w:p w14:paraId="4899CCA2"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HEINRICH, M., APPENDINO, G., EFFERTH, T., FÜRST, R., IZZO, A. A., KAYSER, O., PEZZUTO, J. M. &amp; VILJOEN, A. 2020. Best practice in research – Overcoming common challenges in phytopharmacological research. </w:t>
      </w:r>
      <w:r w:rsidRPr="00360A1F">
        <w:rPr>
          <w:rFonts w:ascii="Times New Roman" w:eastAsia="Calibri" w:hAnsi="Times New Roman" w:cs="Times New Roman"/>
          <w:i/>
          <w:noProof/>
          <w:color w:val="000000" w:themeColor="text1"/>
          <w:szCs w:val="20"/>
          <w:lang w:eastAsia="x-none"/>
        </w:rPr>
        <w:t>Journal of Ethnopharmacology,</w:t>
      </w:r>
      <w:r w:rsidRPr="00360A1F">
        <w:rPr>
          <w:rFonts w:ascii="Times New Roman" w:eastAsia="Calibri" w:hAnsi="Times New Roman" w:cs="Times New Roman"/>
          <w:noProof/>
          <w:color w:val="000000" w:themeColor="text1"/>
          <w:szCs w:val="20"/>
          <w:lang w:eastAsia="x-none"/>
        </w:rPr>
        <w:t xml:space="preserve"> 246</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112230.</w:t>
      </w:r>
    </w:p>
    <w:p w14:paraId="4F4C477B"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HOSSAIN, R., QUISPE, C., HERRERA-BRAVO, J., ISLAM, M. S., SARKAR, C., ISLAM, M. T., MARTORELL, M., CRUZ-MARTINS, N., AL-HARRASI, A., AL-RAWAHI, A., SHARIFI-RAD, J., IBRAYEVA, M., DAŞTAN, S. D., ALSHEHRI, M. M., CALINA, D. &amp; CHO, W. C. 2021. &lt;i&gt;Lasia spinosa&lt;/i&gt; Chemical Composition and Therapeutic Potential: A Literature-Based Review. </w:t>
      </w:r>
      <w:r w:rsidRPr="00360A1F">
        <w:rPr>
          <w:rFonts w:ascii="Times New Roman" w:eastAsia="Calibri" w:hAnsi="Times New Roman" w:cs="Times New Roman"/>
          <w:i/>
          <w:noProof/>
          <w:color w:val="000000" w:themeColor="text1"/>
          <w:szCs w:val="20"/>
          <w:lang w:eastAsia="x-none"/>
        </w:rPr>
        <w:t>Oxidative Medicine and Cellular Longevity,</w:t>
      </w:r>
      <w:r w:rsidRPr="00360A1F">
        <w:rPr>
          <w:rFonts w:ascii="Times New Roman" w:eastAsia="Calibri" w:hAnsi="Times New Roman" w:cs="Times New Roman"/>
          <w:noProof/>
          <w:color w:val="000000" w:themeColor="text1"/>
          <w:szCs w:val="20"/>
          <w:lang w:eastAsia="x-none"/>
        </w:rPr>
        <w:t xml:space="preserve"> 2021</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1602437.</w:t>
      </w:r>
    </w:p>
    <w:p w14:paraId="3C5F115A"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HSU, F. L. &amp; CHENG, J. T. 1992. Investigation in rats of the antihyperglycemic effect of plant extracts used in taiwan for the treatment of diabetes mellitus. </w:t>
      </w:r>
      <w:r w:rsidRPr="00360A1F">
        <w:rPr>
          <w:rFonts w:ascii="Times New Roman" w:eastAsia="Calibri" w:hAnsi="Times New Roman" w:cs="Times New Roman"/>
          <w:i/>
          <w:noProof/>
          <w:color w:val="000000" w:themeColor="text1"/>
          <w:szCs w:val="20"/>
          <w:lang w:eastAsia="x-none"/>
        </w:rPr>
        <w:t>Phytotherapy Research,</w:t>
      </w:r>
      <w:r w:rsidRPr="00360A1F">
        <w:rPr>
          <w:rFonts w:ascii="Times New Roman" w:eastAsia="Calibri" w:hAnsi="Times New Roman" w:cs="Times New Roman"/>
          <w:noProof/>
          <w:color w:val="000000" w:themeColor="text1"/>
          <w:szCs w:val="20"/>
          <w:lang w:eastAsia="x-none"/>
        </w:rPr>
        <w:t xml:space="preserve"> 6</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108-111.</w:t>
      </w:r>
    </w:p>
    <w:p w14:paraId="2629711B"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HUANG, Z., XU, Y. &amp; PENG, W. 2015. Colchicine induces apoptosis in HT‑29 human colon cancer cells via the AKT and c-Jun N-terminal kinase signaling pathways. </w:t>
      </w:r>
      <w:r w:rsidRPr="00360A1F">
        <w:rPr>
          <w:rFonts w:ascii="Times New Roman" w:eastAsia="Calibri" w:hAnsi="Times New Roman" w:cs="Times New Roman"/>
          <w:i/>
          <w:noProof/>
          <w:color w:val="000000" w:themeColor="text1"/>
          <w:szCs w:val="20"/>
          <w:lang w:eastAsia="x-none"/>
        </w:rPr>
        <w:t>Molecular medicine reports,</w:t>
      </w:r>
      <w:r w:rsidRPr="00360A1F">
        <w:rPr>
          <w:rFonts w:ascii="Times New Roman" w:eastAsia="Calibri" w:hAnsi="Times New Roman" w:cs="Times New Roman"/>
          <w:noProof/>
          <w:color w:val="000000" w:themeColor="text1"/>
          <w:szCs w:val="20"/>
          <w:lang w:eastAsia="x-none"/>
        </w:rPr>
        <w:t xml:space="preserve"> 12</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5939-5944.</w:t>
      </w:r>
    </w:p>
    <w:p w14:paraId="1EE4D042"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ISLAM, M. T., QUISPE, C., EL-KERSH, D. M., SHILL, M. C., BHARDWAJ, K., BHARDWAJ, P., SHARIFI-RAD, J., MARTORELL, M., HOSSAIN, R., AL-HARRASI, A., AL-RAWAHI, A., BUTNARIU, M., ROTARIU, L. S., SULERIA, H. A. R., TAHERI, Y., DOCEA, A. O., CALINA, D. &amp; CHO, W. C. 2021. A Literature-Based Update on &lt;i&gt;Benincasa hispida&lt;/i&gt; (Thunb.) Cogn.: Traditional Uses, Nutraceutical, and Phytopharmacological Profiles. </w:t>
      </w:r>
      <w:r w:rsidRPr="00360A1F">
        <w:rPr>
          <w:rFonts w:ascii="Times New Roman" w:eastAsia="Calibri" w:hAnsi="Times New Roman" w:cs="Times New Roman"/>
          <w:i/>
          <w:noProof/>
          <w:color w:val="000000" w:themeColor="text1"/>
          <w:szCs w:val="20"/>
          <w:lang w:eastAsia="x-none"/>
        </w:rPr>
        <w:t>Oxidative Medicine and Cellular Longevity,</w:t>
      </w:r>
      <w:r w:rsidRPr="00360A1F">
        <w:rPr>
          <w:rFonts w:ascii="Times New Roman" w:eastAsia="Calibri" w:hAnsi="Times New Roman" w:cs="Times New Roman"/>
          <w:noProof/>
          <w:color w:val="000000" w:themeColor="text1"/>
          <w:szCs w:val="20"/>
          <w:lang w:eastAsia="x-none"/>
        </w:rPr>
        <w:t xml:space="preserve"> 2021</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6349041.</w:t>
      </w:r>
    </w:p>
    <w:p w14:paraId="4B163756"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JAIN, D., CHAUDHARY, P., VARSHNEY, N., BIN RAZZAK, K. S., VERMA, D., KHAN ZAHRA, T. R., JANMEDA, P., SHARIFI-RAD, J., DAŞTAN, S. D., MAHMUD, S., DOCEA, A. O. &amp; CALINA, D. 2021. Tobacco Smoking and Liver &lt;i&gt;Cancer&lt;/i&gt; Risk: Potential Avenues for Carcinogenesis. </w:t>
      </w:r>
      <w:r w:rsidRPr="00360A1F">
        <w:rPr>
          <w:rFonts w:ascii="Times New Roman" w:eastAsia="Calibri" w:hAnsi="Times New Roman" w:cs="Times New Roman"/>
          <w:i/>
          <w:noProof/>
          <w:color w:val="000000" w:themeColor="text1"/>
          <w:szCs w:val="20"/>
          <w:lang w:eastAsia="x-none"/>
        </w:rPr>
        <w:t>Journal of Oncology,</w:t>
      </w:r>
      <w:r w:rsidRPr="00360A1F">
        <w:rPr>
          <w:rFonts w:ascii="Times New Roman" w:eastAsia="Calibri" w:hAnsi="Times New Roman" w:cs="Times New Roman"/>
          <w:noProof/>
          <w:color w:val="000000" w:themeColor="text1"/>
          <w:szCs w:val="20"/>
          <w:lang w:eastAsia="x-none"/>
        </w:rPr>
        <w:t xml:space="preserve"> 2021</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5905357.</w:t>
      </w:r>
    </w:p>
    <w:p w14:paraId="2E55C366"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JEWKES, J., HARPER, P., TOBIAS, J., GEDDES, D., SOUHAMI, R. &amp; SPIRO, S. 1983. Comparison of vincristine and vindesine in the treatment of inoperable non-small cell bronchial carcinoma. </w:t>
      </w:r>
      <w:r w:rsidRPr="00360A1F">
        <w:rPr>
          <w:rFonts w:ascii="Times New Roman" w:eastAsia="Calibri" w:hAnsi="Times New Roman" w:cs="Times New Roman"/>
          <w:i/>
          <w:noProof/>
          <w:color w:val="000000" w:themeColor="text1"/>
          <w:szCs w:val="20"/>
          <w:lang w:eastAsia="x-none"/>
        </w:rPr>
        <w:t>Cancer treatment reports,</w:t>
      </w:r>
      <w:r w:rsidRPr="00360A1F">
        <w:rPr>
          <w:rFonts w:ascii="Times New Roman" w:eastAsia="Calibri" w:hAnsi="Times New Roman" w:cs="Times New Roman"/>
          <w:noProof/>
          <w:color w:val="000000" w:themeColor="text1"/>
          <w:szCs w:val="20"/>
          <w:lang w:eastAsia="x-none"/>
        </w:rPr>
        <w:t xml:space="preserve"> 67</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1119-1121.</w:t>
      </w:r>
    </w:p>
    <w:p w14:paraId="2B35DBC6"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lastRenderedPageBreak/>
        <w:t xml:space="preserve">JOEL, S. 1995. The comparative clinical pharmacology of vincristine and vindesine: Does vindesine offer any advantage in clinical use? </w:t>
      </w:r>
      <w:r w:rsidRPr="00360A1F">
        <w:rPr>
          <w:rFonts w:ascii="Times New Roman" w:eastAsia="Calibri" w:hAnsi="Times New Roman" w:cs="Times New Roman"/>
          <w:i/>
          <w:noProof/>
          <w:color w:val="000000" w:themeColor="text1"/>
          <w:szCs w:val="20"/>
          <w:lang w:eastAsia="x-none"/>
        </w:rPr>
        <w:t>Cancer treatment reviews,</w:t>
      </w:r>
      <w:r w:rsidRPr="00360A1F">
        <w:rPr>
          <w:rFonts w:ascii="Times New Roman" w:eastAsia="Calibri" w:hAnsi="Times New Roman" w:cs="Times New Roman"/>
          <w:noProof/>
          <w:color w:val="000000" w:themeColor="text1"/>
          <w:szCs w:val="20"/>
          <w:lang w:eastAsia="x-none"/>
        </w:rPr>
        <w:t xml:space="preserve"> 21</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513-525.</w:t>
      </w:r>
    </w:p>
    <w:p w14:paraId="4C3D0BDA"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JOHNSON, I. S., ARMSTRONG, J. G., GORMAN, M. &amp; BURNETT, J. P. 1963. The vinca alkaloids: a new class of oncolytic agents. </w:t>
      </w:r>
      <w:r w:rsidRPr="00360A1F">
        <w:rPr>
          <w:rFonts w:ascii="Times New Roman" w:eastAsia="Calibri" w:hAnsi="Times New Roman" w:cs="Times New Roman"/>
          <w:i/>
          <w:noProof/>
          <w:color w:val="000000" w:themeColor="text1"/>
          <w:szCs w:val="20"/>
          <w:lang w:eastAsia="x-none"/>
        </w:rPr>
        <w:t>Cancer research,</w:t>
      </w:r>
      <w:r w:rsidRPr="00360A1F">
        <w:rPr>
          <w:rFonts w:ascii="Times New Roman" w:eastAsia="Calibri" w:hAnsi="Times New Roman" w:cs="Times New Roman"/>
          <w:noProof/>
          <w:color w:val="000000" w:themeColor="text1"/>
          <w:szCs w:val="20"/>
          <w:lang w:eastAsia="x-none"/>
        </w:rPr>
        <w:t xml:space="preserve"> 23</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1390-1427.</w:t>
      </w:r>
    </w:p>
    <w:p w14:paraId="5CFC8AA0"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JORDAN, M. 2002. Mechanism of action of antitumor drugs that interact with microtubules and tubulin. </w:t>
      </w:r>
      <w:r w:rsidRPr="00360A1F">
        <w:rPr>
          <w:rFonts w:ascii="Times New Roman" w:eastAsia="Calibri" w:hAnsi="Times New Roman" w:cs="Times New Roman"/>
          <w:i/>
          <w:noProof/>
          <w:color w:val="000000" w:themeColor="text1"/>
          <w:szCs w:val="20"/>
          <w:lang w:eastAsia="x-none"/>
        </w:rPr>
        <w:t>Current Medicinal Chemistry-Anti-Cancer Agents,</w:t>
      </w:r>
      <w:r w:rsidRPr="00360A1F">
        <w:rPr>
          <w:rFonts w:ascii="Times New Roman" w:eastAsia="Calibri" w:hAnsi="Times New Roman" w:cs="Times New Roman"/>
          <w:noProof/>
          <w:color w:val="000000" w:themeColor="text1"/>
          <w:szCs w:val="20"/>
          <w:lang w:eastAsia="x-none"/>
        </w:rPr>
        <w:t xml:space="preserve"> 2</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1-17.</w:t>
      </w:r>
    </w:p>
    <w:p w14:paraId="5F5F138F"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JORDAN, M. A., THROWER, D. &amp; WILSON, L. 1992. Effects of vinblastine, podophyllotoxin and nocodazole on mitotic spindles. Implications for the role of microtubule dynamics in mitosis. </w:t>
      </w:r>
      <w:r w:rsidRPr="00360A1F">
        <w:rPr>
          <w:rFonts w:ascii="Times New Roman" w:eastAsia="Calibri" w:hAnsi="Times New Roman" w:cs="Times New Roman"/>
          <w:i/>
          <w:noProof/>
          <w:color w:val="000000" w:themeColor="text1"/>
          <w:szCs w:val="20"/>
          <w:lang w:eastAsia="x-none"/>
        </w:rPr>
        <w:t>Journal of cell science,</w:t>
      </w:r>
      <w:r w:rsidRPr="00360A1F">
        <w:rPr>
          <w:rFonts w:ascii="Times New Roman" w:eastAsia="Calibri" w:hAnsi="Times New Roman" w:cs="Times New Roman"/>
          <w:noProof/>
          <w:color w:val="000000" w:themeColor="text1"/>
          <w:szCs w:val="20"/>
          <w:lang w:eastAsia="x-none"/>
        </w:rPr>
        <w:t xml:space="preserve"> 102</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401-416.</w:t>
      </w:r>
    </w:p>
    <w:p w14:paraId="5D7E4351"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KARAHALIL, B., YARDıM-AKAYDIN, S. &amp; NACAK BAYTAS, S. 2019. An overview of microtubule targeting agents for cancer therapy. </w:t>
      </w:r>
      <w:r w:rsidRPr="00360A1F">
        <w:rPr>
          <w:rFonts w:ascii="Times New Roman" w:eastAsia="Calibri" w:hAnsi="Times New Roman" w:cs="Times New Roman"/>
          <w:i/>
          <w:noProof/>
          <w:color w:val="000000" w:themeColor="text1"/>
          <w:szCs w:val="20"/>
          <w:lang w:eastAsia="x-none"/>
        </w:rPr>
        <w:t>Arhiv za higijenu rada i toksikologiju,</w:t>
      </w:r>
      <w:r w:rsidRPr="00360A1F">
        <w:rPr>
          <w:rFonts w:ascii="Times New Roman" w:eastAsia="Calibri" w:hAnsi="Times New Roman" w:cs="Times New Roman"/>
          <w:noProof/>
          <w:color w:val="000000" w:themeColor="text1"/>
          <w:szCs w:val="20"/>
          <w:lang w:eastAsia="x-none"/>
        </w:rPr>
        <w:t xml:space="preserve"> 70</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160-172.</w:t>
      </w:r>
    </w:p>
    <w:p w14:paraId="4FE9699E"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KEGLEVICH, P., HAZAI, L., KALAUS, G. &amp; SZÁNTAY, C. 2012. Modifications on the basic skeletons of vinblastine and vincristine. </w:t>
      </w:r>
      <w:r w:rsidRPr="00360A1F">
        <w:rPr>
          <w:rFonts w:ascii="Times New Roman" w:eastAsia="Calibri" w:hAnsi="Times New Roman" w:cs="Times New Roman"/>
          <w:i/>
          <w:noProof/>
          <w:color w:val="000000" w:themeColor="text1"/>
          <w:szCs w:val="20"/>
          <w:lang w:eastAsia="x-none"/>
        </w:rPr>
        <w:t>Molecules,</w:t>
      </w:r>
      <w:r w:rsidRPr="00360A1F">
        <w:rPr>
          <w:rFonts w:ascii="Times New Roman" w:eastAsia="Calibri" w:hAnsi="Times New Roman" w:cs="Times New Roman"/>
          <w:noProof/>
          <w:color w:val="000000" w:themeColor="text1"/>
          <w:szCs w:val="20"/>
          <w:lang w:eastAsia="x-none"/>
        </w:rPr>
        <w:t xml:space="preserve"> 17</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5893-5914.</w:t>
      </w:r>
    </w:p>
    <w:p w14:paraId="4885C184"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KHANAVI, M., POURMOSLEMI, S., FARAHANIKIA, B., HADJIAKHOONDI, A. &amp; OSTAD, S. N. 2010. Cytotoxicity of Vinca minor. </w:t>
      </w:r>
      <w:r w:rsidRPr="00360A1F">
        <w:rPr>
          <w:rFonts w:ascii="Times New Roman" w:eastAsia="Calibri" w:hAnsi="Times New Roman" w:cs="Times New Roman"/>
          <w:i/>
          <w:noProof/>
          <w:color w:val="000000" w:themeColor="text1"/>
          <w:szCs w:val="20"/>
          <w:lang w:eastAsia="x-none"/>
        </w:rPr>
        <w:t>Pharmaceutical biology,</w:t>
      </w:r>
      <w:r w:rsidRPr="00360A1F">
        <w:rPr>
          <w:rFonts w:ascii="Times New Roman" w:eastAsia="Calibri" w:hAnsi="Times New Roman" w:cs="Times New Roman"/>
          <w:noProof/>
          <w:color w:val="000000" w:themeColor="text1"/>
          <w:szCs w:val="20"/>
          <w:lang w:eastAsia="x-none"/>
        </w:rPr>
        <w:t xml:space="preserve"> 48</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96-100.</w:t>
      </w:r>
    </w:p>
    <w:p w14:paraId="4E5DCD1A"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KINGSTON, D. G. I. 2009. Tubulin-Interactive Natural Products as Anticancer Agents. </w:t>
      </w:r>
      <w:r w:rsidRPr="00360A1F">
        <w:rPr>
          <w:rFonts w:ascii="Times New Roman" w:eastAsia="Calibri" w:hAnsi="Times New Roman" w:cs="Times New Roman"/>
          <w:i/>
          <w:noProof/>
          <w:color w:val="000000" w:themeColor="text1"/>
          <w:szCs w:val="20"/>
          <w:lang w:eastAsia="x-none"/>
        </w:rPr>
        <w:t>Journal of Natural Products,</w:t>
      </w:r>
      <w:r w:rsidRPr="00360A1F">
        <w:rPr>
          <w:rFonts w:ascii="Times New Roman" w:eastAsia="Calibri" w:hAnsi="Times New Roman" w:cs="Times New Roman"/>
          <w:noProof/>
          <w:color w:val="000000" w:themeColor="text1"/>
          <w:szCs w:val="20"/>
          <w:lang w:eastAsia="x-none"/>
        </w:rPr>
        <w:t xml:space="preserve"> 72</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507-515.</w:t>
      </w:r>
    </w:p>
    <w:p w14:paraId="7F924AB7"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KINTZ, P., JAMEY, C., TRACQUI, A. &amp; MANGIN, P. 1997. Colchicine poisoning: report of a fatal case and presentation of an HPLC procedure for body fluid and tissue analyses. </w:t>
      </w:r>
      <w:r w:rsidRPr="00360A1F">
        <w:rPr>
          <w:rFonts w:ascii="Times New Roman" w:eastAsia="Calibri" w:hAnsi="Times New Roman" w:cs="Times New Roman"/>
          <w:i/>
          <w:noProof/>
          <w:color w:val="000000" w:themeColor="text1"/>
          <w:szCs w:val="20"/>
          <w:lang w:eastAsia="x-none"/>
        </w:rPr>
        <w:t>Journal of analytical toxicology,</w:t>
      </w:r>
      <w:r w:rsidRPr="00360A1F">
        <w:rPr>
          <w:rFonts w:ascii="Times New Roman" w:eastAsia="Calibri" w:hAnsi="Times New Roman" w:cs="Times New Roman"/>
          <w:noProof/>
          <w:color w:val="000000" w:themeColor="text1"/>
          <w:szCs w:val="20"/>
          <w:lang w:eastAsia="x-none"/>
        </w:rPr>
        <w:t xml:space="preserve"> 21</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70-72.</w:t>
      </w:r>
    </w:p>
    <w:p w14:paraId="2A493A61"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KOKLESOVA, L., LISKOVA, A., SAMEC, M., QARADAKHI, T., ZULLI, A., SMEJKAL, K., KAJO, K., JAKUBIKOVA, J., BEHZADI, P. &amp; PEC, M. 2020. Genoprotective activities of plant natural substances in cancer and chemopreventive strategies in the context of 3P medicine. </w:t>
      </w:r>
      <w:r w:rsidRPr="00360A1F">
        <w:rPr>
          <w:rFonts w:ascii="Times New Roman" w:eastAsia="Calibri" w:hAnsi="Times New Roman" w:cs="Times New Roman"/>
          <w:i/>
          <w:noProof/>
          <w:color w:val="000000" w:themeColor="text1"/>
          <w:szCs w:val="20"/>
          <w:lang w:eastAsia="x-none"/>
        </w:rPr>
        <w:t>EPMA Journal,</w:t>
      </w:r>
      <w:r w:rsidRPr="00360A1F">
        <w:rPr>
          <w:rFonts w:ascii="Times New Roman" w:eastAsia="Calibri" w:hAnsi="Times New Roman" w:cs="Times New Roman"/>
          <w:noProof/>
          <w:color w:val="000000" w:themeColor="text1"/>
          <w:szCs w:val="20"/>
          <w:lang w:eastAsia="x-none"/>
        </w:rPr>
        <w:t xml:space="preserve"> 11</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261-287.</w:t>
      </w:r>
    </w:p>
    <w:p w14:paraId="5651644B"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KUMAR, A. 2016. Vincristine and vinblastine: a review. </w:t>
      </w:r>
      <w:r w:rsidRPr="00360A1F">
        <w:rPr>
          <w:rFonts w:ascii="Times New Roman" w:eastAsia="Calibri" w:hAnsi="Times New Roman" w:cs="Times New Roman"/>
          <w:i/>
          <w:noProof/>
          <w:color w:val="000000" w:themeColor="text1"/>
          <w:szCs w:val="20"/>
          <w:lang w:eastAsia="x-none"/>
        </w:rPr>
        <w:t>IJMPS,</w:t>
      </w:r>
      <w:r w:rsidRPr="00360A1F">
        <w:rPr>
          <w:rFonts w:ascii="Times New Roman" w:eastAsia="Calibri" w:hAnsi="Times New Roman" w:cs="Times New Roman"/>
          <w:noProof/>
          <w:color w:val="000000" w:themeColor="text1"/>
          <w:szCs w:val="20"/>
          <w:lang w:eastAsia="x-none"/>
        </w:rPr>
        <w:t xml:space="preserve"> 6</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23-30.</w:t>
      </w:r>
    </w:p>
    <w:p w14:paraId="0B816EE9"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KUMAR, S., SINGH, B. &amp; SINGH, R. 2021. Catharanthus roseus (L.) G. Don: A review of its ethnobotany, phytochemistry, ethnopharmacology and toxicities. </w:t>
      </w:r>
      <w:r w:rsidRPr="00360A1F">
        <w:rPr>
          <w:rFonts w:ascii="Times New Roman" w:eastAsia="Calibri" w:hAnsi="Times New Roman" w:cs="Times New Roman"/>
          <w:i/>
          <w:noProof/>
          <w:color w:val="000000" w:themeColor="text1"/>
          <w:szCs w:val="20"/>
          <w:lang w:eastAsia="x-none"/>
        </w:rPr>
        <w:t>Journal of Ethnopharmacology</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114647.</w:t>
      </w:r>
    </w:p>
    <w:p w14:paraId="7F889611"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KUREK, J. 2018. Cytotoxic colchicine alkaloids: from plants to drugs. </w:t>
      </w:r>
      <w:r w:rsidRPr="00360A1F">
        <w:rPr>
          <w:rFonts w:ascii="Times New Roman" w:eastAsia="Calibri" w:hAnsi="Times New Roman" w:cs="Times New Roman"/>
          <w:i/>
          <w:noProof/>
          <w:color w:val="000000" w:themeColor="text1"/>
          <w:szCs w:val="20"/>
          <w:lang w:eastAsia="x-none"/>
        </w:rPr>
        <w:t>Cytotoxicity,</w:t>
      </w:r>
      <w:r w:rsidRPr="00360A1F">
        <w:rPr>
          <w:rFonts w:ascii="Times New Roman" w:eastAsia="Calibri" w:hAnsi="Times New Roman" w:cs="Times New Roman"/>
          <w:noProof/>
          <w:color w:val="000000" w:themeColor="text1"/>
          <w:szCs w:val="20"/>
          <w:lang w:eastAsia="x-none"/>
        </w:rPr>
        <w:t xml:space="preserve"> 6</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10.5772.</w:t>
      </w:r>
    </w:p>
    <w:p w14:paraId="35F1F792"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LEUNG, Y. Y., HUI, L. L. Y. &amp; KRAUS, V. B. Colchicine—update on mechanisms of action and therapeutic uses.  Seminars in arthritis and rheumatism, 2015. Elsevier, 341-350.</w:t>
      </w:r>
    </w:p>
    <w:p w14:paraId="1EB37D60"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LIN, Z.-Y., KUO, C.-H., WU, D.-C. &amp; CHUANG, W.-L. 2016. Anticancer effects of clinically acceptable colchicine concentrations on human gastric cancer cell lines. </w:t>
      </w:r>
      <w:r w:rsidRPr="00360A1F">
        <w:rPr>
          <w:rFonts w:ascii="Times New Roman" w:eastAsia="Calibri" w:hAnsi="Times New Roman" w:cs="Times New Roman"/>
          <w:i/>
          <w:noProof/>
          <w:color w:val="000000" w:themeColor="text1"/>
          <w:szCs w:val="20"/>
          <w:lang w:eastAsia="x-none"/>
        </w:rPr>
        <w:t>The Kaohsiung journal of medical sciences,</w:t>
      </w:r>
      <w:r w:rsidRPr="00360A1F">
        <w:rPr>
          <w:rFonts w:ascii="Times New Roman" w:eastAsia="Calibri" w:hAnsi="Times New Roman" w:cs="Times New Roman"/>
          <w:noProof/>
          <w:color w:val="000000" w:themeColor="text1"/>
          <w:szCs w:val="20"/>
          <w:lang w:eastAsia="x-none"/>
        </w:rPr>
        <w:t xml:space="preserve"> 32</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68-73.</w:t>
      </w:r>
    </w:p>
    <w:p w14:paraId="66DD7D7A"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MANDHARE, A. &amp; BANERJEE, P. 2016. Therapeutic use of colchicine and its derivatives: a patent review. </w:t>
      </w:r>
      <w:r w:rsidRPr="00360A1F">
        <w:rPr>
          <w:rFonts w:ascii="Times New Roman" w:eastAsia="Calibri" w:hAnsi="Times New Roman" w:cs="Times New Roman"/>
          <w:i/>
          <w:noProof/>
          <w:color w:val="000000" w:themeColor="text1"/>
          <w:szCs w:val="20"/>
          <w:lang w:eastAsia="x-none"/>
        </w:rPr>
        <w:t>Expert opinion on therapeutic patents,</w:t>
      </w:r>
      <w:r w:rsidRPr="00360A1F">
        <w:rPr>
          <w:rFonts w:ascii="Times New Roman" w:eastAsia="Calibri" w:hAnsi="Times New Roman" w:cs="Times New Roman"/>
          <w:noProof/>
          <w:color w:val="000000" w:themeColor="text1"/>
          <w:szCs w:val="20"/>
          <w:lang w:eastAsia="x-none"/>
        </w:rPr>
        <w:t xml:space="preserve"> 26</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1157-1174.</w:t>
      </w:r>
    </w:p>
    <w:p w14:paraId="5A239499"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MARTINO, E., CASAMASSIMA, G., CASTIGLIONE, S., CELLUPICA, E., PANTALONE, S., PAPAGNI, F., RUI, M., SICILIANO, A. M. &amp; COLLINA, S. 2018. Vinca alkaloids and analogues as anti-cancer agents: Looking back, peering ahead. </w:t>
      </w:r>
      <w:r w:rsidRPr="00360A1F">
        <w:rPr>
          <w:rFonts w:ascii="Times New Roman" w:eastAsia="Calibri" w:hAnsi="Times New Roman" w:cs="Times New Roman"/>
          <w:i/>
          <w:noProof/>
          <w:color w:val="000000" w:themeColor="text1"/>
          <w:szCs w:val="20"/>
          <w:lang w:eastAsia="x-none"/>
        </w:rPr>
        <w:t>Bioorganic &amp; medicinal chemistry letters,</w:t>
      </w:r>
      <w:r w:rsidRPr="00360A1F">
        <w:rPr>
          <w:rFonts w:ascii="Times New Roman" w:eastAsia="Calibri" w:hAnsi="Times New Roman" w:cs="Times New Roman"/>
          <w:noProof/>
          <w:color w:val="000000" w:themeColor="text1"/>
          <w:szCs w:val="20"/>
          <w:lang w:eastAsia="x-none"/>
        </w:rPr>
        <w:t xml:space="preserve"> 28</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2816-2826.</w:t>
      </w:r>
    </w:p>
    <w:p w14:paraId="2208A546"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MEYERS, M. A. 2007. </w:t>
      </w:r>
      <w:r w:rsidRPr="00360A1F">
        <w:rPr>
          <w:rFonts w:ascii="Times New Roman" w:eastAsia="Calibri" w:hAnsi="Times New Roman" w:cs="Times New Roman"/>
          <w:i/>
          <w:noProof/>
          <w:color w:val="000000" w:themeColor="text1"/>
          <w:szCs w:val="20"/>
          <w:lang w:eastAsia="x-none"/>
        </w:rPr>
        <w:t>Happy accidents: Serendipity in modern medical breakthroughs</w:t>
      </w:r>
      <w:r w:rsidRPr="00360A1F">
        <w:rPr>
          <w:rFonts w:ascii="Times New Roman" w:eastAsia="Calibri" w:hAnsi="Times New Roman" w:cs="Times New Roman"/>
          <w:noProof/>
          <w:color w:val="000000" w:themeColor="text1"/>
          <w:szCs w:val="20"/>
          <w:lang w:eastAsia="x-none"/>
        </w:rPr>
        <w:t>, Arcade Publishing.</w:t>
      </w:r>
    </w:p>
    <w:p w14:paraId="40B9334A"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MISHRA, J. N. &amp; VERMA, N. K. 2017. A brief study on Catharanthus roseus: A review. </w:t>
      </w:r>
      <w:r w:rsidRPr="00360A1F">
        <w:rPr>
          <w:rFonts w:ascii="Times New Roman" w:eastAsia="Calibri" w:hAnsi="Times New Roman" w:cs="Times New Roman"/>
          <w:i/>
          <w:noProof/>
          <w:color w:val="000000" w:themeColor="text1"/>
          <w:szCs w:val="20"/>
          <w:lang w:eastAsia="x-none"/>
        </w:rPr>
        <w:t>Intern J Res Pharmacy Pharmaceut Sci,</w:t>
      </w:r>
      <w:r w:rsidRPr="00360A1F">
        <w:rPr>
          <w:rFonts w:ascii="Times New Roman" w:eastAsia="Calibri" w:hAnsi="Times New Roman" w:cs="Times New Roman"/>
          <w:noProof/>
          <w:color w:val="000000" w:themeColor="text1"/>
          <w:szCs w:val="20"/>
          <w:lang w:eastAsia="x-none"/>
        </w:rPr>
        <w:t xml:space="preserve"> 2</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20-23.</w:t>
      </w:r>
    </w:p>
    <w:p w14:paraId="1BF174F4"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MITRUT, P., DOCEA, A. O., KAMAL, A. M., MITRUT, R., CALINA, D., GOFITA, E., PADUREANU, V., GRUIA, C. &amp; STREBA, L. 2016. </w:t>
      </w:r>
      <w:r w:rsidRPr="00360A1F">
        <w:rPr>
          <w:rFonts w:ascii="Times New Roman" w:eastAsia="Calibri" w:hAnsi="Times New Roman" w:cs="Times New Roman"/>
          <w:i/>
          <w:noProof/>
          <w:color w:val="000000" w:themeColor="text1"/>
          <w:szCs w:val="20"/>
          <w:lang w:eastAsia="x-none"/>
        </w:rPr>
        <w:t>Colorectal Cancer and Inflammatory Bowel Disease</w:t>
      </w:r>
      <w:r w:rsidRPr="00360A1F">
        <w:rPr>
          <w:rFonts w:ascii="Times New Roman" w:eastAsia="Calibri" w:hAnsi="Times New Roman" w:cs="Times New Roman"/>
          <w:noProof/>
          <w:color w:val="000000" w:themeColor="text1"/>
          <w:szCs w:val="20"/>
          <w:lang w:eastAsia="x-none"/>
        </w:rPr>
        <w:t>.</w:t>
      </w:r>
    </w:p>
    <w:p w14:paraId="19206AAB"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MOUDI, M., GO, R., YIEN, C. Y. S. &amp; NAZRE, M. 2013. Vinca alkaloids. </w:t>
      </w:r>
      <w:r w:rsidRPr="00360A1F">
        <w:rPr>
          <w:rFonts w:ascii="Times New Roman" w:eastAsia="Calibri" w:hAnsi="Times New Roman" w:cs="Times New Roman"/>
          <w:i/>
          <w:noProof/>
          <w:color w:val="000000" w:themeColor="text1"/>
          <w:szCs w:val="20"/>
          <w:lang w:eastAsia="x-none"/>
        </w:rPr>
        <w:t>International journal of preventive medicine,</w:t>
      </w:r>
      <w:r w:rsidRPr="00360A1F">
        <w:rPr>
          <w:rFonts w:ascii="Times New Roman" w:eastAsia="Calibri" w:hAnsi="Times New Roman" w:cs="Times New Roman"/>
          <w:noProof/>
          <w:color w:val="000000" w:themeColor="text1"/>
          <w:szCs w:val="20"/>
          <w:lang w:eastAsia="x-none"/>
        </w:rPr>
        <w:t xml:space="preserve"> 4</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1231.</w:t>
      </w:r>
    </w:p>
    <w:p w14:paraId="0BA8D42D"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NAYAK, B., ANDERSON, M. &amp; PEREIRA, L. P. 2007. Evaluation of wound-healing potential of Catharanthus roseus leaf extract in rats. </w:t>
      </w:r>
      <w:r w:rsidRPr="00360A1F">
        <w:rPr>
          <w:rFonts w:ascii="Times New Roman" w:eastAsia="Calibri" w:hAnsi="Times New Roman" w:cs="Times New Roman"/>
          <w:i/>
          <w:noProof/>
          <w:color w:val="000000" w:themeColor="text1"/>
          <w:szCs w:val="20"/>
          <w:lang w:eastAsia="x-none"/>
        </w:rPr>
        <w:t>Fitoterapia,</w:t>
      </w:r>
      <w:r w:rsidRPr="00360A1F">
        <w:rPr>
          <w:rFonts w:ascii="Times New Roman" w:eastAsia="Calibri" w:hAnsi="Times New Roman" w:cs="Times New Roman"/>
          <w:noProof/>
          <w:color w:val="000000" w:themeColor="text1"/>
          <w:szCs w:val="20"/>
          <w:lang w:eastAsia="x-none"/>
        </w:rPr>
        <w:t xml:space="preserve"> 78</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540-544.</w:t>
      </w:r>
    </w:p>
    <w:p w14:paraId="66E082B6"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NETT, R. S., LAU, W. &amp; SATTELY, E. S. 2020. Discovery and engineering of colchicine alkaloid biosynthesis. </w:t>
      </w:r>
      <w:r w:rsidRPr="00360A1F">
        <w:rPr>
          <w:rFonts w:ascii="Times New Roman" w:eastAsia="Calibri" w:hAnsi="Times New Roman" w:cs="Times New Roman"/>
          <w:i/>
          <w:noProof/>
          <w:color w:val="000000" w:themeColor="text1"/>
          <w:szCs w:val="20"/>
          <w:lang w:eastAsia="x-none"/>
        </w:rPr>
        <w:t>Nature,</w:t>
      </w:r>
      <w:r w:rsidRPr="00360A1F">
        <w:rPr>
          <w:rFonts w:ascii="Times New Roman" w:eastAsia="Calibri" w:hAnsi="Times New Roman" w:cs="Times New Roman"/>
          <w:noProof/>
          <w:color w:val="000000" w:themeColor="text1"/>
          <w:szCs w:val="20"/>
          <w:lang w:eastAsia="x-none"/>
        </w:rPr>
        <w:t xml:space="preserve"> 584</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148-153.</w:t>
      </w:r>
    </w:p>
    <w:p w14:paraId="4E035B14"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lastRenderedPageBreak/>
        <w:t>NGUYWEN, V. D. List of simple drugs and medicinal plants of value in Vietnam.  Proc Seminar of the use of Medicinal Plants in Healthcare. Tokyo, 1977. 13-17.</w:t>
      </w:r>
    </w:p>
    <w:p w14:paraId="71C9FBBC"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NIEL, E. &amp; SCHERRMANN, J.-M. 2006. Colchicine today. </w:t>
      </w:r>
      <w:r w:rsidRPr="00360A1F">
        <w:rPr>
          <w:rFonts w:ascii="Times New Roman" w:eastAsia="Calibri" w:hAnsi="Times New Roman" w:cs="Times New Roman"/>
          <w:i/>
          <w:noProof/>
          <w:color w:val="000000" w:themeColor="text1"/>
          <w:szCs w:val="20"/>
          <w:lang w:eastAsia="x-none"/>
        </w:rPr>
        <w:t>Joint Bone Spine,</w:t>
      </w:r>
      <w:r w:rsidRPr="00360A1F">
        <w:rPr>
          <w:rFonts w:ascii="Times New Roman" w:eastAsia="Calibri" w:hAnsi="Times New Roman" w:cs="Times New Roman"/>
          <w:noProof/>
          <w:color w:val="000000" w:themeColor="text1"/>
          <w:szCs w:val="20"/>
          <w:lang w:eastAsia="x-none"/>
        </w:rPr>
        <w:t xml:space="preserve"> 73</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672-678.</w:t>
      </w:r>
    </w:p>
    <w:p w14:paraId="6CCB4398"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NIELSEN, D., DOMBERNOWSKY, P., SKOVSGAARD, T., JENSEN, J., ANDERSEN, E., ENGELHOLM, S. &amp; HANSEN, M. 1990. Epirubicin or epirubicin and vindesine in advanced breast cancer. A phase III study. </w:t>
      </w:r>
      <w:r w:rsidRPr="00360A1F">
        <w:rPr>
          <w:rFonts w:ascii="Times New Roman" w:eastAsia="Calibri" w:hAnsi="Times New Roman" w:cs="Times New Roman"/>
          <w:i/>
          <w:noProof/>
          <w:color w:val="000000" w:themeColor="text1"/>
          <w:szCs w:val="20"/>
          <w:lang w:eastAsia="x-none"/>
        </w:rPr>
        <w:t>Annals of Oncology,</w:t>
      </w:r>
      <w:r w:rsidRPr="00360A1F">
        <w:rPr>
          <w:rFonts w:ascii="Times New Roman" w:eastAsia="Calibri" w:hAnsi="Times New Roman" w:cs="Times New Roman"/>
          <w:noProof/>
          <w:color w:val="000000" w:themeColor="text1"/>
          <w:szCs w:val="20"/>
          <w:lang w:eastAsia="x-none"/>
        </w:rPr>
        <w:t xml:space="preserve"> 1</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275-280.</w:t>
      </w:r>
    </w:p>
    <w:p w14:paraId="4CED186D"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NISAR, A., MAMAT, A. S., HATIM, M. I., ASLAM, M. S. &amp; SYARHABIL, M. 2016. An updated review on Catharanthus roseus: phytochemical and pharmacological analysis. </w:t>
      </w:r>
      <w:r w:rsidRPr="00360A1F">
        <w:rPr>
          <w:rFonts w:ascii="Times New Roman" w:eastAsia="Calibri" w:hAnsi="Times New Roman" w:cs="Times New Roman"/>
          <w:i/>
          <w:noProof/>
          <w:color w:val="000000" w:themeColor="text1"/>
          <w:szCs w:val="20"/>
          <w:lang w:eastAsia="x-none"/>
        </w:rPr>
        <w:t>Indian Research Journal of Pharmacy and Science,</w:t>
      </w:r>
      <w:r w:rsidRPr="00360A1F">
        <w:rPr>
          <w:rFonts w:ascii="Times New Roman" w:eastAsia="Calibri" w:hAnsi="Times New Roman" w:cs="Times New Roman"/>
          <w:noProof/>
          <w:color w:val="000000" w:themeColor="text1"/>
          <w:szCs w:val="20"/>
          <w:lang w:eastAsia="x-none"/>
        </w:rPr>
        <w:t xml:space="preserve"> 3</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631-653.</w:t>
      </w:r>
    </w:p>
    <w:p w14:paraId="3ECEF154"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NOBLE, R. L., BEER, C. &amp; CUTTS, J. 1958. Role of chance observations in chemotherapy: Vinca rosea. </w:t>
      </w:r>
      <w:r w:rsidRPr="00360A1F">
        <w:rPr>
          <w:rFonts w:ascii="Times New Roman" w:eastAsia="Calibri" w:hAnsi="Times New Roman" w:cs="Times New Roman"/>
          <w:i/>
          <w:noProof/>
          <w:color w:val="000000" w:themeColor="text1"/>
          <w:szCs w:val="20"/>
          <w:lang w:eastAsia="x-none"/>
        </w:rPr>
        <w:t>Annals of the New York Academy of Sciences,</w:t>
      </w:r>
      <w:r w:rsidRPr="00360A1F">
        <w:rPr>
          <w:rFonts w:ascii="Times New Roman" w:eastAsia="Calibri" w:hAnsi="Times New Roman" w:cs="Times New Roman"/>
          <w:noProof/>
          <w:color w:val="000000" w:themeColor="text1"/>
          <w:szCs w:val="20"/>
          <w:lang w:eastAsia="x-none"/>
        </w:rPr>
        <w:t xml:space="preserve"> 76</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882-894.</w:t>
      </w:r>
    </w:p>
    <w:p w14:paraId="240CF44A"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NOSÁLOVÁ, V., MACHOVA, J. &amp; BABULOVÁ, A. 1993. Protective action of vinpocetine against experimentally induced gastric damage in rats. </w:t>
      </w:r>
      <w:r w:rsidRPr="00360A1F">
        <w:rPr>
          <w:rFonts w:ascii="Times New Roman" w:eastAsia="Calibri" w:hAnsi="Times New Roman" w:cs="Times New Roman"/>
          <w:i/>
          <w:noProof/>
          <w:color w:val="000000" w:themeColor="text1"/>
          <w:szCs w:val="20"/>
          <w:lang w:eastAsia="x-none"/>
        </w:rPr>
        <w:t>Arzneimittel-forschung,</w:t>
      </w:r>
      <w:r w:rsidRPr="00360A1F">
        <w:rPr>
          <w:rFonts w:ascii="Times New Roman" w:eastAsia="Calibri" w:hAnsi="Times New Roman" w:cs="Times New Roman"/>
          <w:noProof/>
          <w:color w:val="000000" w:themeColor="text1"/>
          <w:szCs w:val="20"/>
          <w:lang w:eastAsia="x-none"/>
        </w:rPr>
        <w:t xml:space="preserve"> 43</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981-985.</w:t>
      </w:r>
    </w:p>
    <w:p w14:paraId="20048D62"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NUKI, G. 2008. Colchicine: its mechanism of action and efficacy in crystal-induced inflammation. </w:t>
      </w:r>
      <w:r w:rsidRPr="00360A1F">
        <w:rPr>
          <w:rFonts w:ascii="Times New Roman" w:eastAsia="Calibri" w:hAnsi="Times New Roman" w:cs="Times New Roman"/>
          <w:i/>
          <w:noProof/>
          <w:color w:val="000000" w:themeColor="text1"/>
          <w:szCs w:val="20"/>
          <w:lang w:eastAsia="x-none"/>
        </w:rPr>
        <w:t>Current rheumatology reports,</w:t>
      </w:r>
      <w:r w:rsidRPr="00360A1F">
        <w:rPr>
          <w:rFonts w:ascii="Times New Roman" w:eastAsia="Calibri" w:hAnsi="Times New Roman" w:cs="Times New Roman"/>
          <w:noProof/>
          <w:color w:val="000000" w:themeColor="text1"/>
          <w:szCs w:val="20"/>
          <w:lang w:eastAsia="x-none"/>
        </w:rPr>
        <w:t xml:space="preserve"> 10</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218-227.</w:t>
      </w:r>
    </w:p>
    <w:p w14:paraId="69B09B8D"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PATEL, Y., VADGAMA, V., BAXI, S. &amp; TRIPATHI, C. B. 2011. Evaluation of hypolipidemic activity of leaf juice of Catharanthus roseus (Linn.) G. Donn. in guinea pigs. </w:t>
      </w:r>
      <w:r w:rsidRPr="00360A1F">
        <w:rPr>
          <w:rFonts w:ascii="Times New Roman" w:eastAsia="Calibri" w:hAnsi="Times New Roman" w:cs="Times New Roman"/>
          <w:i/>
          <w:noProof/>
          <w:color w:val="000000" w:themeColor="text1"/>
          <w:szCs w:val="20"/>
          <w:lang w:eastAsia="x-none"/>
        </w:rPr>
        <w:t>Acta Pol Pharm,</w:t>
      </w:r>
      <w:r w:rsidRPr="00360A1F">
        <w:rPr>
          <w:rFonts w:ascii="Times New Roman" w:eastAsia="Calibri" w:hAnsi="Times New Roman" w:cs="Times New Roman"/>
          <w:noProof/>
          <w:color w:val="000000" w:themeColor="text1"/>
          <w:szCs w:val="20"/>
          <w:lang w:eastAsia="x-none"/>
        </w:rPr>
        <w:t xml:space="preserve"> 68</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927-935.</w:t>
      </w:r>
    </w:p>
    <w:p w14:paraId="374C5DD8"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PATIL, P. J. &amp; GHOSH, J. S. 2010. Antimicrobial activity of Catharanthus roseus–a detailed study. </w:t>
      </w:r>
      <w:r w:rsidRPr="00360A1F">
        <w:rPr>
          <w:rFonts w:ascii="Times New Roman" w:eastAsia="Calibri" w:hAnsi="Times New Roman" w:cs="Times New Roman"/>
          <w:i/>
          <w:noProof/>
          <w:color w:val="000000" w:themeColor="text1"/>
          <w:szCs w:val="20"/>
          <w:lang w:eastAsia="x-none"/>
        </w:rPr>
        <w:t>British Journal of Pharmacology and Toxicology,</w:t>
      </w:r>
      <w:r w:rsidRPr="00360A1F">
        <w:rPr>
          <w:rFonts w:ascii="Times New Roman" w:eastAsia="Calibri" w:hAnsi="Times New Roman" w:cs="Times New Roman"/>
          <w:noProof/>
          <w:color w:val="000000" w:themeColor="text1"/>
          <w:szCs w:val="20"/>
          <w:lang w:eastAsia="x-none"/>
        </w:rPr>
        <w:t xml:space="preserve"> 1</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40-44.</w:t>
      </w:r>
    </w:p>
    <w:p w14:paraId="07B8F759"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PEREIRA, D. M., FERRERES, F., OLIVEIRA, J., VALENTÃO, P., ANDRADE, P. B. &amp; SOTTOMAYOR, M. 2009. Targeted metabolite analysis of Catharanthus roseus and its biological potential. </w:t>
      </w:r>
      <w:r w:rsidRPr="00360A1F">
        <w:rPr>
          <w:rFonts w:ascii="Times New Roman" w:eastAsia="Calibri" w:hAnsi="Times New Roman" w:cs="Times New Roman"/>
          <w:i/>
          <w:noProof/>
          <w:color w:val="000000" w:themeColor="text1"/>
          <w:szCs w:val="20"/>
          <w:lang w:eastAsia="x-none"/>
        </w:rPr>
        <w:t>Food and chemical toxicology,</w:t>
      </w:r>
      <w:r w:rsidRPr="00360A1F">
        <w:rPr>
          <w:rFonts w:ascii="Times New Roman" w:eastAsia="Calibri" w:hAnsi="Times New Roman" w:cs="Times New Roman"/>
          <w:noProof/>
          <w:color w:val="000000" w:themeColor="text1"/>
          <w:szCs w:val="20"/>
          <w:lang w:eastAsia="x-none"/>
        </w:rPr>
        <w:t xml:space="preserve"> 47</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1349-1354.</w:t>
      </w:r>
    </w:p>
    <w:p w14:paraId="5DF5B692"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PEREIRA, D. M., FERRERES, F., OLIVEIRA, J. M., GASPAR, L., FARIA, J., VALENTÃO, P., SOTTOMAYOR, M. &amp; ANDRADE, P. B. 2010. Pharmacological effects of Catharanthus roseus root alkaloids in acetylcholinesterase inhibition and cholinergic neurotransmission. </w:t>
      </w:r>
      <w:r w:rsidRPr="00360A1F">
        <w:rPr>
          <w:rFonts w:ascii="Times New Roman" w:eastAsia="Calibri" w:hAnsi="Times New Roman" w:cs="Times New Roman"/>
          <w:i/>
          <w:noProof/>
          <w:color w:val="000000" w:themeColor="text1"/>
          <w:szCs w:val="20"/>
          <w:lang w:eastAsia="x-none"/>
        </w:rPr>
        <w:t>Phytomedicine,</w:t>
      </w:r>
      <w:r w:rsidRPr="00360A1F">
        <w:rPr>
          <w:rFonts w:ascii="Times New Roman" w:eastAsia="Calibri" w:hAnsi="Times New Roman" w:cs="Times New Roman"/>
          <w:noProof/>
          <w:color w:val="000000" w:themeColor="text1"/>
          <w:szCs w:val="20"/>
          <w:lang w:eastAsia="x-none"/>
        </w:rPr>
        <w:t xml:space="preserve"> 17</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646-652.</w:t>
      </w:r>
    </w:p>
    <w:p w14:paraId="3669E372"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PEREZ, E. A. 2009. Microtubule inhibitors: Differentiating tubulin-inhibiting agents based on mechanisms of action, clinical activity, and resistance. </w:t>
      </w:r>
      <w:r w:rsidRPr="00360A1F">
        <w:rPr>
          <w:rFonts w:ascii="Times New Roman" w:eastAsia="Calibri" w:hAnsi="Times New Roman" w:cs="Times New Roman"/>
          <w:i/>
          <w:noProof/>
          <w:color w:val="000000" w:themeColor="text1"/>
          <w:szCs w:val="20"/>
          <w:lang w:eastAsia="x-none"/>
        </w:rPr>
        <w:t>Molecular cancer therapeutics,</w:t>
      </w:r>
      <w:r w:rsidRPr="00360A1F">
        <w:rPr>
          <w:rFonts w:ascii="Times New Roman" w:eastAsia="Calibri" w:hAnsi="Times New Roman" w:cs="Times New Roman"/>
          <w:noProof/>
          <w:color w:val="000000" w:themeColor="text1"/>
          <w:szCs w:val="20"/>
          <w:lang w:eastAsia="x-none"/>
        </w:rPr>
        <w:t xml:space="preserve"> 8</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2086-2095.</w:t>
      </w:r>
    </w:p>
    <w:p w14:paraId="17474F2E"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PERNOT, B., GYAN, E., MAILLOT, F., HODGES, P., ERTAULT, M. &amp; FERREIRA-MALDENT, N. 2018. Lymphomas diagnosed in an internal medicine department compared to lymphomas diagnosed in other departments: Clinical and outcome differences. </w:t>
      </w:r>
      <w:r w:rsidRPr="00360A1F">
        <w:rPr>
          <w:rFonts w:ascii="Times New Roman" w:eastAsia="Calibri" w:hAnsi="Times New Roman" w:cs="Times New Roman"/>
          <w:i/>
          <w:noProof/>
          <w:color w:val="000000" w:themeColor="text1"/>
          <w:szCs w:val="20"/>
          <w:lang w:eastAsia="x-none"/>
        </w:rPr>
        <w:t>Medicine,</w:t>
      </w:r>
      <w:r w:rsidRPr="00360A1F">
        <w:rPr>
          <w:rFonts w:ascii="Times New Roman" w:eastAsia="Calibri" w:hAnsi="Times New Roman" w:cs="Times New Roman"/>
          <w:noProof/>
          <w:color w:val="000000" w:themeColor="text1"/>
          <w:szCs w:val="20"/>
          <w:lang w:eastAsia="x-none"/>
        </w:rPr>
        <w:t xml:space="preserve"> 97.</w:t>
      </w:r>
    </w:p>
    <w:p w14:paraId="25B5451F"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PHAM, H. N. T., VUONG, Q. V., BOWYER, M. C. &amp; SCARLETT, C. J. 2020. Phytochemicals derived from Catharanthus roseus and their health benefits. </w:t>
      </w:r>
      <w:r w:rsidRPr="00360A1F">
        <w:rPr>
          <w:rFonts w:ascii="Times New Roman" w:eastAsia="Calibri" w:hAnsi="Times New Roman" w:cs="Times New Roman"/>
          <w:i/>
          <w:noProof/>
          <w:color w:val="000000" w:themeColor="text1"/>
          <w:szCs w:val="20"/>
          <w:lang w:eastAsia="x-none"/>
        </w:rPr>
        <w:t>Technologies,</w:t>
      </w:r>
      <w:r w:rsidRPr="00360A1F">
        <w:rPr>
          <w:rFonts w:ascii="Times New Roman" w:eastAsia="Calibri" w:hAnsi="Times New Roman" w:cs="Times New Roman"/>
          <w:noProof/>
          <w:color w:val="000000" w:themeColor="text1"/>
          <w:szCs w:val="20"/>
          <w:lang w:eastAsia="x-none"/>
        </w:rPr>
        <w:t xml:space="preserve"> 8</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80.</w:t>
      </w:r>
    </w:p>
    <w:p w14:paraId="36296C96"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PILLAY, P., NAIR, C. &amp; SANTI KUMARI, T. 1959. Lochnera rosea as a potential source of hypotensive and other remedies. </w:t>
      </w:r>
      <w:r w:rsidRPr="00360A1F">
        <w:rPr>
          <w:rFonts w:ascii="Times New Roman" w:eastAsia="Calibri" w:hAnsi="Times New Roman" w:cs="Times New Roman"/>
          <w:i/>
          <w:noProof/>
          <w:color w:val="000000" w:themeColor="text1"/>
          <w:szCs w:val="20"/>
          <w:lang w:eastAsia="x-none"/>
        </w:rPr>
        <w:t>Bulletin of Research Institute of the University of Kerala,</w:t>
      </w:r>
      <w:r w:rsidRPr="00360A1F">
        <w:rPr>
          <w:rFonts w:ascii="Times New Roman" w:eastAsia="Calibri" w:hAnsi="Times New Roman" w:cs="Times New Roman"/>
          <w:noProof/>
          <w:color w:val="000000" w:themeColor="text1"/>
          <w:szCs w:val="20"/>
          <w:lang w:eastAsia="x-none"/>
        </w:rPr>
        <w:t xml:space="preserve"> 1</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51-54.</w:t>
      </w:r>
    </w:p>
    <w:p w14:paraId="6E37846A"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PLANTLIST, T. Available: http://www.theplantlist.org/ [Accessed 2021].</w:t>
      </w:r>
    </w:p>
    <w:p w14:paraId="62DFD31D"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RAJPUT, M. S., NAIR, V., CHAUHAN, A., JAWANJAL, H. &amp; DANGE, V. 2011. Evaluation of antidiarrheal activity of aerial parts of Vinca major in experimental animals. </w:t>
      </w:r>
      <w:r w:rsidRPr="00360A1F">
        <w:rPr>
          <w:rFonts w:ascii="Times New Roman" w:eastAsia="Calibri" w:hAnsi="Times New Roman" w:cs="Times New Roman"/>
          <w:i/>
          <w:noProof/>
          <w:color w:val="000000" w:themeColor="text1"/>
          <w:szCs w:val="20"/>
          <w:lang w:eastAsia="x-none"/>
        </w:rPr>
        <w:t>Middle-East Journal of Scientific Research,</w:t>
      </w:r>
      <w:r w:rsidRPr="00360A1F">
        <w:rPr>
          <w:rFonts w:ascii="Times New Roman" w:eastAsia="Calibri" w:hAnsi="Times New Roman" w:cs="Times New Roman"/>
          <w:noProof/>
          <w:color w:val="000000" w:themeColor="text1"/>
          <w:szCs w:val="20"/>
          <w:lang w:eastAsia="x-none"/>
        </w:rPr>
        <w:t xml:space="preserve"> 7</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784-788.</w:t>
      </w:r>
    </w:p>
    <w:p w14:paraId="3FB2DC12"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ROBINSON, K. P. &amp; CHAN, J. J. 2018. Colchicine in dermatology: A review. </w:t>
      </w:r>
      <w:r w:rsidRPr="00360A1F">
        <w:rPr>
          <w:rFonts w:ascii="Times New Roman" w:eastAsia="Calibri" w:hAnsi="Times New Roman" w:cs="Times New Roman"/>
          <w:i/>
          <w:noProof/>
          <w:color w:val="000000" w:themeColor="text1"/>
          <w:szCs w:val="20"/>
          <w:lang w:eastAsia="x-none"/>
        </w:rPr>
        <w:t>Australasian Journal of Dermatology,</w:t>
      </w:r>
      <w:r w:rsidRPr="00360A1F">
        <w:rPr>
          <w:rFonts w:ascii="Times New Roman" w:eastAsia="Calibri" w:hAnsi="Times New Roman" w:cs="Times New Roman"/>
          <w:noProof/>
          <w:color w:val="000000" w:themeColor="text1"/>
          <w:szCs w:val="20"/>
          <w:lang w:eastAsia="x-none"/>
        </w:rPr>
        <w:t xml:space="preserve"> 59</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278-285.</w:t>
      </w:r>
    </w:p>
    <w:p w14:paraId="4BB184E4"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ROBINSON, P. C., TERKELTAUB, R., PILLINGER, M. H., SHAH, B., KARALIS, V., KARATZA, E., LIEW, D., IMAZIO, M., CORNEL, J. H. &amp; THOMPSON, P. L. 2021. Consensus statement regarding the efficacy and safety of long-term low-dose colchicine in gout and cardiovascular disease. </w:t>
      </w:r>
      <w:r w:rsidRPr="00360A1F">
        <w:rPr>
          <w:rFonts w:ascii="Times New Roman" w:eastAsia="Calibri" w:hAnsi="Times New Roman" w:cs="Times New Roman"/>
          <w:i/>
          <w:noProof/>
          <w:color w:val="000000" w:themeColor="text1"/>
          <w:szCs w:val="20"/>
          <w:lang w:eastAsia="x-none"/>
        </w:rPr>
        <w:t>The American journal of medicine</w:t>
      </w:r>
      <w:r w:rsidRPr="00360A1F">
        <w:rPr>
          <w:rFonts w:ascii="Times New Roman" w:eastAsia="Calibri" w:hAnsi="Times New Roman" w:cs="Times New Roman"/>
          <w:noProof/>
          <w:color w:val="000000" w:themeColor="text1"/>
          <w:szCs w:val="20"/>
          <w:lang w:eastAsia="x-none"/>
        </w:rPr>
        <w:t>.</w:t>
      </w:r>
    </w:p>
    <w:p w14:paraId="7443FD4F"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lastRenderedPageBreak/>
        <w:t xml:space="preserve">ROUBILLE, F., MERLET, N., BUSSEUIL, D., FERRON, M., SHI, Y., MIHALACHE-AVRAM, T., MECTEAU, M., BRAND, G., RIVAS, D. &amp; COSSETTE, M. 2021. Colchicine reduces atherosclerotic plaque vulnerability in rabbits. </w:t>
      </w:r>
      <w:r w:rsidRPr="00360A1F">
        <w:rPr>
          <w:rFonts w:ascii="Times New Roman" w:eastAsia="Calibri" w:hAnsi="Times New Roman" w:cs="Times New Roman"/>
          <w:i/>
          <w:noProof/>
          <w:color w:val="000000" w:themeColor="text1"/>
          <w:szCs w:val="20"/>
          <w:lang w:eastAsia="x-none"/>
        </w:rPr>
        <w:t>Atherosclerosis Plus</w:t>
      </w:r>
      <w:r w:rsidRPr="00360A1F">
        <w:rPr>
          <w:rFonts w:ascii="Times New Roman" w:eastAsia="Calibri" w:hAnsi="Times New Roman" w:cs="Times New Roman"/>
          <w:noProof/>
          <w:color w:val="000000" w:themeColor="text1"/>
          <w:szCs w:val="20"/>
          <w:lang w:eastAsia="x-none"/>
        </w:rPr>
        <w:t>.</w:t>
      </w:r>
    </w:p>
    <w:p w14:paraId="6F59C1C6"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SALEHI, B., PRAKASH MISHRA, A., NIGAM, M., KARAZHAN, N., SHUKLA, I., KIEŁTYKA-DADASIEWICZ, A., SAWICKA, B., GŁOWACKA, A., ABU-DARWISH, M. S., HUSSEIN TARAWNEH, A., GADETSKAYA, A. V., CABRAL, C., SALGUEIRO, L., VICTORIANO, M., MARTORELL, M., DOCEA, A. O., ABDOLSHAHI, A., CALINA, D. &amp; SHARIFI-RAD, J. 2021. Ficus plants: State of the art from a phytochemical, pharmacological, and toxicological perspective. </w:t>
      </w:r>
      <w:r w:rsidRPr="00360A1F">
        <w:rPr>
          <w:rFonts w:ascii="Times New Roman" w:eastAsia="Calibri" w:hAnsi="Times New Roman" w:cs="Times New Roman"/>
          <w:i/>
          <w:noProof/>
          <w:color w:val="000000" w:themeColor="text1"/>
          <w:szCs w:val="20"/>
          <w:lang w:eastAsia="x-none"/>
        </w:rPr>
        <w:t>Phytotherapy Research,</w:t>
      </w:r>
      <w:r w:rsidRPr="00360A1F">
        <w:rPr>
          <w:rFonts w:ascii="Times New Roman" w:eastAsia="Calibri" w:hAnsi="Times New Roman" w:cs="Times New Roman"/>
          <w:noProof/>
          <w:color w:val="000000" w:themeColor="text1"/>
          <w:szCs w:val="20"/>
          <w:lang w:eastAsia="x-none"/>
        </w:rPr>
        <w:t xml:space="preserve"> 35</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1187-1217.</w:t>
      </w:r>
    </w:p>
    <w:p w14:paraId="616BAF5B"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SANI, T. A., MOHAMMADPOUR, E., MOHAMMADI, A., MEMARIANI, T., YAZDI, M. V., REZAEE, R., CALINA, D., DOCEA, A. O., GOUMENOU, M., ETEMAD, L. &amp; SHAHSAVAND, S. 2017. CYTOTOXIC AND APOPTOGENIC PROPERTIES OF DRACOCEPHALUM KOTSCHYI AERIAL PART DIFFERENT FRACTIONS ON CALU-6 AND MEHR-80 LUNG CANCER CELL LINES. </w:t>
      </w:r>
      <w:r w:rsidRPr="00360A1F">
        <w:rPr>
          <w:rFonts w:ascii="Times New Roman" w:eastAsia="Calibri" w:hAnsi="Times New Roman" w:cs="Times New Roman"/>
          <w:i/>
          <w:noProof/>
          <w:color w:val="000000" w:themeColor="text1"/>
          <w:szCs w:val="20"/>
          <w:lang w:eastAsia="x-none"/>
        </w:rPr>
        <w:t>Farmacia,</w:t>
      </w:r>
      <w:r w:rsidRPr="00360A1F">
        <w:rPr>
          <w:rFonts w:ascii="Times New Roman" w:eastAsia="Calibri" w:hAnsi="Times New Roman" w:cs="Times New Roman"/>
          <w:noProof/>
          <w:color w:val="000000" w:themeColor="text1"/>
          <w:szCs w:val="20"/>
          <w:lang w:eastAsia="x-none"/>
        </w:rPr>
        <w:t xml:space="preserve"> 65</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189-199.</w:t>
      </w:r>
    </w:p>
    <w:p w14:paraId="7B331B95"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SAYEED, M., JESMIN, M. H., SARKER, T., RAHMAN, M. &amp; ALAM, M. 2014. Antitumor Activity of Leaf Extracts of Catharanthus roseus (L.) G. Don.</w:t>
      </w:r>
    </w:p>
    <w:p w14:paraId="72B6280D"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SCHILLER, G. J., DAMON, L. E., COUTRE, S. E., HSU, P., BHAT, G. &amp; DOUER, D. 2018. High-dose vincristine sulfate liposome injection, for advanced, relapsed, or refractory philadelphia chromosome-negative acute lymphoblastic leukemia in an adolescent and young adult subgroup of a phase 2 clinical trial. </w:t>
      </w:r>
      <w:r w:rsidRPr="00360A1F">
        <w:rPr>
          <w:rFonts w:ascii="Times New Roman" w:eastAsia="Calibri" w:hAnsi="Times New Roman" w:cs="Times New Roman"/>
          <w:i/>
          <w:noProof/>
          <w:color w:val="000000" w:themeColor="text1"/>
          <w:szCs w:val="20"/>
          <w:lang w:eastAsia="x-none"/>
        </w:rPr>
        <w:t>Journal of adolescent and young adult oncology,</w:t>
      </w:r>
      <w:r w:rsidRPr="00360A1F">
        <w:rPr>
          <w:rFonts w:ascii="Times New Roman" w:eastAsia="Calibri" w:hAnsi="Times New Roman" w:cs="Times New Roman"/>
          <w:noProof/>
          <w:color w:val="000000" w:themeColor="text1"/>
          <w:szCs w:val="20"/>
          <w:lang w:eastAsia="x-none"/>
        </w:rPr>
        <w:t xml:space="preserve"> 7</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546-552.</w:t>
      </w:r>
    </w:p>
    <w:p w14:paraId="512B5D8D"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SEKAR, P. 1996. Vedic clues to memory enhancer. </w:t>
      </w:r>
      <w:r w:rsidRPr="00360A1F">
        <w:rPr>
          <w:rFonts w:ascii="Times New Roman" w:eastAsia="Calibri" w:hAnsi="Times New Roman" w:cs="Times New Roman"/>
          <w:i/>
          <w:noProof/>
          <w:color w:val="000000" w:themeColor="text1"/>
          <w:szCs w:val="20"/>
          <w:lang w:eastAsia="x-none"/>
        </w:rPr>
        <w:t>The Hindu, March,</w:t>
      </w:r>
      <w:r w:rsidRPr="00360A1F">
        <w:rPr>
          <w:rFonts w:ascii="Times New Roman" w:eastAsia="Calibri" w:hAnsi="Times New Roman" w:cs="Times New Roman"/>
          <w:noProof/>
          <w:color w:val="000000" w:themeColor="text1"/>
          <w:szCs w:val="20"/>
          <w:lang w:eastAsia="x-none"/>
        </w:rPr>
        <w:t xml:space="preserve"> 21.</w:t>
      </w:r>
    </w:p>
    <w:p w14:paraId="07B0DA8B"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SERTEL, S., FU, Y., ZU, Y., REBACZ, B., KONKIMALLA, B., PLINKERT, P. K., KRÄMER, A., GERTSCH, J. &amp; EFFERTH, T. 2011. Molecular docking and pharmacogenomics of vinca alkaloids and their monomeric precursors, vindoline and catharanthine. </w:t>
      </w:r>
      <w:r w:rsidRPr="00360A1F">
        <w:rPr>
          <w:rFonts w:ascii="Times New Roman" w:eastAsia="Calibri" w:hAnsi="Times New Roman" w:cs="Times New Roman"/>
          <w:i/>
          <w:noProof/>
          <w:color w:val="000000" w:themeColor="text1"/>
          <w:szCs w:val="20"/>
          <w:lang w:eastAsia="x-none"/>
        </w:rPr>
        <w:t>Biochemical pharmacology,</w:t>
      </w:r>
      <w:r w:rsidRPr="00360A1F">
        <w:rPr>
          <w:rFonts w:ascii="Times New Roman" w:eastAsia="Calibri" w:hAnsi="Times New Roman" w:cs="Times New Roman"/>
          <w:noProof/>
          <w:color w:val="000000" w:themeColor="text1"/>
          <w:szCs w:val="20"/>
          <w:lang w:eastAsia="x-none"/>
        </w:rPr>
        <w:t xml:space="preserve"> 81</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723-735.</w:t>
      </w:r>
    </w:p>
    <w:p w14:paraId="26BCC4B0"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SHARIFI-RAD, J., BAHUKHANDI, A., DHYANI, P., SATI, P., CAPANOGLU, E., DOCEA, A. O., AL-HARRASI, A., DEY, A. &amp; CALINA, D. 2021a. Therapeutic Potential of Neoechinulins and Their Derivatives: An Overview of the Molecular Mechanisms Behind Pharmacological Activities. </w:t>
      </w:r>
      <w:r w:rsidRPr="00360A1F">
        <w:rPr>
          <w:rFonts w:ascii="Times New Roman" w:eastAsia="Calibri" w:hAnsi="Times New Roman" w:cs="Times New Roman"/>
          <w:i/>
          <w:noProof/>
          <w:color w:val="000000" w:themeColor="text1"/>
          <w:szCs w:val="20"/>
          <w:lang w:eastAsia="x-none"/>
        </w:rPr>
        <w:t>Front Nutr,</w:t>
      </w:r>
      <w:r w:rsidRPr="00360A1F">
        <w:rPr>
          <w:rFonts w:ascii="Times New Roman" w:eastAsia="Calibri" w:hAnsi="Times New Roman" w:cs="Times New Roman"/>
          <w:noProof/>
          <w:color w:val="000000" w:themeColor="text1"/>
          <w:szCs w:val="20"/>
          <w:lang w:eastAsia="x-none"/>
        </w:rPr>
        <w:t xml:space="preserve"> 8</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664197.</w:t>
      </w:r>
    </w:p>
    <w:p w14:paraId="32D264A3"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SHARIFI-RAD, J., DEY, A., KOIRALA, N., SHAHEEN, S., EL OMARI, N., SALEHI, B., GOLOSHVILI, T., CIRONE SILVA, N. C., BOUYAHYA, A., VITALINI, S., VARONI, E. M., MARTORELL, M., ABDOLSHAHI, A., DOCEA, A. O., IRITI, M., CALINA, D., LES, F., LÓPEZ, V. &amp; CARUNTU, C. 2021b. Cinnamomum Species: Bridging Phytochemistry Knowledge, Pharmacological Properties and Toxicological Safety for Health Benefits. </w:t>
      </w:r>
      <w:r w:rsidRPr="00360A1F">
        <w:rPr>
          <w:rFonts w:ascii="Times New Roman" w:eastAsia="Calibri" w:hAnsi="Times New Roman" w:cs="Times New Roman"/>
          <w:i/>
          <w:noProof/>
          <w:color w:val="000000" w:themeColor="text1"/>
          <w:szCs w:val="20"/>
          <w:lang w:eastAsia="x-none"/>
        </w:rPr>
        <w:t>Frontiers in pharmacology,</w:t>
      </w:r>
      <w:r w:rsidRPr="00360A1F">
        <w:rPr>
          <w:rFonts w:ascii="Times New Roman" w:eastAsia="Calibri" w:hAnsi="Times New Roman" w:cs="Times New Roman"/>
          <w:noProof/>
          <w:color w:val="000000" w:themeColor="text1"/>
          <w:szCs w:val="20"/>
          <w:lang w:eastAsia="x-none"/>
        </w:rPr>
        <w:t xml:space="preserve"> 12</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600139-600139.</w:t>
      </w:r>
    </w:p>
    <w:p w14:paraId="4C6B8CBE"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SHARIFI-RAD, J., QUISPE, C., BUTNARIU, M., ROTARIU, L. S., SYTAR, O., SESTITO, S., RAPPOSELLI, S., AKRAM, M., IQBAL, M., KRISHNA, A., KUMAR, N. V. A., BRAGA, S. S., CARDOSO, S. M., JAFERNIK, K., EKIERT, H., CRUZ-MARTINS, N., SZOPA, A., VILLAGRAN, M., MARDONES, L., MARTORELL, M., DOCEA, A. O. &amp; CALINA, D. 2021c. Chitosan nanoparticles as a promising tool in nanomedicine with particular emphasis on oncological treatment. </w:t>
      </w:r>
      <w:r w:rsidRPr="00360A1F">
        <w:rPr>
          <w:rFonts w:ascii="Times New Roman" w:eastAsia="Calibri" w:hAnsi="Times New Roman" w:cs="Times New Roman"/>
          <w:i/>
          <w:noProof/>
          <w:color w:val="000000" w:themeColor="text1"/>
          <w:szCs w:val="20"/>
          <w:lang w:eastAsia="x-none"/>
        </w:rPr>
        <w:t>Cancer cell international,</w:t>
      </w:r>
      <w:r w:rsidRPr="00360A1F">
        <w:rPr>
          <w:rFonts w:ascii="Times New Roman" w:eastAsia="Calibri" w:hAnsi="Times New Roman" w:cs="Times New Roman"/>
          <w:noProof/>
          <w:color w:val="000000" w:themeColor="text1"/>
          <w:szCs w:val="20"/>
          <w:lang w:eastAsia="x-none"/>
        </w:rPr>
        <w:t xml:space="preserve"> 21</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318-318.</w:t>
      </w:r>
    </w:p>
    <w:p w14:paraId="55033275"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SHARIFI-RAD, J., QUISPE, C., IMRAN, M., RAUF, A., NADEEM, M., GONDAL, T. A., AHMAD, B., ATIF, M., MUBARAK, M. S., SYTAR, O., ZHILINA, O. M., GARSIYA, E. R., SMERIGLIO, A., TROMBETTA, D., PONS, D. G., MARTORELL, M., CARDOSO, S. M., RAZIS, A. F. A., SUNUSI, U., KAMAL, R. M., ROTARIU, L. S., BUTNARIU, M., DOCEA, A. O. &amp; CALINA, D. 2021d. Genistein: An Integrative Overview of Its Mode of Action, Pharmacological Properties, and Health Benefits. </w:t>
      </w:r>
      <w:r w:rsidRPr="00360A1F">
        <w:rPr>
          <w:rFonts w:ascii="Times New Roman" w:eastAsia="Calibri" w:hAnsi="Times New Roman" w:cs="Times New Roman"/>
          <w:i/>
          <w:noProof/>
          <w:color w:val="000000" w:themeColor="text1"/>
          <w:szCs w:val="20"/>
          <w:lang w:eastAsia="x-none"/>
        </w:rPr>
        <w:t>Oxidative Medicine and Cellular Longevity,</w:t>
      </w:r>
      <w:r w:rsidRPr="00360A1F">
        <w:rPr>
          <w:rFonts w:ascii="Times New Roman" w:eastAsia="Calibri" w:hAnsi="Times New Roman" w:cs="Times New Roman"/>
          <w:noProof/>
          <w:color w:val="000000" w:themeColor="text1"/>
          <w:szCs w:val="20"/>
          <w:lang w:eastAsia="x-none"/>
        </w:rPr>
        <w:t xml:space="preserve"> 2021</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3268136.</w:t>
      </w:r>
    </w:p>
    <w:p w14:paraId="76B39FBF"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SHARIFI-RAD, J., QUISPE, C., KUMAR, M., AKRAM, M., AMIN, M., IQBAL, M., KOIRALA, N., SYTAR, O., KREGIEL, D., NICOLA, S., ERTANI, A., VICTORIANO, M., KHOSRAVI-DEHAGHI, N., MARTORELL, M., ALSHEHRI, M. M., BUTNARIU, M., PENTEA, M., ROTARIU, L. S., CALINA, D., CRUZ-MARTINS, N. &amp; CHO, W. C. 2022. &lt;i&gt;Hyssopus&lt;/i&gt; Essential Oil: An Update of Its Phytochemistry, Biological Activities, and Safety Profile. </w:t>
      </w:r>
      <w:r w:rsidRPr="00360A1F">
        <w:rPr>
          <w:rFonts w:ascii="Times New Roman" w:eastAsia="Calibri" w:hAnsi="Times New Roman" w:cs="Times New Roman"/>
          <w:i/>
          <w:noProof/>
          <w:color w:val="000000" w:themeColor="text1"/>
          <w:szCs w:val="20"/>
          <w:lang w:eastAsia="x-none"/>
        </w:rPr>
        <w:t>Oxidative Medicine and Cellular Longevity,</w:t>
      </w:r>
      <w:r w:rsidRPr="00360A1F">
        <w:rPr>
          <w:rFonts w:ascii="Times New Roman" w:eastAsia="Calibri" w:hAnsi="Times New Roman" w:cs="Times New Roman"/>
          <w:noProof/>
          <w:color w:val="000000" w:themeColor="text1"/>
          <w:szCs w:val="20"/>
          <w:lang w:eastAsia="x-none"/>
        </w:rPr>
        <w:t xml:space="preserve"> 2022</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8442734.</w:t>
      </w:r>
    </w:p>
    <w:p w14:paraId="64045C25"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SHARIFI-RAD, J., QUISPE, C., PATRA, J. K., SINGH, Y. D., PANDA, M. K., DAS, G., ADETUNJI, C. O., MICHAEL, O. S., SYTAR, O., POLITO, L., ŽIVKOVIĆ, J., CRUZ-MARTINS, N., KLIMEK-SZCZYKUTOWICZ, M., </w:t>
      </w:r>
      <w:r w:rsidRPr="00360A1F">
        <w:rPr>
          <w:rFonts w:ascii="Times New Roman" w:eastAsia="Calibri" w:hAnsi="Times New Roman" w:cs="Times New Roman"/>
          <w:noProof/>
          <w:color w:val="000000" w:themeColor="text1"/>
          <w:szCs w:val="20"/>
          <w:lang w:eastAsia="x-none"/>
        </w:rPr>
        <w:lastRenderedPageBreak/>
        <w:t xml:space="preserve">EKIERT, H., CHOUDHARY, M. I., AYATOLLAHI, S. A., TYNYBEKOV, B., KOBARFARD, F., MUNTEAN, A. C., GROZEA, I., DAŞTAN, S. D., BUTNARIU, M., SZOPA, A. &amp; CALINA, D. 2021e. Paclitaxel: Application in Modern Oncology and Nanomedicine-Based Cancer Therapy. </w:t>
      </w:r>
      <w:r w:rsidRPr="00360A1F">
        <w:rPr>
          <w:rFonts w:ascii="Times New Roman" w:eastAsia="Calibri" w:hAnsi="Times New Roman" w:cs="Times New Roman"/>
          <w:i/>
          <w:noProof/>
          <w:color w:val="000000" w:themeColor="text1"/>
          <w:szCs w:val="20"/>
          <w:lang w:eastAsia="x-none"/>
        </w:rPr>
        <w:t>Oxidative Medicine and Cellular Longevity,</w:t>
      </w:r>
      <w:r w:rsidRPr="00360A1F">
        <w:rPr>
          <w:rFonts w:ascii="Times New Roman" w:eastAsia="Calibri" w:hAnsi="Times New Roman" w:cs="Times New Roman"/>
          <w:noProof/>
          <w:color w:val="000000" w:themeColor="text1"/>
          <w:szCs w:val="20"/>
          <w:lang w:eastAsia="x-none"/>
        </w:rPr>
        <w:t xml:space="preserve"> 2021</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3687700.</w:t>
      </w:r>
    </w:p>
    <w:p w14:paraId="164FD7BA"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SINGH, B., KUMAR, A., JOSHI, P., GURU, S. K., KUMAR, S., WANI, Z. A., MAHAJAN, G., HUSSAIN, A., QAZI, A. K. &amp; KUMAR, A. 2015. Colchicine derivatives with potent anticancer activity and reduced P-glycoprotein induction liability. </w:t>
      </w:r>
      <w:r w:rsidRPr="00360A1F">
        <w:rPr>
          <w:rFonts w:ascii="Times New Roman" w:eastAsia="Calibri" w:hAnsi="Times New Roman" w:cs="Times New Roman"/>
          <w:i/>
          <w:noProof/>
          <w:color w:val="000000" w:themeColor="text1"/>
          <w:szCs w:val="20"/>
          <w:lang w:eastAsia="x-none"/>
        </w:rPr>
        <w:t>Organic &amp; biomolecular chemistry,</w:t>
      </w:r>
      <w:r w:rsidRPr="00360A1F">
        <w:rPr>
          <w:rFonts w:ascii="Times New Roman" w:eastAsia="Calibri" w:hAnsi="Times New Roman" w:cs="Times New Roman"/>
          <w:noProof/>
          <w:color w:val="000000" w:themeColor="text1"/>
          <w:szCs w:val="20"/>
          <w:lang w:eastAsia="x-none"/>
        </w:rPr>
        <w:t xml:space="preserve"> 13</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5674-5689.</w:t>
      </w:r>
    </w:p>
    <w:p w14:paraId="1013BDB6"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SMITH, I., HEDLEY, D., COOMBES, R. &amp; POWLES, T. 1980. A comparison of combination chemotherapy using vindesine or vincristine with adriamycin in the treatment of advanced breast carcinoma. </w:t>
      </w:r>
      <w:r w:rsidRPr="00360A1F">
        <w:rPr>
          <w:rFonts w:ascii="Times New Roman" w:eastAsia="Calibri" w:hAnsi="Times New Roman" w:cs="Times New Roman"/>
          <w:i/>
          <w:noProof/>
          <w:color w:val="000000" w:themeColor="text1"/>
          <w:szCs w:val="20"/>
          <w:lang w:eastAsia="x-none"/>
        </w:rPr>
        <w:t>Cancer treatment reviews,</w:t>
      </w:r>
      <w:r w:rsidRPr="00360A1F">
        <w:rPr>
          <w:rFonts w:ascii="Times New Roman" w:eastAsia="Calibri" w:hAnsi="Times New Roman" w:cs="Times New Roman"/>
          <w:noProof/>
          <w:color w:val="000000" w:themeColor="text1"/>
          <w:szCs w:val="20"/>
          <w:lang w:eastAsia="x-none"/>
        </w:rPr>
        <w:t xml:space="preserve"> 7</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71-73.</w:t>
      </w:r>
    </w:p>
    <w:p w14:paraId="60619900"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SUSSMAN, J. S., BROZENA, S. C., SKOP, N., KORECKA, M. &amp; SHAW, L. M. 2004. Accidental intravenous colchicine poisoning. </w:t>
      </w:r>
      <w:r w:rsidRPr="00360A1F">
        <w:rPr>
          <w:rFonts w:ascii="Times New Roman" w:eastAsia="Calibri" w:hAnsi="Times New Roman" w:cs="Times New Roman"/>
          <w:i/>
          <w:noProof/>
          <w:color w:val="000000" w:themeColor="text1"/>
          <w:szCs w:val="20"/>
          <w:lang w:eastAsia="x-none"/>
        </w:rPr>
        <w:t>Therapeutic drug monitoring,</w:t>
      </w:r>
      <w:r w:rsidRPr="00360A1F">
        <w:rPr>
          <w:rFonts w:ascii="Times New Roman" w:eastAsia="Calibri" w:hAnsi="Times New Roman" w:cs="Times New Roman"/>
          <w:noProof/>
          <w:color w:val="000000" w:themeColor="text1"/>
          <w:szCs w:val="20"/>
          <w:lang w:eastAsia="x-none"/>
        </w:rPr>
        <w:t xml:space="preserve"> 26</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688-692.</w:t>
      </w:r>
    </w:p>
    <w:p w14:paraId="1B378372"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TAHER, Z. M., AGOUILLAL, F., MAROF, A. Q., DAILIN, D. J., NURJAYADI, M., RAZIF, E. N., GOMAA, S. E. &amp; EL ENSHASY, H. A. 2019. Anticancer Molecules from Catharanthus roseus. </w:t>
      </w:r>
      <w:r w:rsidRPr="00360A1F">
        <w:rPr>
          <w:rFonts w:ascii="Times New Roman" w:eastAsia="Calibri" w:hAnsi="Times New Roman" w:cs="Times New Roman"/>
          <w:i/>
          <w:noProof/>
          <w:color w:val="000000" w:themeColor="text1"/>
          <w:szCs w:val="20"/>
          <w:lang w:eastAsia="x-none"/>
        </w:rPr>
        <w:t>Indonesian Journal of Pharmacy,</w:t>
      </w:r>
      <w:r w:rsidRPr="00360A1F">
        <w:rPr>
          <w:rFonts w:ascii="Times New Roman" w:eastAsia="Calibri" w:hAnsi="Times New Roman" w:cs="Times New Roman"/>
          <w:noProof/>
          <w:color w:val="000000" w:themeColor="text1"/>
          <w:szCs w:val="20"/>
          <w:lang w:eastAsia="x-none"/>
        </w:rPr>
        <w:t xml:space="preserve"> 30</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147.</w:t>
      </w:r>
    </w:p>
    <w:p w14:paraId="3BBA7C37"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TIONG, S. H., LOOI, C. Y., ARYA, A., WONG, W. F., HAZNI, H., MUSTAFA, M. R. &amp; AWANG, K. 2015. Vindogentianine, a hypoglycemic alkaloid from Catharanthus roseus (L.) G. Don (Apocynaceae). </w:t>
      </w:r>
      <w:r w:rsidRPr="00360A1F">
        <w:rPr>
          <w:rFonts w:ascii="Times New Roman" w:eastAsia="Calibri" w:hAnsi="Times New Roman" w:cs="Times New Roman"/>
          <w:i/>
          <w:noProof/>
          <w:color w:val="000000" w:themeColor="text1"/>
          <w:szCs w:val="20"/>
          <w:lang w:eastAsia="x-none"/>
        </w:rPr>
        <w:t>Fitoterapia,</w:t>
      </w:r>
      <w:r w:rsidRPr="00360A1F">
        <w:rPr>
          <w:rFonts w:ascii="Times New Roman" w:eastAsia="Calibri" w:hAnsi="Times New Roman" w:cs="Times New Roman"/>
          <w:noProof/>
          <w:color w:val="000000" w:themeColor="text1"/>
          <w:szCs w:val="20"/>
          <w:lang w:eastAsia="x-none"/>
        </w:rPr>
        <w:t xml:space="preserve"> 102</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182-188.</w:t>
      </w:r>
    </w:p>
    <w:p w14:paraId="7C3C0E9D"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TIONG, S. H., LOOI, C. Y., HAZNI, H., ARYA, A., PAYDAR, M., WONG, W. F., CHEAH, S.-C., MUSTAFA, M. R. &amp; AWANG, K. 2013. Antidiabetic and antioxidant properties of alkaloids from Catharanthus roseus (L.) G. Don. </w:t>
      </w:r>
      <w:r w:rsidRPr="00360A1F">
        <w:rPr>
          <w:rFonts w:ascii="Times New Roman" w:eastAsia="Calibri" w:hAnsi="Times New Roman" w:cs="Times New Roman"/>
          <w:i/>
          <w:noProof/>
          <w:color w:val="000000" w:themeColor="text1"/>
          <w:szCs w:val="20"/>
          <w:lang w:eastAsia="x-none"/>
        </w:rPr>
        <w:t>Molecules,</w:t>
      </w:r>
      <w:r w:rsidRPr="00360A1F">
        <w:rPr>
          <w:rFonts w:ascii="Times New Roman" w:eastAsia="Calibri" w:hAnsi="Times New Roman" w:cs="Times New Roman"/>
          <w:noProof/>
          <w:color w:val="000000" w:themeColor="text1"/>
          <w:szCs w:val="20"/>
          <w:lang w:eastAsia="x-none"/>
        </w:rPr>
        <w:t xml:space="preserve"> 18</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9770-9784.</w:t>
      </w:r>
    </w:p>
    <w:p w14:paraId="27098590"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TIWARI, D. &amp; TIWARI, M. 2020. Vincristine: Beyond on anticancer treatment.</w:t>
      </w:r>
    </w:p>
    <w:p w14:paraId="3355A7C6"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TOSO, R. J., JORDAN, M. A., FARRELL, K. W., MATSUMOTO, B. &amp; WILSON, L. 1993. Kinetic stabilization of microtubule dynamic instability in vitro by vinblastine. </w:t>
      </w:r>
      <w:r w:rsidRPr="00360A1F">
        <w:rPr>
          <w:rFonts w:ascii="Times New Roman" w:eastAsia="Calibri" w:hAnsi="Times New Roman" w:cs="Times New Roman"/>
          <w:i/>
          <w:noProof/>
          <w:color w:val="000000" w:themeColor="text1"/>
          <w:szCs w:val="20"/>
          <w:lang w:eastAsia="x-none"/>
        </w:rPr>
        <w:t>Biochemistry,</w:t>
      </w:r>
      <w:r w:rsidRPr="00360A1F">
        <w:rPr>
          <w:rFonts w:ascii="Times New Roman" w:eastAsia="Calibri" w:hAnsi="Times New Roman" w:cs="Times New Roman"/>
          <w:noProof/>
          <w:color w:val="000000" w:themeColor="text1"/>
          <w:szCs w:val="20"/>
          <w:lang w:eastAsia="x-none"/>
        </w:rPr>
        <w:t xml:space="preserve"> 32</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1285-1293.</w:t>
      </w:r>
    </w:p>
    <w:p w14:paraId="78123530"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TU, Y., CHENG, S., ZHANG, S., SUN, H. &amp; XU, Z. 2013. Vincristine induces cell cycle arrest and apoptosis in SH-SY5Y human neuroblastoma cells. </w:t>
      </w:r>
      <w:r w:rsidRPr="00360A1F">
        <w:rPr>
          <w:rFonts w:ascii="Times New Roman" w:eastAsia="Calibri" w:hAnsi="Times New Roman" w:cs="Times New Roman"/>
          <w:i/>
          <w:noProof/>
          <w:color w:val="000000" w:themeColor="text1"/>
          <w:szCs w:val="20"/>
          <w:lang w:eastAsia="x-none"/>
        </w:rPr>
        <w:t>International journal of molecular medicine,</w:t>
      </w:r>
      <w:r w:rsidRPr="00360A1F">
        <w:rPr>
          <w:rFonts w:ascii="Times New Roman" w:eastAsia="Calibri" w:hAnsi="Times New Roman" w:cs="Times New Roman"/>
          <w:noProof/>
          <w:color w:val="000000" w:themeColor="text1"/>
          <w:szCs w:val="20"/>
          <w:lang w:eastAsia="x-none"/>
        </w:rPr>
        <w:t xml:space="preserve"> 31</w:t>
      </w:r>
      <w:r w:rsidRPr="00360A1F">
        <w:rPr>
          <w:rFonts w:ascii="Times New Roman" w:eastAsia="Calibri" w:hAnsi="Times New Roman" w:cs="Times New Roman"/>
          <w:b/>
          <w:noProof/>
          <w:color w:val="000000" w:themeColor="text1"/>
          <w:szCs w:val="20"/>
          <w:lang w:eastAsia="x-none"/>
        </w:rPr>
        <w:t>,</w:t>
      </w:r>
      <w:r w:rsidRPr="00360A1F">
        <w:rPr>
          <w:rFonts w:ascii="Times New Roman" w:eastAsia="Calibri" w:hAnsi="Times New Roman" w:cs="Times New Roman"/>
          <w:noProof/>
          <w:color w:val="000000" w:themeColor="text1"/>
          <w:szCs w:val="20"/>
          <w:lang w:eastAsia="x-none"/>
        </w:rPr>
        <w:t xml:space="preserve"> 113-119.</w:t>
      </w:r>
    </w:p>
    <w:p w14:paraId="6D8F5F9B"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 xml:space="preserve">VIRMANI, O., SRIVASTAVA, G. &amp; SINGH, P. 1978. Catharanthus roseus--the tropical periwinkle. </w:t>
      </w:r>
      <w:r w:rsidRPr="00360A1F">
        <w:rPr>
          <w:rFonts w:ascii="Times New Roman" w:eastAsia="Calibri" w:hAnsi="Times New Roman" w:cs="Times New Roman"/>
          <w:i/>
          <w:noProof/>
          <w:color w:val="000000" w:themeColor="text1"/>
          <w:szCs w:val="20"/>
          <w:lang w:eastAsia="x-none"/>
        </w:rPr>
        <w:t>Indian Drugs</w:t>
      </w:r>
      <w:r w:rsidRPr="00360A1F">
        <w:rPr>
          <w:rFonts w:ascii="Times New Roman" w:eastAsia="Calibri" w:hAnsi="Times New Roman" w:cs="Times New Roman"/>
          <w:noProof/>
          <w:color w:val="000000" w:themeColor="text1"/>
          <w:szCs w:val="20"/>
          <w:lang w:eastAsia="x-none"/>
        </w:rPr>
        <w:t>.</w:t>
      </w:r>
    </w:p>
    <w:p w14:paraId="3053B02D" w14:textId="77777777" w:rsidR="006F5668" w:rsidRPr="00360A1F" w:rsidRDefault="006F5668" w:rsidP="006F5668">
      <w:pPr>
        <w:spacing w:after="0" w:line="240" w:lineRule="auto"/>
        <w:ind w:left="720" w:hanging="720"/>
        <w:jc w:val="both"/>
        <w:rPr>
          <w:rFonts w:ascii="Times New Roman" w:eastAsia="Calibri" w:hAnsi="Times New Roman" w:cs="Times New Roman"/>
          <w:noProof/>
          <w:color w:val="000000" w:themeColor="text1"/>
          <w:szCs w:val="20"/>
          <w:lang w:eastAsia="x-none"/>
        </w:rPr>
      </w:pPr>
      <w:r w:rsidRPr="00360A1F">
        <w:rPr>
          <w:rFonts w:ascii="Times New Roman" w:eastAsia="Calibri" w:hAnsi="Times New Roman" w:cs="Times New Roman"/>
          <w:noProof/>
          <w:color w:val="000000" w:themeColor="text1"/>
          <w:szCs w:val="20"/>
          <w:lang w:eastAsia="x-none"/>
        </w:rPr>
        <w:t>VISHWAKARMA, R. &amp; PRAJAPATI, V. 2019. Drug of Vinca: Used As a Anticancer Agent”. International.</w:t>
      </w:r>
    </w:p>
    <w:p w14:paraId="36BF6A1B" w14:textId="77777777" w:rsidR="007C6D39" w:rsidRPr="00360A1F" w:rsidRDefault="007C6D39" w:rsidP="00D42DF3">
      <w:pPr>
        <w:keepNext/>
        <w:keepLines/>
        <w:spacing w:after="0" w:line="360" w:lineRule="auto"/>
        <w:jc w:val="both"/>
        <w:outlineLvl w:val="0"/>
        <w:rPr>
          <w:rFonts w:ascii="Times New Roman" w:eastAsia="Times New Roman" w:hAnsi="Times New Roman" w:cs="Times New Roman"/>
          <w:b/>
          <w:color w:val="000000" w:themeColor="text1"/>
          <w:sz w:val="24"/>
          <w:szCs w:val="24"/>
          <w:lang w:val="x-none" w:eastAsia="x-none"/>
        </w:rPr>
      </w:pPr>
    </w:p>
    <w:p w14:paraId="559C7F6F" w14:textId="77777777" w:rsidR="007C6D39" w:rsidRPr="00360A1F" w:rsidRDefault="007C6D39" w:rsidP="00D42DF3">
      <w:pPr>
        <w:keepNext/>
        <w:keepLines/>
        <w:spacing w:after="0" w:line="360" w:lineRule="auto"/>
        <w:jc w:val="both"/>
        <w:outlineLvl w:val="0"/>
        <w:rPr>
          <w:rFonts w:ascii="Times New Roman" w:eastAsia="Times New Roman" w:hAnsi="Times New Roman" w:cs="Times New Roman"/>
          <w:b/>
          <w:color w:val="000000" w:themeColor="text1"/>
          <w:sz w:val="24"/>
          <w:szCs w:val="24"/>
          <w:lang w:val="x-none" w:eastAsia="x-none"/>
        </w:rPr>
      </w:pPr>
    </w:p>
    <w:p w14:paraId="0923ED15" w14:textId="77777777" w:rsidR="00360A1F" w:rsidRPr="00360A1F" w:rsidRDefault="007C6D39" w:rsidP="00360A1F">
      <w:pPr>
        <w:pStyle w:val="EndNoteBibliography"/>
        <w:spacing w:after="0"/>
        <w:ind w:left="720" w:hanging="720"/>
      </w:pPr>
      <w:r w:rsidRPr="00360A1F">
        <w:rPr>
          <w:rFonts w:ascii="Times New Roman" w:eastAsia="Times New Roman" w:hAnsi="Times New Roman" w:cs="Times New Roman"/>
          <w:b/>
          <w:color w:val="000000" w:themeColor="text1"/>
          <w:sz w:val="24"/>
          <w:szCs w:val="24"/>
          <w:lang w:val="x-none" w:eastAsia="x-none"/>
        </w:rPr>
        <w:fldChar w:fldCharType="begin"/>
      </w:r>
      <w:r w:rsidRPr="00360A1F">
        <w:rPr>
          <w:rFonts w:ascii="Times New Roman" w:eastAsia="Times New Roman" w:hAnsi="Times New Roman" w:cs="Times New Roman"/>
          <w:b/>
          <w:color w:val="000000" w:themeColor="text1"/>
          <w:sz w:val="24"/>
          <w:szCs w:val="24"/>
          <w:lang w:val="x-none" w:eastAsia="x-none"/>
        </w:rPr>
        <w:instrText xml:space="preserve"> ADDIN EN.REFLIST </w:instrText>
      </w:r>
      <w:r w:rsidRPr="00360A1F">
        <w:rPr>
          <w:rFonts w:ascii="Times New Roman" w:eastAsia="Times New Roman" w:hAnsi="Times New Roman" w:cs="Times New Roman"/>
          <w:b/>
          <w:color w:val="000000" w:themeColor="text1"/>
          <w:sz w:val="24"/>
          <w:szCs w:val="24"/>
          <w:lang w:val="x-none" w:eastAsia="x-none"/>
        </w:rPr>
        <w:fldChar w:fldCharType="separate"/>
      </w:r>
      <w:r w:rsidR="00360A1F" w:rsidRPr="00360A1F">
        <w:t xml:space="preserve">BAI, A. L. G. &amp; AGASTIAN, P. 2013. Agrobacterium rhizogenes mediated hairy root induction for increased Colchicine content in Gloriosa superba L. </w:t>
      </w:r>
      <w:r w:rsidR="00360A1F" w:rsidRPr="00360A1F">
        <w:rPr>
          <w:i/>
        </w:rPr>
        <w:t>J Acad Ind Res,</w:t>
      </w:r>
      <w:r w:rsidR="00360A1F" w:rsidRPr="00360A1F">
        <w:t xml:space="preserve"> 2</w:t>
      </w:r>
      <w:r w:rsidR="00360A1F" w:rsidRPr="00360A1F">
        <w:rPr>
          <w:b/>
        </w:rPr>
        <w:t>,</w:t>
      </w:r>
      <w:r w:rsidR="00360A1F" w:rsidRPr="00360A1F">
        <w:t xml:space="preserve"> 68-73.</w:t>
      </w:r>
    </w:p>
    <w:p w14:paraId="58587148" w14:textId="77777777" w:rsidR="00360A1F" w:rsidRPr="00360A1F" w:rsidRDefault="00360A1F" w:rsidP="00360A1F">
      <w:pPr>
        <w:pStyle w:val="EndNoteBibliography"/>
        <w:spacing w:after="0"/>
        <w:ind w:left="720" w:hanging="720"/>
      </w:pPr>
      <w:r w:rsidRPr="00360A1F">
        <w:t xml:space="preserve">BINDER, B. Y., PEEBLES, C. A., SHANKS, J. V. &amp; SAN, K. Y. 2009. The effects of UV‐B stress on the production of terpenoid indole alkaloids in Catharanthus roseus hairy roots. </w:t>
      </w:r>
      <w:r w:rsidRPr="00360A1F">
        <w:rPr>
          <w:i/>
        </w:rPr>
        <w:t>Biotechnology progress,</w:t>
      </w:r>
      <w:r w:rsidRPr="00360A1F">
        <w:t xml:space="preserve"> 25</w:t>
      </w:r>
      <w:r w:rsidRPr="00360A1F">
        <w:rPr>
          <w:b/>
        </w:rPr>
        <w:t>,</w:t>
      </w:r>
      <w:r w:rsidRPr="00360A1F">
        <w:t xml:space="preserve"> 861-865.</w:t>
      </w:r>
    </w:p>
    <w:p w14:paraId="60313A11" w14:textId="77777777" w:rsidR="00360A1F" w:rsidRPr="00360A1F" w:rsidRDefault="00360A1F" w:rsidP="00360A1F">
      <w:pPr>
        <w:pStyle w:val="EndNoteBibliography"/>
        <w:spacing w:after="0"/>
        <w:ind w:left="720" w:hanging="720"/>
      </w:pPr>
      <w:r w:rsidRPr="00360A1F">
        <w:t xml:space="preserve">BIRAT, K., SIDDIQI, T. O., MIR, S. R., ASLAN, J., BANSAL, R., KHAN, W., DEWANGAN, R. P. &amp; PANDA, B. P. 2021. Enhancement of vincristine under in vitro culture of Catharanthus roseus supplemented with Alternaria sesami endophytic fungal extract as a biotic elicitor. </w:t>
      </w:r>
      <w:r w:rsidRPr="00360A1F">
        <w:rPr>
          <w:i/>
        </w:rPr>
        <w:t>International Microbiology</w:t>
      </w:r>
      <w:r w:rsidRPr="00360A1F">
        <w:rPr>
          <w:b/>
        </w:rPr>
        <w:t>,</w:t>
      </w:r>
      <w:r w:rsidRPr="00360A1F">
        <w:t xml:space="preserve"> 1-10.</w:t>
      </w:r>
    </w:p>
    <w:p w14:paraId="73CBB2B3" w14:textId="77777777" w:rsidR="00360A1F" w:rsidRPr="00360A1F" w:rsidRDefault="00360A1F" w:rsidP="00360A1F">
      <w:pPr>
        <w:pStyle w:val="EndNoteBibliography"/>
        <w:spacing w:after="0"/>
        <w:ind w:left="720" w:hanging="720"/>
      </w:pPr>
      <w:r w:rsidRPr="00360A1F">
        <w:t xml:space="preserve">BRNÈIÆ, N., VIŠKOVIÆ, I., PERIÆ, R., ÐIRLIÆ, A., VITEZIÆ, D. &amp; CUCULIÆ, D. 2001. Accidental plant poisoning with Colchicum autumnale: report of two cases. </w:t>
      </w:r>
      <w:r w:rsidRPr="00360A1F">
        <w:rPr>
          <w:i/>
        </w:rPr>
        <w:t>Croat Med J,</w:t>
      </w:r>
      <w:r w:rsidRPr="00360A1F">
        <w:t xml:space="preserve"> 42</w:t>
      </w:r>
      <w:r w:rsidRPr="00360A1F">
        <w:rPr>
          <w:b/>
        </w:rPr>
        <w:t>,</w:t>
      </w:r>
      <w:r w:rsidRPr="00360A1F">
        <w:t xml:space="preserve"> 673-675.</w:t>
      </w:r>
    </w:p>
    <w:p w14:paraId="7EFA2395" w14:textId="77777777" w:rsidR="00360A1F" w:rsidRPr="00360A1F" w:rsidRDefault="00360A1F" w:rsidP="00360A1F">
      <w:pPr>
        <w:pStyle w:val="EndNoteBibliography"/>
        <w:spacing w:after="0"/>
        <w:ind w:left="720" w:hanging="720"/>
      </w:pPr>
      <w:r w:rsidRPr="00360A1F">
        <w:t xml:space="preserve">BUSSMANN, R. W., BATSATSASHVILI, K. &amp; KIKVIDZE, Z. 2020. Vinca erecta Regel &amp; Schmalhausen Apocynaceae. </w:t>
      </w:r>
      <w:r w:rsidRPr="00360A1F">
        <w:rPr>
          <w:i/>
        </w:rPr>
        <w:t>In:</w:t>
      </w:r>
      <w:r w:rsidRPr="00360A1F">
        <w:t xml:space="preserve"> BATSATSASHVILI, K., KIKVIDZE, Z. &amp; BUSSMANN, R. W. (eds.) </w:t>
      </w:r>
      <w:r w:rsidRPr="00360A1F">
        <w:rPr>
          <w:i/>
        </w:rPr>
        <w:t>Ethnobotany of the Mountain Regions of Central Asia and Altai.</w:t>
      </w:r>
      <w:r w:rsidRPr="00360A1F">
        <w:t xml:space="preserve"> Cham: Springer International Publishing.</w:t>
      </w:r>
    </w:p>
    <w:p w14:paraId="2F561CA1" w14:textId="77777777" w:rsidR="00360A1F" w:rsidRPr="00360A1F" w:rsidRDefault="00360A1F" w:rsidP="00360A1F">
      <w:pPr>
        <w:pStyle w:val="EndNoteBibliography"/>
        <w:spacing w:after="0"/>
        <w:ind w:left="720" w:hanging="720"/>
      </w:pPr>
      <w:r w:rsidRPr="00360A1F">
        <w:t>CHADBURN, H. 2014. The IUCN Red List of Threatened Species.</w:t>
      </w:r>
    </w:p>
    <w:p w14:paraId="37EB7B7E" w14:textId="77777777" w:rsidR="00360A1F" w:rsidRPr="00360A1F" w:rsidRDefault="00360A1F" w:rsidP="00360A1F">
      <w:pPr>
        <w:pStyle w:val="EndNoteBibliography"/>
        <w:spacing w:after="0"/>
        <w:ind w:left="720" w:hanging="720"/>
      </w:pPr>
      <w:r w:rsidRPr="00360A1F">
        <w:t>DARADKEH, N. Q., SHIBLI, R. A., MAKHADMEH, I. M., ALALI, F. &amp; AL-QUDAH, T. S. Cell suspension and in vitro production of colchicine in wild colchicum hierosolymitanum Feib.  The Open Conference Proceedings Journal, 2012.</w:t>
      </w:r>
    </w:p>
    <w:p w14:paraId="4E2EBB74" w14:textId="77777777" w:rsidR="00360A1F" w:rsidRPr="00360A1F" w:rsidRDefault="00360A1F" w:rsidP="00360A1F">
      <w:pPr>
        <w:pStyle w:val="EndNoteBibliography"/>
        <w:spacing w:after="0"/>
        <w:ind w:left="720" w:hanging="720"/>
      </w:pPr>
      <w:r w:rsidRPr="00360A1F">
        <w:t xml:space="preserve">DUBEY, K. K., HAQUE, S., JAWED, A., SINGH, B. P. &amp; BEHERA, B. 2010. Construction of recombinant Escherichia coli for enhanced bioconversion of colchicine into 3-demethylated colchicine at 70 l bioreactor level. </w:t>
      </w:r>
      <w:r w:rsidRPr="00360A1F">
        <w:rPr>
          <w:i/>
        </w:rPr>
        <w:t>Process Biochemistry,</w:t>
      </w:r>
      <w:r w:rsidRPr="00360A1F">
        <w:t xml:space="preserve"> 45</w:t>
      </w:r>
      <w:r w:rsidRPr="00360A1F">
        <w:rPr>
          <w:b/>
        </w:rPr>
        <w:t>,</w:t>
      </w:r>
      <w:r w:rsidRPr="00360A1F">
        <w:t xml:space="preserve"> 1036-1042.</w:t>
      </w:r>
    </w:p>
    <w:p w14:paraId="5BCD1789" w14:textId="77777777" w:rsidR="00360A1F" w:rsidRPr="00360A1F" w:rsidRDefault="00360A1F" w:rsidP="00360A1F">
      <w:pPr>
        <w:pStyle w:val="EndNoteBibliography"/>
        <w:spacing w:after="0"/>
        <w:ind w:left="720" w:hanging="720"/>
      </w:pPr>
      <w:r w:rsidRPr="00360A1F">
        <w:t xml:space="preserve">EL‐SAYED, E. S. R. 2021. Discovery of the Anticancer Drug Vinblastine from the Endophytic Alternaria alternata and Yield Improvement by Gamma Irradiation Mutagenesis. </w:t>
      </w:r>
      <w:r w:rsidRPr="00360A1F">
        <w:rPr>
          <w:i/>
        </w:rPr>
        <w:t>Journal of Applied Microbiology</w:t>
      </w:r>
      <w:r w:rsidRPr="00360A1F">
        <w:t>.</w:t>
      </w:r>
    </w:p>
    <w:p w14:paraId="6F9C60BA" w14:textId="77777777" w:rsidR="00360A1F" w:rsidRPr="00360A1F" w:rsidRDefault="00360A1F" w:rsidP="00360A1F">
      <w:pPr>
        <w:pStyle w:val="EndNoteBibliography"/>
        <w:spacing w:after="0"/>
        <w:ind w:left="720" w:hanging="720"/>
      </w:pPr>
      <w:r w:rsidRPr="00360A1F">
        <w:t xml:space="preserve">FATIMA, S., MUJIB, A. &amp; TONK, D. 2015. NaCl amendment improves vinblastine and vincristine synthesis in Catharanthus roseus: a case of stress signalling as evidenced by antioxidant enzymes activities. </w:t>
      </w:r>
      <w:r w:rsidRPr="00360A1F">
        <w:rPr>
          <w:i/>
        </w:rPr>
        <w:t>Plant Cell, Tissue and Organ Culture (PCTOC),</w:t>
      </w:r>
      <w:r w:rsidRPr="00360A1F">
        <w:t xml:space="preserve"> 121</w:t>
      </w:r>
      <w:r w:rsidRPr="00360A1F">
        <w:rPr>
          <w:b/>
        </w:rPr>
        <w:t>,</w:t>
      </w:r>
      <w:r w:rsidRPr="00360A1F">
        <w:t xml:space="preserve"> 445-458.</w:t>
      </w:r>
    </w:p>
    <w:p w14:paraId="3E96E2BF" w14:textId="77777777" w:rsidR="00360A1F" w:rsidRPr="00360A1F" w:rsidRDefault="00360A1F" w:rsidP="00360A1F">
      <w:pPr>
        <w:pStyle w:val="EndNoteBibliography"/>
        <w:spacing w:after="0"/>
        <w:ind w:left="720" w:hanging="720"/>
      </w:pPr>
      <w:r w:rsidRPr="00360A1F">
        <w:t xml:space="preserve">FINNIE, J. &amp; VAN STADEN, J. 1994. Gloriosa superba L.(Flame Lily): micropropagation and in vitro production of colchicine. </w:t>
      </w:r>
      <w:r w:rsidRPr="00360A1F">
        <w:rPr>
          <w:i/>
        </w:rPr>
        <w:t>Medicinal and aromatic plants VI.</w:t>
      </w:r>
      <w:r w:rsidRPr="00360A1F">
        <w:t xml:space="preserve"> Springer.</w:t>
      </w:r>
    </w:p>
    <w:p w14:paraId="2DFF63A6" w14:textId="77777777" w:rsidR="00360A1F" w:rsidRPr="00360A1F" w:rsidRDefault="00360A1F" w:rsidP="00360A1F">
      <w:pPr>
        <w:pStyle w:val="EndNoteBibliography"/>
        <w:spacing w:after="0"/>
        <w:ind w:left="720" w:hanging="720"/>
      </w:pPr>
      <w:r w:rsidRPr="00360A1F">
        <w:t xml:space="preserve">GHOSH, B., MUKHERJEE, S., JHA, T. B. &amp; JHA, S. 2002. Enhanced colchicine production in root cultures of Gloriosa superba by direct and indirect precursors of the biosynthetic pathway. </w:t>
      </w:r>
      <w:r w:rsidRPr="00360A1F">
        <w:rPr>
          <w:i/>
        </w:rPr>
        <w:t>Biotechnology letters,</w:t>
      </w:r>
      <w:r w:rsidRPr="00360A1F">
        <w:t xml:space="preserve"> 24</w:t>
      </w:r>
      <w:r w:rsidRPr="00360A1F">
        <w:rPr>
          <w:b/>
        </w:rPr>
        <w:t>,</w:t>
      </w:r>
      <w:r w:rsidRPr="00360A1F">
        <w:t xml:space="preserve"> 231-234.</w:t>
      </w:r>
    </w:p>
    <w:p w14:paraId="16CAF409" w14:textId="77777777" w:rsidR="00360A1F" w:rsidRPr="00360A1F" w:rsidRDefault="00360A1F" w:rsidP="00360A1F">
      <w:pPr>
        <w:pStyle w:val="EndNoteBibliography"/>
        <w:spacing w:after="0"/>
        <w:ind w:left="720" w:hanging="720"/>
      </w:pPr>
      <w:r w:rsidRPr="00360A1F">
        <w:t xml:space="preserve">GHOSH, S., GHOSH, B. &amp; JHA, S. 2015. Role of exogenous carbohydrate and amino acid sources on biomass and colchicine production in nontransformed root cultures of Gloriosa superba. </w:t>
      </w:r>
      <w:r w:rsidRPr="00360A1F">
        <w:rPr>
          <w:i/>
        </w:rPr>
        <w:t>Plant Tissue Culture and Biotechnology,</w:t>
      </w:r>
      <w:r w:rsidRPr="00360A1F">
        <w:t xml:space="preserve"> 25</w:t>
      </w:r>
      <w:r w:rsidRPr="00360A1F">
        <w:rPr>
          <w:b/>
        </w:rPr>
        <w:t>,</w:t>
      </w:r>
      <w:r w:rsidRPr="00360A1F">
        <w:t xml:space="preserve"> 247-256.</w:t>
      </w:r>
    </w:p>
    <w:p w14:paraId="1BC0216E" w14:textId="77777777" w:rsidR="00360A1F" w:rsidRPr="00360A1F" w:rsidRDefault="00360A1F" w:rsidP="00360A1F">
      <w:pPr>
        <w:pStyle w:val="EndNoteBibliography"/>
        <w:spacing w:after="0"/>
        <w:ind w:left="720" w:hanging="720"/>
      </w:pPr>
      <w:r w:rsidRPr="00360A1F">
        <w:t>GRUBBEN, G. J. H. &amp; DENTON, O. A. 2015. Plant Resources of Tropical Africa. PROTA.</w:t>
      </w:r>
    </w:p>
    <w:p w14:paraId="0CA06293" w14:textId="77777777" w:rsidR="00360A1F" w:rsidRPr="00360A1F" w:rsidRDefault="00360A1F" w:rsidP="00360A1F">
      <w:pPr>
        <w:pStyle w:val="EndNoteBibliography"/>
        <w:spacing w:after="0"/>
        <w:ind w:left="720" w:hanging="720"/>
      </w:pPr>
      <w:r w:rsidRPr="00360A1F">
        <w:t xml:space="preserve">GUILLON, S., GANTET, P., THIERSAULT, M., RIDEAU, M. &amp; TRÉMOUILLAUX-GUILLER, J. 2008. Hairy roots of Catharanthus roseus: efficient routes to monomeric indole alkaloid production. </w:t>
      </w:r>
      <w:r w:rsidRPr="00360A1F">
        <w:rPr>
          <w:i/>
        </w:rPr>
        <w:t>Bioactive Molecules and Medicinal Plants.</w:t>
      </w:r>
      <w:r w:rsidRPr="00360A1F">
        <w:t xml:space="preserve"> Springer.</w:t>
      </w:r>
    </w:p>
    <w:p w14:paraId="11DC88D0" w14:textId="77777777" w:rsidR="00360A1F" w:rsidRPr="00360A1F" w:rsidRDefault="00360A1F" w:rsidP="00360A1F">
      <w:pPr>
        <w:pStyle w:val="EndNoteBibliography"/>
        <w:spacing w:after="0"/>
        <w:ind w:left="720" w:hanging="720"/>
      </w:pPr>
      <w:r w:rsidRPr="00360A1F">
        <w:t xml:space="preserve">HAYASHI, T., YOSHIDA, K. &amp; SANO, K. 1988. Formation of alkaloids in suspension-cultured Colchicum autumnale. </w:t>
      </w:r>
      <w:r w:rsidRPr="00360A1F">
        <w:rPr>
          <w:i/>
        </w:rPr>
        <w:t>Phytochemistry,</w:t>
      </w:r>
      <w:r w:rsidRPr="00360A1F">
        <w:t xml:space="preserve"> 27</w:t>
      </w:r>
      <w:r w:rsidRPr="00360A1F">
        <w:rPr>
          <w:b/>
        </w:rPr>
        <w:t>,</w:t>
      </w:r>
      <w:r w:rsidRPr="00360A1F">
        <w:t xml:space="preserve"> 1371-1374.</w:t>
      </w:r>
    </w:p>
    <w:p w14:paraId="4F0B353F" w14:textId="77777777" w:rsidR="00360A1F" w:rsidRPr="00360A1F" w:rsidRDefault="00360A1F" w:rsidP="00360A1F">
      <w:pPr>
        <w:pStyle w:val="EndNoteBibliography"/>
        <w:spacing w:after="0"/>
        <w:ind w:left="720" w:hanging="720"/>
      </w:pPr>
      <w:r w:rsidRPr="00360A1F">
        <w:t>HUXLEY, A. 1992. The new Royal Horticultural Society dictionary of gardening.</w:t>
      </w:r>
    </w:p>
    <w:p w14:paraId="0AEA6574" w14:textId="77777777" w:rsidR="00360A1F" w:rsidRPr="00360A1F" w:rsidRDefault="00360A1F" w:rsidP="00360A1F">
      <w:pPr>
        <w:pStyle w:val="EndNoteBibliography"/>
        <w:spacing w:after="0"/>
        <w:ind w:left="720" w:hanging="720"/>
      </w:pPr>
      <w:r w:rsidRPr="00360A1F">
        <w:t xml:space="preserve">JALEEL, C. A., GOPI, R., KISHOREKUMAR, A., MANIVANNAN, P., SANKAR, B. &amp; PANNEERSELVAM, R. 2008. Interactive effects of triadimefon and salt stress on antioxidative status and ajmalicine accumulation in Catharanthus roseus. </w:t>
      </w:r>
      <w:r w:rsidRPr="00360A1F">
        <w:rPr>
          <w:i/>
        </w:rPr>
        <w:t>Acta Physiologiae Plantarum,</w:t>
      </w:r>
      <w:r w:rsidRPr="00360A1F">
        <w:t xml:space="preserve"> 30</w:t>
      </w:r>
      <w:r w:rsidRPr="00360A1F">
        <w:rPr>
          <w:b/>
        </w:rPr>
        <w:t>,</w:t>
      </w:r>
      <w:r w:rsidRPr="00360A1F">
        <w:t xml:space="preserve"> 287-292.</w:t>
      </w:r>
    </w:p>
    <w:p w14:paraId="1593A766" w14:textId="77777777" w:rsidR="00360A1F" w:rsidRPr="00360A1F" w:rsidRDefault="00360A1F" w:rsidP="00360A1F">
      <w:pPr>
        <w:pStyle w:val="EndNoteBibliography"/>
        <w:spacing w:after="0"/>
        <w:ind w:left="720" w:hanging="720"/>
      </w:pPr>
      <w:r w:rsidRPr="00360A1F">
        <w:t xml:space="preserve">JALEEL, C. A., MANIVANNAN, P., SANKAR, B., KISHOREKUMAR, A., GOPI, R., SOMASUNDARAM, R. &amp; PANNEERSELVAM, R. 2007. Induction of drought stress tolerance by ketoconazole in Catharanthus roseus is mediated by enhanced antioxidant potentials and secondary metabolite accumulation. </w:t>
      </w:r>
      <w:r w:rsidRPr="00360A1F">
        <w:rPr>
          <w:i/>
        </w:rPr>
        <w:t>Colloids and surfaces B: Biointerfaces,</w:t>
      </w:r>
      <w:r w:rsidRPr="00360A1F">
        <w:t xml:space="preserve"> 60</w:t>
      </w:r>
      <w:r w:rsidRPr="00360A1F">
        <w:rPr>
          <w:b/>
        </w:rPr>
        <w:t>,</w:t>
      </w:r>
      <w:r w:rsidRPr="00360A1F">
        <w:t xml:space="preserve"> 201-206.</w:t>
      </w:r>
    </w:p>
    <w:p w14:paraId="254BFD76" w14:textId="77777777" w:rsidR="00360A1F" w:rsidRPr="00360A1F" w:rsidRDefault="00360A1F" w:rsidP="00360A1F">
      <w:pPr>
        <w:pStyle w:val="EndNoteBibliography"/>
        <w:spacing w:after="0"/>
        <w:ind w:left="720" w:hanging="720"/>
      </w:pPr>
      <w:r w:rsidRPr="00360A1F">
        <w:t xml:space="preserve">JUNG, L. S., WINTER, S., ECKSTEIN, R. L., KRIECHBAUM, M., KARRER, G., WELK, E., ELSÄSSER, M., DONATH, T. W. &amp; OTTE, A. 2011. Colchicum autumnale L. </w:t>
      </w:r>
      <w:r w:rsidRPr="00360A1F">
        <w:rPr>
          <w:i/>
        </w:rPr>
        <w:t>Perspectives in Plant Ecology, Evolution and Systematics,</w:t>
      </w:r>
      <w:r w:rsidRPr="00360A1F">
        <w:t xml:space="preserve"> 13</w:t>
      </w:r>
      <w:r w:rsidRPr="00360A1F">
        <w:rPr>
          <w:b/>
        </w:rPr>
        <w:t>,</w:t>
      </w:r>
      <w:r w:rsidRPr="00360A1F">
        <w:t xml:space="preserve"> 227-244.</w:t>
      </w:r>
    </w:p>
    <w:p w14:paraId="1D72BD06" w14:textId="77777777" w:rsidR="00360A1F" w:rsidRPr="00360A1F" w:rsidRDefault="00360A1F" w:rsidP="00360A1F">
      <w:pPr>
        <w:pStyle w:val="EndNoteBibliography"/>
        <w:spacing w:after="0"/>
        <w:ind w:left="720" w:hanging="720"/>
      </w:pPr>
      <w:r w:rsidRPr="00360A1F">
        <w:t xml:space="preserve">KALIDASS, C., MOHAN, V. R. &amp; DANIEL, A. 2009. Effect of auxin and cytokinin on vincristine production by callus cultures of Catharanthus roseus L.(apocynaceae). </w:t>
      </w:r>
      <w:r w:rsidRPr="00360A1F">
        <w:rPr>
          <w:i/>
        </w:rPr>
        <w:t>Tropical and Subtropical Agroecosystems,</w:t>
      </w:r>
      <w:r w:rsidRPr="00360A1F">
        <w:t xml:space="preserve"> 12</w:t>
      </w:r>
      <w:r w:rsidRPr="00360A1F">
        <w:rPr>
          <w:b/>
        </w:rPr>
        <w:t>,</w:t>
      </w:r>
      <w:r w:rsidRPr="00360A1F">
        <w:t xml:space="preserve"> 283-288.</w:t>
      </w:r>
    </w:p>
    <w:p w14:paraId="15FD9BA8" w14:textId="77777777" w:rsidR="00360A1F" w:rsidRPr="00360A1F" w:rsidRDefault="00360A1F" w:rsidP="00360A1F">
      <w:pPr>
        <w:pStyle w:val="EndNoteBibliography"/>
        <w:spacing w:after="0"/>
        <w:ind w:left="720" w:hanging="720"/>
      </w:pPr>
      <w:r w:rsidRPr="00360A1F">
        <w:t xml:space="preserve">KUMAR, A., PATIL, D., RAJAMOHANAN, P. R. &amp; AHMAD, A. 2013. Isolation, purification and characterization of vinblastine and vincristine from endophytic fungus Fusarium oxysporum isolated from Catharanthus roseus. </w:t>
      </w:r>
      <w:r w:rsidRPr="00360A1F">
        <w:rPr>
          <w:i/>
        </w:rPr>
        <w:t>PloS one,</w:t>
      </w:r>
      <w:r w:rsidRPr="00360A1F">
        <w:t xml:space="preserve"> 8</w:t>
      </w:r>
      <w:r w:rsidRPr="00360A1F">
        <w:rPr>
          <w:b/>
        </w:rPr>
        <w:t>,</w:t>
      </w:r>
      <w:r w:rsidRPr="00360A1F">
        <w:t xml:space="preserve"> e71805.</w:t>
      </w:r>
    </w:p>
    <w:p w14:paraId="058CF34A" w14:textId="77777777" w:rsidR="00360A1F" w:rsidRPr="00360A1F" w:rsidRDefault="00360A1F" w:rsidP="00360A1F">
      <w:pPr>
        <w:pStyle w:val="EndNoteBibliography"/>
        <w:spacing w:after="0"/>
        <w:ind w:left="720" w:hanging="720"/>
      </w:pPr>
      <w:r w:rsidRPr="00360A1F">
        <w:t xml:space="preserve">KUMAR, C. N., JADHAV, S., TIWARI, K. &amp; AFAQUE, Q. 2015. In vitro tuberization and colchicine content analysis of Gloriosa superba L. </w:t>
      </w:r>
      <w:r w:rsidRPr="00360A1F">
        <w:rPr>
          <w:i/>
        </w:rPr>
        <w:t>Biotechnology,</w:t>
      </w:r>
      <w:r w:rsidRPr="00360A1F">
        <w:t xml:space="preserve"> 14</w:t>
      </w:r>
      <w:r w:rsidRPr="00360A1F">
        <w:rPr>
          <w:b/>
        </w:rPr>
        <w:t>,</w:t>
      </w:r>
      <w:r w:rsidRPr="00360A1F">
        <w:t xml:space="preserve"> 142.</w:t>
      </w:r>
    </w:p>
    <w:p w14:paraId="4BFD41B3" w14:textId="77777777" w:rsidR="00360A1F" w:rsidRPr="00360A1F" w:rsidRDefault="00360A1F" w:rsidP="00360A1F">
      <w:pPr>
        <w:pStyle w:val="EndNoteBibliography"/>
        <w:spacing w:after="0"/>
        <w:ind w:left="720" w:hanging="720"/>
      </w:pPr>
      <w:r w:rsidRPr="00360A1F">
        <w:t xml:space="preserve">LIU, J., ZHU, J., TANG, L., WEN, W., LV, S. &amp; YU, R. 2014. Enhancement of vindoline and vinblastine production in suspension-cultured cells of Catharanthus roseus by artemisinic acid elicitation. </w:t>
      </w:r>
      <w:r w:rsidRPr="00360A1F">
        <w:rPr>
          <w:i/>
        </w:rPr>
        <w:t>World Journal of Microbiology and Biotechnology,</w:t>
      </w:r>
      <w:r w:rsidRPr="00360A1F">
        <w:t xml:space="preserve"> 30</w:t>
      </w:r>
      <w:r w:rsidRPr="00360A1F">
        <w:rPr>
          <w:b/>
        </w:rPr>
        <w:t>,</w:t>
      </w:r>
      <w:r w:rsidRPr="00360A1F">
        <w:t xml:space="preserve"> 175-180.</w:t>
      </w:r>
    </w:p>
    <w:p w14:paraId="2661E318" w14:textId="77777777" w:rsidR="00360A1F" w:rsidRPr="00360A1F" w:rsidRDefault="00360A1F" w:rsidP="00360A1F">
      <w:pPr>
        <w:pStyle w:val="EndNoteBibliography"/>
        <w:spacing w:after="0"/>
        <w:ind w:left="720" w:hanging="720"/>
      </w:pPr>
      <w:r w:rsidRPr="00360A1F">
        <w:t xml:space="preserve">LIU, Y., ZHAO, D.-M., ZU, Y.-G., TANG, Z.-H., ZHANG, Z.-H., JIANG, Y. &amp; SHI, D.-Y. 2011. Effects of low light on terpenoid indole alkaloid accumulation and related biosynthetic pathway gene expression in leaves of Catharanthus roseus seedlings. </w:t>
      </w:r>
      <w:r w:rsidRPr="00360A1F">
        <w:rPr>
          <w:i/>
        </w:rPr>
        <w:t>Bot Stud,</w:t>
      </w:r>
      <w:r w:rsidRPr="00360A1F">
        <w:t xml:space="preserve"> 52</w:t>
      </w:r>
      <w:r w:rsidRPr="00360A1F">
        <w:rPr>
          <w:b/>
        </w:rPr>
        <w:t>,</w:t>
      </w:r>
      <w:r w:rsidRPr="00360A1F">
        <w:t xml:space="preserve"> 191-196.</w:t>
      </w:r>
    </w:p>
    <w:p w14:paraId="095E28B8" w14:textId="77777777" w:rsidR="00360A1F" w:rsidRPr="00360A1F" w:rsidRDefault="00360A1F" w:rsidP="00360A1F">
      <w:pPr>
        <w:pStyle w:val="EndNoteBibliography"/>
        <w:spacing w:after="0"/>
        <w:ind w:left="720" w:hanging="720"/>
      </w:pPr>
      <w:r w:rsidRPr="00360A1F">
        <w:t xml:space="preserve">MAQSOOD, M. &amp; ABDUL, M. 2017. Yeast extract elicitation increases vinblastine and vincristine yield in protoplast derived tissues and plantlets in Catharanthus roseus. </w:t>
      </w:r>
      <w:r w:rsidRPr="00360A1F">
        <w:rPr>
          <w:i/>
        </w:rPr>
        <w:t>Revista Brasileira de Farmacognosia,</w:t>
      </w:r>
      <w:r w:rsidRPr="00360A1F">
        <w:t xml:space="preserve"> 27</w:t>
      </w:r>
      <w:r w:rsidRPr="00360A1F">
        <w:rPr>
          <w:b/>
        </w:rPr>
        <w:t>,</w:t>
      </w:r>
      <w:r w:rsidRPr="00360A1F">
        <w:t xml:space="preserve"> 549-556.</w:t>
      </w:r>
    </w:p>
    <w:p w14:paraId="04813E19" w14:textId="77777777" w:rsidR="00360A1F" w:rsidRPr="00360A1F" w:rsidRDefault="00360A1F" w:rsidP="00360A1F">
      <w:pPr>
        <w:pStyle w:val="EndNoteBibliography"/>
        <w:spacing w:after="0"/>
        <w:ind w:left="720" w:hanging="720"/>
      </w:pPr>
      <w:r w:rsidRPr="00360A1F">
        <w:t xml:space="preserve">MEKKY, H., AL-SABAHI, J. &amp; ABDEL-KREEM, M. 2018. Potentiating biosynthesis of the anticancer alkaloids vincristine and vinblastine in callus cultures of Catharanthus roseus. </w:t>
      </w:r>
      <w:r w:rsidRPr="00360A1F">
        <w:rPr>
          <w:i/>
        </w:rPr>
        <w:t>South African Journal of Botany,</w:t>
      </w:r>
      <w:r w:rsidRPr="00360A1F">
        <w:t xml:space="preserve"> 114</w:t>
      </w:r>
      <w:r w:rsidRPr="00360A1F">
        <w:rPr>
          <w:b/>
        </w:rPr>
        <w:t>,</w:t>
      </w:r>
      <w:r w:rsidRPr="00360A1F">
        <w:t xml:space="preserve"> 29-31.</w:t>
      </w:r>
    </w:p>
    <w:p w14:paraId="14C094B9" w14:textId="77777777" w:rsidR="00360A1F" w:rsidRPr="00360A1F" w:rsidRDefault="00360A1F" w:rsidP="00360A1F">
      <w:pPr>
        <w:pStyle w:val="EndNoteBibliography"/>
        <w:spacing w:after="0"/>
        <w:ind w:left="720" w:hanging="720"/>
      </w:pPr>
      <w:r w:rsidRPr="00360A1F">
        <w:t xml:space="preserve">MOLCHAN, O., ROMASHKO, S. &amp; YURIN, V. 2012. L-tryptophan decarboxylase activity and tryptamine accumulation in callus cultures of Vinca minor L. </w:t>
      </w:r>
      <w:r w:rsidRPr="00360A1F">
        <w:rPr>
          <w:i/>
        </w:rPr>
        <w:t>Plant Cell, Tissue and Organ Culture (PCTOC),</w:t>
      </w:r>
      <w:r w:rsidRPr="00360A1F">
        <w:t xml:space="preserve"> 108</w:t>
      </w:r>
      <w:r w:rsidRPr="00360A1F">
        <w:rPr>
          <w:b/>
        </w:rPr>
        <w:t>,</w:t>
      </w:r>
      <w:r w:rsidRPr="00360A1F">
        <w:t xml:space="preserve"> 535-539.</w:t>
      </w:r>
    </w:p>
    <w:p w14:paraId="5E4230A4" w14:textId="77777777" w:rsidR="00360A1F" w:rsidRPr="00360A1F" w:rsidRDefault="00360A1F" w:rsidP="00360A1F">
      <w:pPr>
        <w:pStyle w:val="EndNoteBibliography"/>
        <w:spacing w:after="0"/>
        <w:ind w:left="720" w:hanging="720"/>
      </w:pPr>
      <w:r w:rsidRPr="00360A1F">
        <w:t xml:space="preserve">MUKHOPADHYAY, M. J. &amp; MUKHOPADHYAY, S. 2008. A biotechnological approach for enhancement of colchicine accumulation in Iphigenia indica Kunth. </w:t>
      </w:r>
      <w:r w:rsidRPr="00360A1F">
        <w:rPr>
          <w:i/>
        </w:rPr>
        <w:t>Journal of Plant Biochemistry and Biotechnology,</w:t>
      </w:r>
      <w:r w:rsidRPr="00360A1F">
        <w:t xml:space="preserve"> 17</w:t>
      </w:r>
      <w:r w:rsidRPr="00360A1F">
        <w:rPr>
          <w:b/>
        </w:rPr>
        <w:t>,</w:t>
      </w:r>
      <w:r w:rsidRPr="00360A1F">
        <w:t xml:space="preserve"> 185-188.</w:t>
      </w:r>
    </w:p>
    <w:p w14:paraId="3FED72D4" w14:textId="77777777" w:rsidR="00360A1F" w:rsidRPr="00360A1F" w:rsidRDefault="00360A1F" w:rsidP="00360A1F">
      <w:pPr>
        <w:pStyle w:val="EndNoteBibliography"/>
        <w:spacing w:after="0"/>
        <w:ind w:left="720" w:hanging="720"/>
      </w:pPr>
      <w:r w:rsidRPr="00360A1F">
        <w:t xml:space="preserve">NGUYEN, P. A. T., KIM, J. S. &amp; KIM, J.-H. 2015. The complete chloroplast genome of colchicine plants (Colchicum autumnale L. and Gloriosa superba L.) and its application for identifying the genus. </w:t>
      </w:r>
      <w:r w:rsidRPr="00360A1F">
        <w:rPr>
          <w:i/>
        </w:rPr>
        <w:t>Planta,</w:t>
      </w:r>
      <w:r w:rsidRPr="00360A1F">
        <w:t xml:space="preserve"> 242</w:t>
      </w:r>
      <w:r w:rsidRPr="00360A1F">
        <w:rPr>
          <w:b/>
        </w:rPr>
        <w:t>,</w:t>
      </w:r>
      <w:r w:rsidRPr="00360A1F">
        <w:t xml:space="preserve"> 223-237.</w:t>
      </w:r>
    </w:p>
    <w:p w14:paraId="754D9074" w14:textId="77777777" w:rsidR="00360A1F" w:rsidRPr="00360A1F" w:rsidRDefault="00360A1F" w:rsidP="00360A1F">
      <w:pPr>
        <w:pStyle w:val="EndNoteBibliography"/>
        <w:spacing w:after="0"/>
        <w:ind w:left="720" w:hanging="720"/>
      </w:pPr>
      <w:r w:rsidRPr="00360A1F">
        <w:t xml:space="preserve">OSMAN, M. E., ELFEKY, S. S., EL-SOUD, K. A. &amp; HASAN, A. M. 2007. Response of Catharanthus roseus shoots to salinity and drought in relation to vincristine alkaloid content. </w:t>
      </w:r>
      <w:r w:rsidRPr="00360A1F">
        <w:rPr>
          <w:i/>
        </w:rPr>
        <w:t>Asian Journal of Plant Sciences</w:t>
      </w:r>
      <w:r w:rsidRPr="00360A1F">
        <w:t>.</w:t>
      </w:r>
    </w:p>
    <w:p w14:paraId="3850C1FD" w14:textId="77777777" w:rsidR="00360A1F" w:rsidRPr="00360A1F" w:rsidRDefault="00360A1F" w:rsidP="00360A1F">
      <w:pPr>
        <w:pStyle w:val="EndNoteBibliography"/>
        <w:spacing w:after="0"/>
        <w:ind w:left="720" w:hanging="720"/>
      </w:pPr>
      <w:r w:rsidRPr="00360A1F">
        <w:t xml:space="preserve">PAEIZI, M., KARIMI, F. &amp; RAZAVI, K. 2018. Changes in medicinal alkaloids production and expression of related regulatory and biosynthetic genes in response to silver nitrate combined with methyl jasmonate in Catharanthus roseus in vitro propagated shoots. </w:t>
      </w:r>
      <w:r w:rsidRPr="00360A1F">
        <w:rPr>
          <w:i/>
        </w:rPr>
        <w:t>Plant Physiology and Biochemistry,</w:t>
      </w:r>
      <w:r w:rsidRPr="00360A1F">
        <w:t xml:space="preserve"> 132</w:t>
      </w:r>
      <w:r w:rsidRPr="00360A1F">
        <w:rPr>
          <w:b/>
        </w:rPr>
        <w:t>,</w:t>
      </w:r>
      <w:r w:rsidRPr="00360A1F">
        <w:t xml:space="preserve"> 623-632.</w:t>
      </w:r>
    </w:p>
    <w:p w14:paraId="566A255F" w14:textId="77777777" w:rsidR="00360A1F" w:rsidRPr="00360A1F" w:rsidRDefault="00360A1F" w:rsidP="00360A1F">
      <w:pPr>
        <w:pStyle w:val="EndNoteBibliography"/>
        <w:spacing w:after="0"/>
        <w:ind w:left="720" w:hanging="720"/>
      </w:pPr>
      <w:r w:rsidRPr="00360A1F">
        <w:t xml:space="preserve">PALEM, P. P., KURIAKOSE, G. C. &amp; JAYABASKARAN, C. 2015. An endophytic fungus, Talaromyces radicus, isolated from Catharanthus roseus, produces vincristine and vinblastine, which induce apoptotic cell death. </w:t>
      </w:r>
      <w:r w:rsidRPr="00360A1F">
        <w:rPr>
          <w:i/>
        </w:rPr>
        <w:t>PloS one,</w:t>
      </w:r>
      <w:r w:rsidRPr="00360A1F">
        <w:t xml:space="preserve"> 10</w:t>
      </w:r>
      <w:r w:rsidRPr="00360A1F">
        <w:rPr>
          <w:b/>
        </w:rPr>
        <w:t>,</w:t>
      </w:r>
      <w:r w:rsidRPr="00360A1F">
        <w:t xml:space="preserve"> e0144476.</w:t>
      </w:r>
    </w:p>
    <w:p w14:paraId="7AEAD840" w14:textId="77777777" w:rsidR="00360A1F" w:rsidRPr="00360A1F" w:rsidRDefault="00360A1F" w:rsidP="00360A1F">
      <w:pPr>
        <w:pStyle w:val="EndNoteBibliography"/>
        <w:spacing w:after="0"/>
        <w:ind w:left="720" w:hanging="720"/>
      </w:pPr>
      <w:r w:rsidRPr="00360A1F">
        <w:t xml:space="preserve">PANDEY, D. K., MALIK, T., DEY, A., SINGH, J. &amp; BANIK, R. 2014. Improved growth and colchicine concentration in Gloriosa Superba on mycorrhizal inoculation supplemented with phosphorus-fertilizer. </w:t>
      </w:r>
      <w:r w:rsidRPr="00360A1F">
        <w:rPr>
          <w:i/>
        </w:rPr>
        <w:t>African Journal of Traditional, Complementary and Alternative Medicines,</w:t>
      </w:r>
      <w:r w:rsidRPr="00360A1F">
        <w:t xml:space="preserve"> 11</w:t>
      </w:r>
      <w:r w:rsidRPr="00360A1F">
        <w:rPr>
          <w:b/>
        </w:rPr>
        <w:t>,</w:t>
      </w:r>
      <w:r w:rsidRPr="00360A1F">
        <w:t xml:space="preserve"> 439-446.</w:t>
      </w:r>
    </w:p>
    <w:p w14:paraId="231CA048" w14:textId="77777777" w:rsidR="00360A1F" w:rsidRPr="00360A1F" w:rsidRDefault="00360A1F" w:rsidP="00360A1F">
      <w:pPr>
        <w:pStyle w:val="EndNoteBibliography"/>
        <w:spacing w:after="0"/>
        <w:ind w:left="720" w:hanging="720"/>
      </w:pPr>
      <w:r w:rsidRPr="00360A1F">
        <w:t xml:space="preserve">PARTHASARATHY, R., SHANMUGANATHAN, R. &amp; PUGAZHENDHI, A. 2020. Vinblastine production by the endophytic fungus Curvularia verruculosa from the leaves of Catharanthus roseus and its in vitro cytotoxicity against HeLa cell line. </w:t>
      </w:r>
      <w:r w:rsidRPr="00360A1F">
        <w:rPr>
          <w:i/>
        </w:rPr>
        <w:t>Analytical biochemistry,</w:t>
      </w:r>
      <w:r w:rsidRPr="00360A1F">
        <w:t xml:space="preserve"> 593</w:t>
      </w:r>
      <w:r w:rsidRPr="00360A1F">
        <w:rPr>
          <w:b/>
        </w:rPr>
        <w:t>,</w:t>
      </w:r>
      <w:r w:rsidRPr="00360A1F">
        <w:t xml:space="preserve"> 113530.</w:t>
      </w:r>
    </w:p>
    <w:p w14:paraId="722B5164" w14:textId="77777777" w:rsidR="00360A1F" w:rsidRPr="00360A1F" w:rsidRDefault="00360A1F" w:rsidP="00360A1F">
      <w:pPr>
        <w:pStyle w:val="EndNoteBibliography"/>
        <w:spacing w:after="0"/>
        <w:ind w:left="720" w:hanging="720"/>
      </w:pPr>
      <w:r w:rsidRPr="00360A1F">
        <w:t xml:space="preserve">PLIANKONG, P., SUKSA-ARD, P. &amp; WANNAKRAIROJ, S. 2018. Chitosan elicitation for enhancing of vincristine and vinblastine accumulation in cell culture of Catharanthus roseus (L.) G. Don. </w:t>
      </w:r>
      <w:r w:rsidRPr="00360A1F">
        <w:rPr>
          <w:i/>
        </w:rPr>
        <w:t>J Agric Sci,</w:t>
      </w:r>
      <w:r w:rsidRPr="00360A1F">
        <w:t xml:space="preserve"> 10</w:t>
      </w:r>
      <w:r w:rsidRPr="00360A1F">
        <w:rPr>
          <w:b/>
        </w:rPr>
        <w:t>,</w:t>
      </w:r>
      <w:r w:rsidRPr="00360A1F">
        <w:t xml:space="preserve"> 287-293.</w:t>
      </w:r>
    </w:p>
    <w:p w14:paraId="234E5B2B" w14:textId="77777777" w:rsidR="00360A1F" w:rsidRPr="00360A1F" w:rsidRDefault="00360A1F" w:rsidP="00360A1F">
      <w:pPr>
        <w:pStyle w:val="EndNoteBibliography"/>
        <w:spacing w:after="0"/>
        <w:ind w:left="720" w:hanging="720"/>
      </w:pPr>
      <w:r w:rsidRPr="00360A1F">
        <w:t xml:space="preserve">POULEV, A., BOMBARDELLI, E., PONZONE, C. &amp; ZENK, M. H. 1995. Regioselective bioconversion of colchicine and thiocolchicine into their corresponding 3-demethyl derivatives. </w:t>
      </w:r>
      <w:r w:rsidRPr="00360A1F">
        <w:rPr>
          <w:i/>
        </w:rPr>
        <w:t>Journal of fermentation and bioengineering,</w:t>
      </w:r>
      <w:r w:rsidRPr="00360A1F">
        <w:t xml:space="preserve"> 79</w:t>
      </w:r>
      <w:r w:rsidRPr="00360A1F">
        <w:rPr>
          <w:b/>
        </w:rPr>
        <w:t>,</w:t>
      </w:r>
      <w:r w:rsidRPr="00360A1F">
        <w:t xml:space="preserve"> 33-38.</w:t>
      </w:r>
    </w:p>
    <w:p w14:paraId="27530D79" w14:textId="77777777" w:rsidR="00360A1F" w:rsidRPr="00360A1F" w:rsidRDefault="00360A1F" w:rsidP="00360A1F">
      <w:pPr>
        <w:pStyle w:val="EndNoteBibliography"/>
        <w:spacing w:after="0"/>
        <w:ind w:left="720" w:hanging="720"/>
      </w:pPr>
      <w:r w:rsidRPr="00360A1F">
        <w:t xml:space="preserve">RAI, V., TANDON, P. K. &amp; KHATOON, S. 2014. Effect of chromium on antioxidant potential of Catharanthus roseus varieties and production of their anticancer alkaloids: vincristine and vinblastine. </w:t>
      </w:r>
      <w:r w:rsidRPr="00360A1F">
        <w:rPr>
          <w:i/>
        </w:rPr>
        <w:t>BioMed research international,</w:t>
      </w:r>
      <w:r w:rsidRPr="00360A1F">
        <w:t xml:space="preserve"> 2014.</w:t>
      </w:r>
    </w:p>
    <w:p w14:paraId="011493C4" w14:textId="77777777" w:rsidR="00360A1F" w:rsidRPr="00360A1F" w:rsidRDefault="00360A1F" w:rsidP="00360A1F">
      <w:pPr>
        <w:pStyle w:val="EndNoteBibliography"/>
        <w:spacing w:after="0"/>
        <w:ind w:left="720" w:hanging="720"/>
      </w:pPr>
      <w:r w:rsidRPr="00360A1F">
        <w:t xml:space="preserve">SHARMA, A., MATHUR, A. K., GANPATHY, J., JOSHI, B. &amp; PATEL, P. 2019. Effect of abiotic elicitation and pathway precursors feeding over terpenoid indole alkaloids production in multiple shoot and callus cultures of Catharanthus roseus. </w:t>
      </w:r>
      <w:r w:rsidRPr="00360A1F">
        <w:rPr>
          <w:i/>
        </w:rPr>
        <w:t>Biologia,</w:t>
      </w:r>
      <w:r w:rsidRPr="00360A1F">
        <w:t xml:space="preserve"> 74</w:t>
      </w:r>
      <w:r w:rsidRPr="00360A1F">
        <w:rPr>
          <w:b/>
        </w:rPr>
        <w:t>,</w:t>
      </w:r>
      <w:r w:rsidRPr="00360A1F">
        <w:t xml:space="preserve"> 543-553.</w:t>
      </w:r>
    </w:p>
    <w:p w14:paraId="7469FE6C" w14:textId="77777777" w:rsidR="00360A1F" w:rsidRPr="00360A1F" w:rsidRDefault="00360A1F" w:rsidP="00360A1F">
      <w:pPr>
        <w:pStyle w:val="EndNoteBibliography"/>
        <w:spacing w:after="0"/>
        <w:ind w:left="720" w:hanging="720"/>
      </w:pPr>
      <w:r w:rsidRPr="00360A1F">
        <w:t xml:space="preserve">SHIBLI, R. A., DARADKAH, N. Q., MAKHADMEH, I. M. &amp; BAGHDADI, S. H. 2010. Colchicine Production from Colchicum and the Role of in vitro Cultures: A Review. </w:t>
      </w:r>
      <w:r w:rsidRPr="00360A1F">
        <w:rPr>
          <w:i/>
        </w:rPr>
        <w:t>Jordan Journal of Agricultural Sciences,</w:t>
      </w:r>
      <w:r w:rsidRPr="00360A1F">
        <w:t xml:space="preserve"> 6.</w:t>
      </w:r>
    </w:p>
    <w:p w14:paraId="723F6924" w14:textId="77777777" w:rsidR="00360A1F" w:rsidRPr="00360A1F" w:rsidRDefault="00360A1F" w:rsidP="00360A1F">
      <w:pPr>
        <w:pStyle w:val="EndNoteBibliography"/>
        <w:spacing w:after="0"/>
        <w:ind w:left="720" w:hanging="720"/>
      </w:pPr>
      <w:r w:rsidRPr="00360A1F">
        <w:t xml:space="preserve">SIVAKUMAR, G. 2018. Upstream biomanufacturing of pharmaceutical colchicine. </w:t>
      </w:r>
      <w:r w:rsidRPr="00360A1F">
        <w:rPr>
          <w:i/>
        </w:rPr>
        <w:t>Critical reviews in biotechnology,</w:t>
      </w:r>
      <w:r w:rsidRPr="00360A1F">
        <w:t xml:space="preserve"> 38</w:t>
      </w:r>
      <w:r w:rsidRPr="00360A1F">
        <w:rPr>
          <w:b/>
        </w:rPr>
        <w:t>,</w:t>
      </w:r>
      <w:r w:rsidRPr="00360A1F">
        <w:t xml:space="preserve"> 83-92.</w:t>
      </w:r>
    </w:p>
    <w:p w14:paraId="2C99623A" w14:textId="77777777" w:rsidR="00360A1F" w:rsidRPr="00360A1F" w:rsidRDefault="00360A1F" w:rsidP="00360A1F">
      <w:pPr>
        <w:pStyle w:val="EndNoteBibliography"/>
        <w:spacing w:after="0"/>
        <w:ind w:left="720" w:hanging="720"/>
      </w:pPr>
      <w:r w:rsidRPr="00360A1F">
        <w:t xml:space="preserve">SIVAKUMAR, G., KRISHNAMURTHI, K. &amp; RAJENDRAN, T. 2003. In vitro corm production in Gloriosa superba L., an Ayurvedic medicinal plant. </w:t>
      </w:r>
      <w:r w:rsidRPr="00360A1F">
        <w:rPr>
          <w:i/>
        </w:rPr>
        <w:t>The Journal of Horticultural Science and Biotechnology,</w:t>
      </w:r>
      <w:r w:rsidRPr="00360A1F">
        <w:t xml:space="preserve"> 78</w:t>
      </w:r>
      <w:r w:rsidRPr="00360A1F">
        <w:rPr>
          <w:b/>
        </w:rPr>
        <w:t>,</w:t>
      </w:r>
      <w:r w:rsidRPr="00360A1F">
        <w:t xml:space="preserve"> 450-453.</w:t>
      </w:r>
    </w:p>
    <w:p w14:paraId="168885E7" w14:textId="77777777" w:rsidR="00360A1F" w:rsidRPr="00360A1F" w:rsidRDefault="00360A1F" w:rsidP="00360A1F">
      <w:pPr>
        <w:pStyle w:val="EndNoteBibliography"/>
        <w:spacing w:after="0"/>
        <w:ind w:left="720" w:hanging="720"/>
      </w:pPr>
      <w:r w:rsidRPr="00360A1F">
        <w:t xml:space="preserve">SIVAKUMAR, S., SIVA, G., SATHISH, S., KUMAR, G. P., VIGNESWARAN, M., VINOTH, S., KUMAR, T. S., SATHISHKUMAR, R. &amp; JAYABALAN, N. 2019. Influence of exogenous polyamines and plant growth regulators on high frequency in vitro mass propagation of Gloriosa superba L. and its colchicine content. </w:t>
      </w:r>
      <w:r w:rsidRPr="00360A1F">
        <w:rPr>
          <w:i/>
        </w:rPr>
        <w:t>Biocatalysis and Agricultural Biotechnology,</w:t>
      </w:r>
      <w:r w:rsidRPr="00360A1F">
        <w:t xml:space="preserve"> 18</w:t>
      </w:r>
      <w:r w:rsidRPr="00360A1F">
        <w:rPr>
          <w:b/>
        </w:rPr>
        <w:t>,</w:t>
      </w:r>
      <w:r w:rsidRPr="00360A1F">
        <w:t xml:space="preserve"> 101030.</w:t>
      </w:r>
    </w:p>
    <w:p w14:paraId="01C0F3C0" w14:textId="77777777" w:rsidR="00360A1F" w:rsidRPr="00360A1F" w:rsidRDefault="00360A1F" w:rsidP="00360A1F">
      <w:pPr>
        <w:pStyle w:val="EndNoteBibliography"/>
        <w:spacing w:after="0"/>
        <w:ind w:left="720" w:hanging="720"/>
      </w:pPr>
      <w:r w:rsidRPr="00360A1F">
        <w:t xml:space="preserve">STEARN, W. 1978. Vinca L. </w:t>
      </w:r>
      <w:r w:rsidRPr="00360A1F">
        <w:rPr>
          <w:i/>
        </w:rPr>
        <w:t>Flora of Turkey and the East Aegean Islands,</w:t>
      </w:r>
      <w:r w:rsidRPr="00360A1F">
        <w:t xml:space="preserve"> 6</w:t>
      </w:r>
      <w:r w:rsidRPr="00360A1F">
        <w:rPr>
          <w:b/>
        </w:rPr>
        <w:t>,</w:t>
      </w:r>
      <w:r w:rsidRPr="00360A1F">
        <w:t xml:space="preserve"> 161-163.</w:t>
      </w:r>
    </w:p>
    <w:p w14:paraId="26A8D1F0" w14:textId="77777777" w:rsidR="00360A1F" w:rsidRPr="00360A1F" w:rsidRDefault="00360A1F" w:rsidP="00360A1F">
      <w:pPr>
        <w:pStyle w:val="EndNoteBibliography"/>
        <w:spacing w:after="0"/>
        <w:ind w:left="720" w:hanging="720"/>
      </w:pPr>
      <w:r w:rsidRPr="00360A1F">
        <w:t xml:space="preserve">VERMA, P., KHAN, S. A., MATHUR, A. K., SHANKER, K. &amp; LAL, R. K. 2014. Regulation of vincamine biosynthesis and associated growth promoting effects through abiotic elicitation, cyclooxygenase inhibition, and precursor feeding of bioreactor grown Vinca minor hairy roots. </w:t>
      </w:r>
      <w:r w:rsidRPr="00360A1F">
        <w:rPr>
          <w:i/>
        </w:rPr>
        <w:t>Applied biochemistry and biotechnology,</w:t>
      </w:r>
      <w:r w:rsidRPr="00360A1F">
        <w:t xml:space="preserve"> 173</w:t>
      </w:r>
      <w:r w:rsidRPr="00360A1F">
        <w:rPr>
          <w:b/>
        </w:rPr>
        <w:t>,</w:t>
      </w:r>
      <w:r w:rsidRPr="00360A1F">
        <w:t xml:space="preserve"> 663-672.</w:t>
      </w:r>
    </w:p>
    <w:p w14:paraId="23B4E63B" w14:textId="77777777" w:rsidR="00360A1F" w:rsidRPr="00360A1F" w:rsidRDefault="00360A1F" w:rsidP="00360A1F">
      <w:pPr>
        <w:pStyle w:val="EndNoteBibliography"/>
        <w:spacing w:after="0"/>
        <w:ind w:left="720" w:hanging="720"/>
      </w:pPr>
      <w:r w:rsidRPr="00360A1F">
        <w:t>WALDSTEIN, F. D. P. A. &amp; KITAIBEL, P. 1802. Descriptiones et icones plantarum rariorum Hungariae.</w:t>
      </w:r>
    </w:p>
    <w:p w14:paraId="46310171" w14:textId="77777777" w:rsidR="00360A1F" w:rsidRPr="00360A1F" w:rsidRDefault="00360A1F" w:rsidP="00360A1F">
      <w:pPr>
        <w:pStyle w:val="EndNoteBibliography"/>
        <w:spacing w:after="0"/>
        <w:ind w:left="720" w:hanging="720"/>
      </w:pPr>
      <w:r w:rsidRPr="00360A1F">
        <w:t xml:space="preserve">WANG, X., PAN, Y.-J., CHANG, B.-W., HU, Y.-B., GUO, X.-R. &amp; TANG, Z.-H. 2016. Ethylene-induced vinblastine accumulation is related to activated expression of downstream TIA pathway genes in Catharanthus roseus. </w:t>
      </w:r>
      <w:r w:rsidRPr="00360A1F">
        <w:rPr>
          <w:i/>
        </w:rPr>
        <w:t>BioMed research international,</w:t>
      </w:r>
      <w:r w:rsidRPr="00360A1F">
        <w:t xml:space="preserve"> 2016.</w:t>
      </w:r>
    </w:p>
    <w:p w14:paraId="17A79669" w14:textId="77777777" w:rsidR="00360A1F" w:rsidRPr="00360A1F" w:rsidRDefault="00360A1F" w:rsidP="00360A1F">
      <w:pPr>
        <w:pStyle w:val="EndNoteBibliography"/>
        <w:spacing w:after="0"/>
        <w:ind w:left="720" w:hanging="720"/>
      </w:pPr>
      <w:r w:rsidRPr="00360A1F">
        <w:t xml:space="preserve">WITT, A. &amp; LUKE, Q. 2017. </w:t>
      </w:r>
      <w:r w:rsidRPr="00360A1F">
        <w:rPr>
          <w:i/>
        </w:rPr>
        <w:t>Guide to the naturalized and invasive plants of eastern Africa</w:t>
      </w:r>
      <w:r w:rsidRPr="00360A1F">
        <w:t>, CABI.</w:t>
      </w:r>
    </w:p>
    <w:p w14:paraId="63D577F7" w14:textId="77777777" w:rsidR="00360A1F" w:rsidRPr="00360A1F" w:rsidRDefault="00360A1F" w:rsidP="00360A1F">
      <w:pPr>
        <w:pStyle w:val="EndNoteBibliography"/>
        <w:spacing w:after="0"/>
        <w:ind w:left="720" w:hanging="720"/>
      </w:pPr>
      <w:r w:rsidRPr="00360A1F">
        <w:t xml:space="preserve">XU, S., REN, N., LIU, J., WU, Y. &amp; YUAN, G. 2020. Improvement of vincamine production of endophytic fungus through inactivated protoplast fusion. </w:t>
      </w:r>
      <w:r w:rsidRPr="00360A1F">
        <w:rPr>
          <w:i/>
        </w:rPr>
        <w:t>International Microbiology</w:t>
      </w:r>
      <w:r w:rsidRPr="00360A1F">
        <w:rPr>
          <w:b/>
        </w:rPr>
        <w:t>,</w:t>
      </w:r>
      <w:r w:rsidRPr="00360A1F">
        <w:t xml:space="preserve"> 1-11.</w:t>
      </w:r>
    </w:p>
    <w:p w14:paraId="168C56F6" w14:textId="77777777" w:rsidR="00360A1F" w:rsidRPr="00360A1F" w:rsidRDefault="00360A1F" w:rsidP="00360A1F">
      <w:pPr>
        <w:pStyle w:val="EndNoteBibliography"/>
        <w:spacing w:after="0"/>
        <w:ind w:left="720" w:hanging="720"/>
      </w:pPr>
      <w:r w:rsidRPr="00360A1F">
        <w:t xml:space="preserve">YADAV, K., AGGARWAL, A. &amp; SINGH, N. 2013. Arbuscular mycorrhizal fungi (AMF) induced acclimatization, growth enhancement and colchicine content of micropropagated Gloriosa superba L. plantlets. </w:t>
      </w:r>
      <w:r w:rsidRPr="00360A1F">
        <w:rPr>
          <w:i/>
        </w:rPr>
        <w:t>Industrial Crops and Products,</w:t>
      </w:r>
      <w:r w:rsidRPr="00360A1F">
        <w:t xml:space="preserve"> 45</w:t>
      </w:r>
      <w:r w:rsidRPr="00360A1F">
        <w:rPr>
          <w:b/>
        </w:rPr>
        <w:t>,</w:t>
      </w:r>
      <w:r w:rsidRPr="00360A1F">
        <w:t xml:space="preserve"> 88-93.</w:t>
      </w:r>
    </w:p>
    <w:p w14:paraId="363C829B" w14:textId="77777777" w:rsidR="00360A1F" w:rsidRPr="00360A1F" w:rsidRDefault="00360A1F" w:rsidP="00360A1F">
      <w:pPr>
        <w:pStyle w:val="EndNoteBibliography"/>
        <w:spacing w:after="0"/>
        <w:ind w:left="720" w:hanging="720"/>
      </w:pPr>
      <w:r w:rsidRPr="00360A1F">
        <w:t xml:space="preserve">YOSHIDA, K., HAYASHI, T. &amp; SANO, K. 1988. Colchicine precursors and the formation of alkaloids in suspension-cultured Colchicum autumnale. </w:t>
      </w:r>
      <w:r w:rsidRPr="00360A1F">
        <w:rPr>
          <w:i/>
        </w:rPr>
        <w:t>Phytochemistry,</w:t>
      </w:r>
      <w:r w:rsidRPr="00360A1F">
        <w:t xml:space="preserve"> 27</w:t>
      </w:r>
      <w:r w:rsidRPr="00360A1F">
        <w:rPr>
          <w:b/>
        </w:rPr>
        <w:t>,</w:t>
      </w:r>
      <w:r w:rsidRPr="00360A1F">
        <w:t xml:space="preserve"> 1375-1378.</w:t>
      </w:r>
    </w:p>
    <w:p w14:paraId="3EAB105C" w14:textId="77777777" w:rsidR="00360A1F" w:rsidRPr="00360A1F" w:rsidRDefault="00360A1F" w:rsidP="00360A1F">
      <w:pPr>
        <w:pStyle w:val="EndNoteBibliography"/>
        <w:spacing w:after="0"/>
        <w:ind w:left="720" w:hanging="720"/>
      </w:pPr>
      <w:r w:rsidRPr="00360A1F">
        <w:t xml:space="preserve">ZAREV, Y., POPOVA, P., FOUBERT, K., APERS, S., VLIETINCK, A., PIETERS, L. &amp; IONKOVA, I. 2019. Biotransformation to produce the anticancer compound colchicoside using cell suspension cultures of Astragalus vesicarius plant species. </w:t>
      </w:r>
      <w:r w:rsidRPr="00360A1F">
        <w:rPr>
          <w:i/>
        </w:rPr>
        <w:t>Natural Product Communications,</w:t>
      </w:r>
      <w:r w:rsidRPr="00360A1F">
        <w:t xml:space="preserve"> 14</w:t>
      </w:r>
      <w:r w:rsidRPr="00360A1F">
        <w:rPr>
          <w:b/>
        </w:rPr>
        <w:t>,</w:t>
      </w:r>
      <w:r w:rsidRPr="00360A1F">
        <w:t xml:space="preserve"> 1934578X1901400108.</w:t>
      </w:r>
    </w:p>
    <w:p w14:paraId="54D376B5" w14:textId="77777777" w:rsidR="00360A1F" w:rsidRPr="00360A1F" w:rsidRDefault="00360A1F" w:rsidP="00360A1F">
      <w:pPr>
        <w:pStyle w:val="EndNoteBibliography"/>
        <w:ind w:left="720" w:hanging="720"/>
      </w:pPr>
      <w:r w:rsidRPr="00360A1F">
        <w:t xml:space="preserve">ZHOU, M. &amp; MEMELINK, J. 2016. Jasmonate-responsive transcription factors regulating plant secondary metabolism. </w:t>
      </w:r>
      <w:r w:rsidRPr="00360A1F">
        <w:rPr>
          <w:i/>
        </w:rPr>
        <w:t>Biotechnology Advances,</w:t>
      </w:r>
      <w:r w:rsidRPr="00360A1F">
        <w:t xml:space="preserve"> 34</w:t>
      </w:r>
      <w:r w:rsidRPr="00360A1F">
        <w:rPr>
          <w:b/>
        </w:rPr>
        <w:t>,</w:t>
      </w:r>
      <w:r w:rsidRPr="00360A1F">
        <w:t xml:space="preserve"> 441-449.</w:t>
      </w:r>
    </w:p>
    <w:p w14:paraId="2D2DACF6" w14:textId="55B9D2A9" w:rsidR="006F5668" w:rsidRPr="00360A1F" w:rsidRDefault="007C6D39" w:rsidP="00360A1F">
      <w:pPr>
        <w:keepNext/>
        <w:keepLines/>
        <w:spacing w:after="0" w:line="360" w:lineRule="auto"/>
        <w:jc w:val="both"/>
        <w:outlineLvl w:val="0"/>
        <w:rPr>
          <w:rFonts w:ascii="Times New Roman" w:eastAsia="Times New Roman" w:hAnsi="Times New Roman" w:cs="Times New Roman"/>
          <w:b/>
          <w:color w:val="000000" w:themeColor="text1"/>
          <w:sz w:val="24"/>
          <w:szCs w:val="24"/>
          <w:lang w:val="x-none" w:eastAsia="x-none"/>
        </w:rPr>
      </w:pPr>
      <w:r w:rsidRPr="00360A1F">
        <w:rPr>
          <w:rFonts w:ascii="Times New Roman" w:eastAsia="Times New Roman" w:hAnsi="Times New Roman" w:cs="Times New Roman"/>
          <w:b/>
          <w:color w:val="000000" w:themeColor="text1"/>
          <w:sz w:val="24"/>
          <w:szCs w:val="24"/>
          <w:lang w:val="x-none" w:eastAsia="x-none"/>
        </w:rPr>
        <w:fldChar w:fldCharType="end"/>
      </w:r>
    </w:p>
    <w:sectPr w:rsidR="006F5668" w:rsidRPr="00360A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MS Mincho"/>
    <w:panose1 w:val="020B0604020202020204"/>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0Mrc0MDUxNDU2MjFS0lEKTi0uzszPAykwqwUAd6w7vSwAAAA="/>
    <w:docVar w:name="EN.Layout" w:val="&lt;ENLayout&gt;&lt;Style&gt;Harvar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0D129B"/>
    <w:rsid w:val="000D129B"/>
    <w:rsid w:val="00115793"/>
    <w:rsid w:val="002B1FA5"/>
    <w:rsid w:val="002E7091"/>
    <w:rsid w:val="002F35B5"/>
    <w:rsid w:val="00360A1F"/>
    <w:rsid w:val="00400D83"/>
    <w:rsid w:val="00644678"/>
    <w:rsid w:val="006828C4"/>
    <w:rsid w:val="006F5668"/>
    <w:rsid w:val="007C6D39"/>
    <w:rsid w:val="009A3ADB"/>
    <w:rsid w:val="00A40AC6"/>
    <w:rsid w:val="00A42EC3"/>
    <w:rsid w:val="00B362B8"/>
    <w:rsid w:val="00BC56EB"/>
    <w:rsid w:val="00C93D56"/>
    <w:rsid w:val="00D42DF3"/>
    <w:rsid w:val="00E17334"/>
    <w:rsid w:val="00EA68C0"/>
    <w:rsid w:val="00ED0928"/>
    <w:rsid w:val="00F7428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E1C54"/>
  <w15:chartTrackingRefBased/>
  <w15:docId w15:val="{3915AFE1-DD4D-436F-8765-A2350521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B362B8"/>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362B8"/>
    <w:rPr>
      <w:rFonts w:ascii="Calibri" w:hAnsi="Calibri" w:cs="Calibri"/>
      <w:noProof/>
    </w:rPr>
  </w:style>
  <w:style w:type="paragraph" w:customStyle="1" w:styleId="EndNoteBibliography">
    <w:name w:val="EndNote Bibliography"/>
    <w:basedOn w:val="Normal"/>
    <w:link w:val="EndNoteBibliographyChar"/>
    <w:rsid w:val="00B362B8"/>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B362B8"/>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hear.org/pi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17</Pages>
  <Words>15306</Words>
  <Characters>87250</Characters>
  <Application>Microsoft Office Word</Application>
  <DocSecurity>0</DocSecurity>
  <Lines>727</Lines>
  <Paragraphs>204</Paragraphs>
  <ScaleCrop>false</ScaleCrop>
  <HeadingPairs>
    <vt:vector size="4" baseType="variant">
      <vt:variant>
        <vt:lpstr>Title</vt:lpstr>
      </vt:variant>
      <vt:variant>
        <vt:i4>1</vt:i4>
      </vt:variant>
      <vt:variant>
        <vt:lpstr>Headings</vt:lpstr>
      </vt:variant>
      <vt:variant>
        <vt:i4>17</vt:i4>
      </vt:variant>
    </vt:vector>
  </HeadingPairs>
  <TitlesOfParts>
    <vt:vector size="18" baseType="lpstr">
      <vt:lpstr/>
      <vt:lpstr>    1.1. Colchicine plant source: Colchicum autumnale</vt:lpstr>
      <vt:lpstr>        1.3.1 Vinca minor</vt:lpstr>
      <vt:lpstr>        3.2.2 Vinca pubescens=Vinca major</vt:lpstr>
      <vt:lpstr>        3.2.3 Vinca erecta</vt:lpstr>
      <vt:lpstr>        3.2.4 Vinca herbacea</vt:lpstr>
      <vt:lpstr>    </vt:lpstr>
      <vt:lpstr>    </vt:lpstr>
      <vt:lpstr>    </vt:lpstr>
      <vt:lpstr>    </vt:lpstr>
      <vt:lpstr>    2. Biotechnological studies on in-vitro culture of Alkaloids with anticancer/cyt</vt:lpstr>
      <vt:lpstr>    </vt:lpstr>
      <vt:lpstr>    1. Colchicine</vt:lpstr>
      <vt:lpstr>    2. Vincristine, Vindoline, Vinblastine</vt:lpstr>
      <vt:lpstr>    (Aslam et al., 2009) investigated Vincristine production in C. roseus plantlets </vt:lpstr>
      <vt:lpstr>    3.6 Potential biotechnological studies on in-vitro culture</vt:lpstr>
      <vt:lpstr>References</vt:lpstr>
      <vt:lpstr/>
    </vt:vector>
  </TitlesOfParts>
  <Company/>
  <LinksUpToDate>false</LinksUpToDate>
  <CharactersWithSpaces>102352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Calina</dc:creator>
  <cp:keywords/>
  <dc:description/>
  <cp:lastModifiedBy>Javad Sharifi-Rad</cp:lastModifiedBy>
  <cp:revision>16</cp:revision>
  <dcterms:created xsi:type="dcterms:W3CDTF">2022-01-31T18:38:00Z</dcterms:created>
  <dcterms:modified xsi:type="dcterms:W3CDTF">2022-02-15T12:05:00Z</dcterms:modified>
</cp:coreProperties>
</file>