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51394D" w14:textId="77777777" w:rsidR="002728E4" w:rsidRPr="00493B48" w:rsidRDefault="003C2C92" w:rsidP="00493B48">
      <w:pPr>
        <w:spacing w:line="360" w:lineRule="auto"/>
        <w:rPr>
          <w:sz w:val="24"/>
          <w:szCs w:val="24"/>
        </w:rPr>
      </w:pPr>
      <w:r w:rsidRPr="00493B48">
        <w:rPr>
          <w:noProof/>
          <w:sz w:val="24"/>
          <w:szCs w:val="24"/>
        </w:rPr>
        <w:drawing>
          <wp:inline distT="0" distB="0" distL="0" distR="0" wp14:anchorId="1220D5A6" wp14:editId="10B10F29">
            <wp:extent cx="5904246" cy="3086100"/>
            <wp:effectExtent l="0" t="0" r="1270" b="0"/>
            <wp:docPr id="1" name="图片 1" descr="E:\360安全浏览器下载\00000shengxin\0000铜死亡paper\00-8图oncoimmun\补充1S1各铜死亡基因在泛癌柱状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:\360安全浏览器下载\00000shengxin\0000铜死亡paper\00-8图oncoimmun\补充1S1各铜死亡基因在泛癌柱状图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817" cy="308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02147" w14:textId="45F36908" w:rsidR="00C1441B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S1. </w:t>
      </w:r>
      <w:proofErr w:type="gramStart"/>
      <w:r w:rsidR="003C2C92" w:rsidRPr="00493B48">
        <w:rPr>
          <w:rFonts w:ascii="Times New Roman" w:hAnsi="Times New Roman" w:cs="Times New Roman"/>
          <w:sz w:val="24"/>
          <w:szCs w:val="24"/>
        </w:rPr>
        <w:t xml:space="preserve">Boxplot </w:t>
      </w:r>
      <w:r w:rsidR="003C2C92">
        <w:rPr>
          <w:rFonts w:ascii="Times New Roman" w:eastAsia="宋体" w:hAnsi="Times New Roman" w:cs="Times New Roman"/>
          <w:sz w:val="24"/>
          <w:szCs w:val="24"/>
        </w:rPr>
        <w:t xml:space="preserve">showing 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the difference </w:t>
      </w:r>
      <w:r w:rsidR="003C2C92">
        <w:rPr>
          <w:rFonts w:ascii="Times New Roman" w:eastAsia="宋体" w:hAnsi="Times New Roman" w:cs="Times New Roman"/>
          <w:sz w:val="24"/>
          <w:szCs w:val="24"/>
        </w:rPr>
        <w:t>in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CRG expression between primary tumor and adjacent normal tissues in each cancer type.</w:t>
      </w:r>
      <w:proofErr w:type="gramEnd"/>
    </w:p>
    <w:p w14:paraId="4CFF9E93" w14:textId="77777777" w:rsidR="00C1441B" w:rsidRPr="00493B48" w:rsidRDefault="003C2C92" w:rsidP="00493B48">
      <w:pPr>
        <w:widowControl/>
        <w:spacing w:line="360" w:lineRule="auto"/>
        <w:jc w:val="left"/>
        <w:rPr>
          <w:sz w:val="24"/>
          <w:szCs w:val="24"/>
        </w:rPr>
      </w:pPr>
      <w:r w:rsidRPr="00493B48">
        <w:rPr>
          <w:sz w:val="24"/>
          <w:szCs w:val="24"/>
        </w:rPr>
        <w:br w:type="page"/>
      </w:r>
    </w:p>
    <w:p w14:paraId="05735149" w14:textId="77777777" w:rsidR="00C1441B" w:rsidRPr="00493B48" w:rsidRDefault="003C2C92" w:rsidP="00493B48">
      <w:pPr>
        <w:spacing w:line="360" w:lineRule="auto"/>
        <w:rPr>
          <w:sz w:val="24"/>
          <w:szCs w:val="24"/>
        </w:rPr>
      </w:pPr>
      <w:r w:rsidRPr="00493B48">
        <w:rPr>
          <w:noProof/>
          <w:sz w:val="24"/>
          <w:szCs w:val="24"/>
        </w:rPr>
        <w:lastRenderedPageBreak/>
        <w:drawing>
          <wp:inline distT="0" distB="0" distL="0" distR="0" wp14:anchorId="739F40CD" wp14:editId="3F85FF6B">
            <wp:extent cx="5535825" cy="6195646"/>
            <wp:effectExtent l="0" t="0" r="8255" b="0"/>
            <wp:docPr id="2" name="图片 2" descr="E:\360安全浏览器下载\00000shengxin\0000铜死亡paper\00-8图oncoimmun\补充1S2各基因泛癌生存曲线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:\360安全浏览器下载\00000shengxin\0000铜死亡paper\00-8图oncoimmun\补充1S2各基因泛癌生存曲线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97" cy="619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215DE" w14:textId="7DD370DD" w:rsidR="00B81A6B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S2.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Kaplan–Meier curves of overall survival for CRGs in different cancer types (top 23 ranked by P value).</w:t>
      </w:r>
    </w:p>
    <w:p w14:paraId="4F0DAFE7" w14:textId="77777777" w:rsidR="00B81A6B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5B220AFB" w14:textId="77777777" w:rsidR="00C1441B" w:rsidRPr="00493B48" w:rsidRDefault="003C2C92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2A48AF5" wp14:editId="4D739FBC">
            <wp:extent cx="5269230" cy="3651885"/>
            <wp:effectExtent l="0" t="0" r="7620" b="5715"/>
            <wp:docPr id="3" name="图片 3" descr="E:\360安全浏览器下载\00000shengxin\0000铜死亡paper\00-8图oncoimmun\补充1S3铜死亡基因药物敏感性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E:\360安全浏览器下载\00000shengxin\0000铜死亡paper\00-8图oncoimmun\补充1S3铜死亡基因药物敏感性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65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C25C3" w14:textId="48356116" w:rsidR="00B81A6B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S3. </w:t>
      </w:r>
      <w:r w:rsidR="003C2C92" w:rsidRPr="00493B48">
        <w:rPr>
          <w:rFonts w:ascii="Times New Roman" w:hAnsi="Times New Roman" w:cs="Times New Roman"/>
          <w:sz w:val="24"/>
          <w:szCs w:val="24"/>
        </w:rPr>
        <w:t>Scatter plots for the association between CRG expression and drug sensitivity (top 9 ranked by P value)</w:t>
      </w:r>
    </w:p>
    <w:p w14:paraId="211176DE" w14:textId="77777777" w:rsidR="00B81A6B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3609F200" w14:textId="77777777" w:rsidR="00B81A6B" w:rsidRPr="00493B48" w:rsidRDefault="003C2C92" w:rsidP="00493B48">
      <w:pPr>
        <w:spacing w:afterLines="50" w:after="156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C3DB1E" wp14:editId="5FB9F659">
            <wp:extent cx="5433724" cy="4015154"/>
            <wp:effectExtent l="0" t="0" r="0" b="4445"/>
            <wp:docPr id="4" name="图片 4" descr="E:\360安全浏览器下载\00000shengxin\0000铜死亡paper\00-8图oncoimmun\补充2S4KRAS与表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E:\360安全浏览器下载\00000shengxin\0000铜死亡paper\00-8图oncoimmun\补充2S4KRAS与表达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936" cy="401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5AB30" w14:textId="51A6592D" w:rsidR="00B81A6B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S4. </w:t>
      </w:r>
      <w:r w:rsidR="003C2C92" w:rsidRPr="00493B48">
        <w:rPr>
          <w:rFonts w:ascii="Times New Roman" w:hAnsi="Times New Roman" w:cs="Times New Roman"/>
          <w:sz w:val="24"/>
          <w:szCs w:val="24"/>
        </w:rPr>
        <w:t>(</w:t>
      </w:r>
      <w:r w:rsidR="003C2C92" w:rsidRPr="00493B48">
        <w:rPr>
          <w:rFonts w:ascii="Times New Roman" w:hAnsi="Times New Roman" w:cs="Times New Roman"/>
          <w:b/>
          <w:sz w:val="24"/>
          <w:szCs w:val="24"/>
        </w:rPr>
        <w:t>a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) The relationship between CDKN2A mutation and </w:t>
      </w:r>
      <w:r w:rsidR="003C2C92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3C2C92" w:rsidRPr="00493B48">
        <w:rPr>
          <w:rFonts w:ascii="Times New Roman" w:hAnsi="Times New Roman" w:cs="Times New Roman"/>
          <w:sz w:val="24"/>
          <w:szCs w:val="24"/>
        </w:rPr>
        <w:t>expression level of CRGs in TCGA-PAAD. (</w:t>
      </w:r>
      <w:r w:rsidR="003C2C92" w:rsidRPr="00493B48">
        <w:rPr>
          <w:rFonts w:ascii="Times New Roman" w:hAnsi="Times New Roman" w:cs="Times New Roman"/>
          <w:b/>
          <w:sz w:val="24"/>
          <w:szCs w:val="24"/>
        </w:rPr>
        <w:t>b</w:t>
      </w:r>
      <w:r w:rsidR="003C2C92" w:rsidRPr="00493B48">
        <w:rPr>
          <w:rFonts w:ascii="Times New Roman" w:hAnsi="Times New Roman" w:cs="Times New Roman"/>
          <w:sz w:val="24"/>
          <w:szCs w:val="24"/>
        </w:rPr>
        <w:t>)</w:t>
      </w:r>
      <w:r w:rsidR="003C2C9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The relationship between KRAS mutation and </w:t>
      </w:r>
      <w:r w:rsidR="003C2C92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="003C2C92" w:rsidRPr="00493B48">
        <w:rPr>
          <w:rFonts w:ascii="Times New Roman" w:hAnsi="Times New Roman" w:cs="Times New Roman"/>
          <w:sz w:val="24"/>
          <w:szCs w:val="24"/>
        </w:rPr>
        <w:t>expression level of CRGs in TCGA-PAAD.</w:t>
      </w:r>
    </w:p>
    <w:p w14:paraId="26D52B54" w14:textId="77777777" w:rsidR="00B81A6B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5AEBF5A7" w14:textId="77777777" w:rsidR="00B81A6B" w:rsidRPr="00493B48" w:rsidRDefault="003C2C92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2C961C" wp14:editId="5587B1F2">
            <wp:extent cx="5274310" cy="3955733"/>
            <wp:effectExtent l="0" t="0" r="2540" b="6985"/>
            <wp:docPr id="5" name="图片 5" descr="E:\360安全浏览器下载\00000shengxin\0000铜死亡paper\00-8图oncoimmun\补充2S5胰腺癌铜死亡基因与药物敏感性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E:\360安全浏览器下载\00000shengxin\0000铜死亡paper\00-8图oncoimmun\补充2S5胰腺癌铜死亡基因与药物敏感性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BF417" w14:textId="2D12F09A" w:rsidR="00B81A6B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S5. 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Scatter plots showing the association between CRG expression and </w:t>
      </w:r>
      <w:proofErr w:type="spellStart"/>
      <w:r w:rsidR="003C2C92" w:rsidRPr="00493B48">
        <w:rPr>
          <w:rFonts w:ascii="Times New Roman" w:hAnsi="Times New Roman" w:cs="Times New Roman"/>
          <w:sz w:val="24"/>
          <w:szCs w:val="24"/>
        </w:rPr>
        <w:t>RNAss</w:t>
      </w:r>
      <w:proofErr w:type="spellEnd"/>
      <w:r w:rsidR="003C2C92" w:rsidRPr="00493B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2C92" w:rsidRPr="00493B48">
        <w:rPr>
          <w:rFonts w:ascii="Times New Roman" w:hAnsi="Times New Roman" w:cs="Times New Roman"/>
          <w:sz w:val="24"/>
          <w:szCs w:val="24"/>
        </w:rPr>
        <w:t>DNAss</w:t>
      </w:r>
      <w:proofErr w:type="spellEnd"/>
      <w:r w:rsidR="003C2C92" w:rsidRPr="00493B48">
        <w:rPr>
          <w:rFonts w:ascii="Times New Roman" w:hAnsi="Times New Roman" w:cs="Times New Roman"/>
          <w:sz w:val="24"/>
          <w:szCs w:val="24"/>
        </w:rPr>
        <w:t xml:space="preserve">, </w:t>
      </w:r>
      <w:r w:rsidR="003C2C92">
        <w:rPr>
          <w:rFonts w:ascii="Times New Roman" w:eastAsia="宋体" w:hAnsi="Times New Roman" w:cs="Times New Roman"/>
          <w:sz w:val="24"/>
          <w:szCs w:val="24"/>
        </w:rPr>
        <w:t>stromal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score, immune score and </w:t>
      </w:r>
      <w:r w:rsidR="003C2C92">
        <w:rPr>
          <w:rFonts w:ascii="Times New Roman" w:eastAsia="宋体" w:hAnsi="Times New Roman" w:cs="Times New Roman"/>
          <w:sz w:val="24"/>
          <w:szCs w:val="24"/>
        </w:rPr>
        <w:t>ESTIMATE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score in PAAD using</w:t>
      </w:r>
      <w:r w:rsidR="003C2C92">
        <w:rPr>
          <w:rFonts w:ascii="Times New Roman" w:eastAsia="宋体" w:hAnsi="Times New Roman" w:cs="Times New Roman"/>
          <w:sz w:val="24"/>
          <w:szCs w:val="24"/>
        </w:rPr>
        <w:t xml:space="preserve"> the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Pearson correlation test.</w:t>
      </w:r>
    </w:p>
    <w:p w14:paraId="7C0FE9D2" w14:textId="77777777" w:rsidR="00B81A6B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098A2AD5" w14:textId="77777777" w:rsidR="00B81A6B" w:rsidRPr="00493B48" w:rsidRDefault="003C2C92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C281D5" wp14:editId="2DFB97F4">
            <wp:extent cx="5274310" cy="2906175"/>
            <wp:effectExtent l="0" t="0" r="2540" b="8890"/>
            <wp:docPr id="6" name="图片 6" descr="E:\360安全浏览器下载\00000shengxin\0000铜死亡paper\00-8图oncoimmun\补充3s7生存分析6基因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E:\360安全浏览器下载\00000shengxin\0000铜死亡paper\00-8图oncoimmun\补充3s7生存分析6基因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9E581" w14:textId="382D1F75" w:rsidR="00B81A6B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 S6. </w:t>
      </w:r>
      <w:r w:rsidR="003C2C92" w:rsidRPr="00493B48">
        <w:rPr>
          <w:rFonts w:ascii="Times New Roman" w:hAnsi="Times New Roman" w:cs="Times New Roman"/>
          <w:sz w:val="24"/>
          <w:szCs w:val="24"/>
        </w:rPr>
        <w:t>Kaplan‒Meier survival curve</w:t>
      </w:r>
      <w:r w:rsidR="008A06F1">
        <w:rPr>
          <w:rFonts w:ascii="Times New Roman" w:hAnsi="Times New Roman" w:cs="Times New Roman"/>
          <w:sz w:val="24"/>
          <w:szCs w:val="24"/>
        </w:rPr>
        <w:t>s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show</w:t>
      </w:r>
      <w:r w:rsidR="008A06F1">
        <w:rPr>
          <w:rFonts w:ascii="Times New Roman" w:hAnsi="Times New Roman" w:cs="Times New Roman"/>
          <w:sz w:val="24"/>
          <w:szCs w:val="24"/>
        </w:rPr>
        <w:t>ing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the association between CRG expression and overall survival for PAAD patients (P value was calculated by</w:t>
      </w:r>
      <w:r w:rsidR="003C2C92">
        <w:rPr>
          <w:rFonts w:ascii="Times New Roman" w:eastAsia="宋体" w:hAnsi="Times New Roman" w:cs="Times New Roman"/>
          <w:sz w:val="24"/>
          <w:szCs w:val="24"/>
        </w:rPr>
        <w:t xml:space="preserve"> the log</w:t>
      </w:r>
      <w:r w:rsidR="003C2C92" w:rsidRPr="00493B48">
        <w:rPr>
          <w:rFonts w:ascii="Times New Roman" w:hAnsi="Times New Roman" w:cs="Times New Roman"/>
          <w:sz w:val="24"/>
          <w:szCs w:val="24"/>
        </w:rPr>
        <w:t>-rank test).</w:t>
      </w:r>
    </w:p>
    <w:p w14:paraId="6F063B36" w14:textId="77777777" w:rsidR="00B81A6B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5D1A6D0B" w14:textId="4DDFE474" w:rsidR="00B81A6B" w:rsidRPr="00493B48" w:rsidRDefault="001D709A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A41B6F" wp14:editId="232042F9">
            <wp:extent cx="4723432" cy="3429000"/>
            <wp:effectExtent l="0" t="0" r="1270" b="0"/>
            <wp:docPr id="11" name="图片 11" descr="C:\Users\Administrator\Desktop\补充图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补充图-01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568" cy="342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62486" w14:textId="004B5D53" w:rsidR="00B81A6B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 S7. </w:t>
      </w:r>
      <w:proofErr w:type="gramStart"/>
      <w:r w:rsidR="003C2C92" w:rsidRPr="00E94F2D">
        <w:rPr>
          <w:rFonts w:ascii="Times New Roman" w:hAnsi="Times New Roman" w:cs="Times New Roman"/>
          <w:b/>
          <w:sz w:val="24"/>
          <w:szCs w:val="24"/>
        </w:rPr>
        <w:t>Consensus clustering of CRGs in PAAD by the k-means method.</w:t>
      </w:r>
      <w:proofErr w:type="gramEnd"/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2C92" w:rsidRPr="00493B48">
        <w:rPr>
          <w:rFonts w:ascii="Times New Roman" w:hAnsi="Times New Roman" w:cs="Times New Roman"/>
          <w:sz w:val="24"/>
          <w:szCs w:val="24"/>
        </w:rPr>
        <w:t>(</w:t>
      </w:r>
      <w:r w:rsidR="001D709A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3C2C92" w:rsidRPr="00493B48">
        <w:rPr>
          <w:rFonts w:ascii="Times New Roman" w:hAnsi="Times New Roman" w:cs="Times New Roman"/>
          <w:sz w:val="24"/>
          <w:szCs w:val="24"/>
        </w:rPr>
        <w:t>) Spearman correlation analysis of the correlation of the 6 CRGs. (</w:t>
      </w:r>
      <w:r w:rsidR="001D709A">
        <w:rPr>
          <w:rFonts w:ascii="Times New Roman" w:hAnsi="Times New Roman" w:cs="Times New Roman" w:hint="eastAsia"/>
          <w:b/>
          <w:sz w:val="24"/>
          <w:szCs w:val="24"/>
        </w:rPr>
        <w:t>B-E</w:t>
      </w:r>
      <w:r w:rsidR="003C2C92" w:rsidRPr="00493B48">
        <w:rPr>
          <w:rFonts w:ascii="Times New Roman" w:hAnsi="Times New Roman" w:cs="Times New Roman"/>
          <w:sz w:val="24"/>
          <w:szCs w:val="24"/>
        </w:rPr>
        <w:t>) Consensus clustering of 6 CRGs in all PAAD cohorts and consensus matrices for k=2-5. (</w:t>
      </w:r>
      <w:r w:rsidR="001D709A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) The consensus CDF curves </w:t>
      </w:r>
      <w:r w:rsidR="003C2C92">
        <w:rPr>
          <w:rFonts w:ascii="Times New Roman" w:eastAsia="宋体" w:hAnsi="Times New Roman" w:cs="Times New Roman"/>
          <w:sz w:val="24"/>
          <w:szCs w:val="24"/>
        </w:rPr>
        <w:t>are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shown for different k </w:t>
      </w:r>
      <w:r w:rsidR="003C2C92">
        <w:rPr>
          <w:rFonts w:ascii="Times New Roman" w:eastAsia="宋体" w:hAnsi="Times New Roman" w:cs="Times New Roman"/>
          <w:sz w:val="24"/>
          <w:szCs w:val="24"/>
        </w:rPr>
        <w:t xml:space="preserve">values </w:t>
      </w:r>
      <w:r w:rsidR="003C2C92" w:rsidRPr="00493B48">
        <w:rPr>
          <w:rFonts w:ascii="Times New Roman" w:hAnsi="Times New Roman" w:cs="Times New Roman"/>
          <w:sz w:val="24"/>
          <w:szCs w:val="24"/>
        </w:rPr>
        <w:t>from 2 to 9.</w:t>
      </w:r>
    </w:p>
    <w:p w14:paraId="0744073E" w14:textId="77777777" w:rsidR="00B81A6B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57D691D7" w14:textId="77777777" w:rsidR="00B81A6B" w:rsidRPr="00493B48" w:rsidRDefault="003C2C92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243AEA" wp14:editId="7FF504DC">
            <wp:extent cx="5274310" cy="3669871"/>
            <wp:effectExtent l="0" t="0" r="2540" b="6985"/>
            <wp:docPr id="8" name="图片 8" descr="E:\360安全浏览器下载\00000shengxin\0000铜死亡paper\00-8图oncoimmun\补充3s9验证GEO聚类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E:\360安全浏览器下载\00000shengxin\0000铜死亡paper\00-8图oncoimmun\补充3s9验证GEO聚类图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5C769" w14:textId="6D11D368" w:rsidR="00B81A6B" w:rsidRPr="00E94F2D" w:rsidRDefault="009777BC" w:rsidP="00493B48">
      <w:pPr>
        <w:spacing w:afterLines="50" w:after="156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 S8. Unsupervised clustering of CRGs and </w:t>
      </w:r>
      <w:r w:rsidR="003C2C92" w:rsidRPr="00E94F2D">
        <w:rPr>
          <w:rFonts w:ascii="Times New Roman" w:eastAsia="宋体" w:hAnsi="Times New Roman" w:cs="Times New Roman"/>
          <w:b/>
          <w:sz w:val="24"/>
          <w:szCs w:val="24"/>
        </w:rPr>
        <w:t>consensus</w:t>
      </w:r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 matrix </w:t>
      </w:r>
      <w:proofErr w:type="spellStart"/>
      <w:r w:rsidR="003C2C92" w:rsidRPr="00E94F2D">
        <w:rPr>
          <w:rFonts w:ascii="Times New Roman" w:hAnsi="Times New Roman" w:cs="Times New Roman"/>
          <w:b/>
          <w:sz w:val="24"/>
          <w:szCs w:val="24"/>
        </w:rPr>
        <w:t>heatmaps</w:t>
      </w:r>
      <w:proofErr w:type="spellEnd"/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 for k=2-5 in the GSE21501 cohort.</w:t>
      </w:r>
    </w:p>
    <w:p w14:paraId="3BDFECF9" w14:textId="77777777" w:rsidR="00B81A6B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1892E088" w14:textId="4E9DC8C9" w:rsidR="00B81A6B" w:rsidRPr="00493B48" w:rsidRDefault="00A62E70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52D010C" wp14:editId="05BB212D">
            <wp:extent cx="5341620" cy="4732020"/>
            <wp:effectExtent l="0" t="0" r="0" b="0"/>
            <wp:docPr id="12" name="图片 12" descr="C:\Users\Administrator\Desktop\补充5s10分型聚类图.共表达网络大写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补充5s10分型聚类图.共表达网络大写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2" r="12109"/>
                    <a:stretch/>
                  </pic:blipFill>
                  <pic:spPr bwMode="auto">
                    <a:xfrm>
                      <a:off x="0" y="0"/>
                      <a:ext cx="5344705" cy="4734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C6D3D" w14:textId="67734F97" w:rsidR="00083940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S9. Identification of gene clusters based on DEGs. </w:t>
      </w:r>
      <w:r w:rsidR="003C2C92" w:rsidRPr="00493B48">
        <w:rPr>
          <w:rFonts w:ascii="Times New Roman" w:hAnsi="Times New Roman" w:cs="Times New Roman"/>
          <w:sz w:val="24"/>
          <w:szCs w:val="24"/>
        </w:rPr>
        <w:t>(</w:t>
      </w:r>
      <w:r w:rsidR="00F71BED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) Venn diagram showing the intersection genes among the three </w:t>
      </w:r>
      <w:proofErr w:type="spellStart"/>
      <w:r w:rsidR="003C2C92">
        <w:rPr>
          <w:rFonts w:ascii="Times New Roman" w:eastAsia="宋体" w:hAnsi="Times New Roman" w:cs="Times New Roman"/>
          <w:sz w:val="24"/>
          <w:szCs w:val="24"/>
        </w:rPr>
        <w:t>pyroptosis</w:t>
      </w:r>
      <w:proofErr w:type="spellEnd"/>
      <w:r w:rsidR="003C2C92" w:rsidRPr="00493B48">
        <w:rPr>
          <w:rFonts w:ascii="Times New Roman" w:hAnsi="Times New Roman" w:cs="Times New Roman"/>
          <w:sz w:val="24"/>
          <w:szCs w:val="24"/>
        </w:rPr>
        <w:t xml:space="preserve"> clusters. (</w:t>
      </w:r>
      <w:r w:rsidR="00F71BED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3C2C92" w:rsidRPr="00493B48">
        <w:rPr>
          <w:rFonts w:ascii="Times New Roman" w:hAnsi="Times New Roman" w:cs="Times New Roman"/>
          <w:sz w:val="24"/>
          <w:szCs w:val="24"/>
        </w:rPr>
        <w:t>) The protein‒protein network (PPI) of DEGs based on</w:t>
      </w:r>
      <w:r w:rsidR="003C2C92">
        <w:rPr>
          <w:rFonts w:ascii="Times New Roman" w:eastAsia="宋体" w:hAnsi="Times New Roman" w:cs="Times New Roman"/>
          <w:sz w:val="24"/>
          <w:szCs w:val="24"/>
        </w:rPr>
        <w:t xml:space="preserve"> the</w:t>
      </w:r>
      <w:r w:rsidR="003C2C92" w:rsidRPr="00493B48">
        <w:rPr>
          <w:rFonts w:ascii="Times New Roman" w:hAnsi="Times New Roman" w:cs="Times New Roman"/>
          <w:sz w:val="24"/>
          <w:szCs w:val="24"/>
        </w:rPr>
        <w:t xml:space="preserve"> STRING database</w:t>
      </w:r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2C92" w:rsidRPr="00493B48">
        <w:rPr>
          <w:rFonts w:ascii="Times New Roman" w:hAnsi="Times New Roman" w:cs="Times New Roman"/>
          <w:sz w:val="24"/>
          <w:szCs w:val="24"/>
        </w:rPr>
        <w:t>with a combined score &gt;0.40. (</w:t>
      </w:r>
      <w:r w:rsidR="00F71BED">
        <w:rPr>
          <w:rFonts w:ascii="Times New Roman" w:hAnsi="Times New Roman" w:cs="Times New Roman" w:hint="eastAsia"/>
          <w:b/>
          <w:sz w:val="24"/>
          <w:szCs w:val="24"/>
        </w:rPr>
        <w:t>C-G</w:t>
      </w:r>
      <w:r w:rsidR="003C2C92" w:rsidRPr="00493B48">
        <w:rPr>
          <w:rFonts w:ascii="Times New Roman" w:hAnsi="Times New Roman" w:cs="Times New Roman"/>
          <w:sz w:val="24"/>
          <w:szCs w:val="24"/>
        </w:rPr>
        <w:t>) Consensus clustering of DEGs in PAAD cohorts and consensus matrices for k=2-5.</w:t>
      </w:r>
    </w:p>
    <w:p w14:paraId="38B7A0F7" w14:textId="77777777" w:rsidR="00083940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77A6FB78" w14:textId="353FFD55" w:rsidR="00B81A6B" w:rsidRPr="00493B48" w:rsidRDefault="00606FE7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1D04138" wp14:editId="56ED8B17">
            <wp:extent cx="5280660" cy="1699260"/>
            <wp:effectExtent l="0" t="0" r="0" b="0"/>
            <wp:docPr id="13" name="图片 13" descr="C:\Users\Administrator\Desktop\补充6S10lasso-COX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补充6S10lasso-COX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9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EF125" w14:textId="0A9D8DD3" w:rsidR="00671177" w:rsidRPr="00BB0494" w:rsidRDefault="009777BC" w:rsidP="005C079E">
      <w:pPr>
        <w:spacing w:afterLines="50" w:after="156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 S10. </w:t>
      </w:r>
      <w:proofErr w:type="gramStart"/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Construction of </w:t>
      </w:r>
      <w:proofErr w:type="spellStart"/>
      <w:r w:rsidR="003C2C92" w:rsidRPr="00E94F2D">
        <w:rPr>
          <w:rFonts w:ascii="Times New Roman" w:eastAsia="宋体" w:hAnsi="Times New Roman" w:cs="Times New Roman"/>
          <w:b/>
          <w:sz w:val="24"/>
          <w:szCs w:val="24"/>
        </w:rPr>
        <w:t>cuproptosis</w:t>
      </w:r>
      <w:proofErr w:type="spellEnd"/>
      <w:r w:rsidR="003C2C92" w:rsidRPr="00E94F2D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3C2C92" w:rsidRPr="00E94F2D">
        <w:rPr>
          <w:rFonts w:ascii="Times New Roman" w:hAnsi="Times New Roman" w:cs="Times New Roman"/>
          <w:b/>
          <w:sz w:val="24"/>
          <w:szCs w:val="24"/>
        </w:rPr>
        <w:t>signature.</w:t>
      </w:r>
      <w:proofErr w:type="gramEnd"/>
      <w:r w:rsidR="003C2C92" w:rsidRPr="00E94F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2C92" w:rsidRPr="00493B48">
        <w:rPr>
          <w:rFonts w:ascii="Times New Roman" w:hAnsi="Times New Roman" w:cs="Times New Roman"/>
          <w:sz w:val="24"/>
          <w:szCs w:val="24"/>
        </w:rPr>
        <w:t>(</w:t>
      </w:r>
      <w:r w:rsidR="00606FE7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3C2C92" w:rsidRPr="00493B48">
        <w:rPr>
          <w:rFonts w:ascii="Times New Roman" w:hAnsi="Times New Roman" w:cs="Times New Roman"/>
          <w:sz w:val="24"/>
          <w:szCs w:val="24"/>
        </w:rPr>
        <w:t>) Profiles of LASSO coefficients. (</w:t>
      </w:r>
      <w:r w:rsidR="00606FE7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3C2C92" w:rsidRPr="00493B48">
        <w:rPr>
          <w:rFonts w:ascii="Times New Roman" w:hAnsi="Times New Roman" w:cs="Times New Roman"/>
          <w:sz w:val="24"/>
          <w:szCs w:val="24"/>
        </w:rPr>
        <w:t>) LASSO penalized Cox regression analysis. The vertical dashed line is at the optimal log (lambda) value. (</w:t>
      </w:r>
      <w:r w:rsidR="00606FE7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="003C2C92" w:rsidRPr="00493B48">
        <w:rPr>
          <w:rFonts w:ascii="Times New Roman" w:hAnsi="Times New Roman" w:cs="Times New Roman"/>
          <w:sz w:val="24"/>
          <w:szCs w:val="24"/>
        </w:rPr>
        <w:t>) Multivariate Cox regression analysis.</w:t>
      </w:r>
    </w:p>
    <w:p w14:paraId="5A95E385" w14:textId="77777777" w:rsidR="00671177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sz w:val="24"/>
          <w:szCs w:val="24"/>
        </w:rPr>
        <w:br w:type="page"/>
      </w:r>
    </w:p>
    <w:p w14:paraId="43464CF1" w14:textId="77777777" w:rsidR="00671177" w:rsidRPr="00493B48" w:rsidRDefault="003C2C92" w:rsidP="00493B48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493B4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1DCA924" wp14:editId="795186FE">
            <wp:extent cx="5270172" cy="1380067"/>
            <wp:effectExtent l="0" t="0" r="6985" b="0"/>
            <wp:docPr id="14" name="图片 14" descr="E:\360安全浏览器下载\00000shengxin\0000铜死亡paper\00-8图oncoimmun\补充8S15药物敏感性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E:\360安全浏览器下载\00000shengxin\0000铜死亡paper\00-8图oncoimmun\补充8S15药物敏感性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8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029B67" w14:textId="6B0CC12A" w:rsidR="00A75F56" w:rsidRPr="00493B48" w:rsidRDefault="009777BC" w:rsidP="00493B48">
      <w:pPr>
        <w:spacing w:afterLines="50" w:after="156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="009D1821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Relationships between </w:t>
      </w:r>
      <w:r w:rsidR="003C2C92">
        <w:rPr>
          <w:rFonts w:ascii="Times New Roman" w:eastAsia="宋体" w:hAnsi="Times New Roman" w:cs="Times New Roman"/>
          <w:b/>
          <w:sz w:val="24"/>
          <w:szCs w:val="24"/>
        </w:rPr>
        <w:t xml:space="preserve">the </w:t>
      </w:r>
      <w:proofErr w:type="spellStart"/>
      <w:r w:rsidR="003C2C92" w:rsidRPr="00493B48">
        <w:rPr>
          <w:rFonts w:ascii="Times New Roman" w:hAnsi="Times New Roman" w:cs="Times New Roman"/>
          <w:b/>
          <w:sz w:val="24"/>
          <w:szCs w:val="24"/>
        </w:rPr>
        <w:t>cuproptosis</w:t>
      </w:r>
      <w:proofErr w:type="spell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score and chemotherapy sensitivity.</w:t>
      </w:r>
      <w:proofErr w:type="gramEnd"/>
    </w:p>
    <w:p w14:paraId="2E10C72A" w14:textId="77777777" w:rsidR="00A75F56" w:rsidRPr="00493B48" w:rsidRDefault="003C2C92" w:rsidP="00493B48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93B48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4B55CC4" w14:textId="428FAF14" w:rsidR="00A75F56" w:rsidRPr="00493B48" w:rsidRDefault="009D1821" w:rsidP="004E4680">
      <w:pPr>
        <w:spacing w:afterLines="50" w:after="156"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B04DC9E" wp14:editId="7614CED4">
            <wp:extent cx="5158740" cy="6835140"/>
            <wp:effectExtent l="0" t="0" r="3810" b="3810"/>
            <wp:docPr id="16" name="图片 16" descr="E:\360安全浏览器下载\00000shengxin\0000铜死亡paper\00-8图oncoimmun\补充9GEPIA DAXI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360安全浏览器下载\00000shengxin\0000铜死亡paper\00-8图oncoimmun\补充9GEPIA DAXIE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83" b="6854"/>
                    <a:stretch/>
                  </pic:blipFill>
                  <pic:spPr bwMode="auto">
                    <a:xfrm>
                      <a:off x="0" y="0"/>
                      <a:ext cx="5157406" cy="683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C4DB6" w14:textId="59ED58B4" w:rsidR="0080594F" w:rsidRDefault="009777BC" w:rsidP="00E94F2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="009D1821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. Comparison of </w:t>
      </w:r>
      <w:r w:rsidR="003C2C92">
        <w:rPr>
          <w:rFonts w:ascii="Times New Roman" w:eastAsia="宋体" w:hAnsi="Times New Roman" w:cs="Times New Roman"/>
          <w:b/>
          <w:sz w:val="24"/>
          <w:szCs w:val="24"/>
        </w:rPr>
        <w:t xml:space="preserve">the </w:t>
      </w:r>
      <w:r w:rsidR="003C2C92" w:rsidRPr="00493B48">
        <w:rPr>
          <w:rFonts w:ascii="Times New Roman" w:hAnsi="Times New Roman" w:cs="Times New Roman"/>
          <w:b/>
          <w:sz w:val="24"/>
          <w:szCs w:val="24"/>
        </w:rPr>
        <w:t xml:space="preserve">expression levels of the 10 CRGs in PAAD tissues and normal pancreatic tissues. </w:t>
      </w:r>
      <w:r w:rsidR="003C2C92" w:rsidRPr="00493B48">
        <w:rPr>
          <w:rFonts w:ascii="Times New Roman" w:hAnsi="Times New Roman" w:cs="Times New Roman"/>
          <w:sz w:val="24"/>
          <w:szCs w:val="24"/>
        </w:rPr>
        <w:t>(</w:t>
      </w:r>
      <w:r w:rsidR="009D1821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3C2C92" w:rsidRPr="00493B48">
        <w:rPr>
          <w:rFonts w:ascii="Times New Roman" w:hAnsi="Times New Roman" w:cs="Times New Roman"/>
          <w:sz w:val="24"/>
          <w:szCs w:val="24"/>
        </w:rPr>
        <w:t>) Comparison of the differential expression of CRGs in the GEPIA database. (</w:t>
      </w:r>
      <w:r w:rsidR="009D1821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3C2C92" w:rsidRPr="00493B48">
        <w:rPr>
          <w:rFonts w:ascii="Times New Roman" w:hAnsi="Times New Roman" w:cs="Times New Roman"/>
          <w:sz w:val="24"/>
          <w:szCs w:val="24"/>
        </w:rPr>
        <w:t>) Representative IHC images of CRGs in PAAD and normal pancreatic tissues derived from the HPA database.</w:t>
      </w:r>
    </w:p>
    <w:p w14:paraId="0170CC48" w14:textId="77777777" w:rsidR="0080594F" w:rsidRDefault="0080594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CE6097" w14:textId="002D06BA" w:rsidR="0080594F" w:rsidRDefault="00BF413F" w:rsidP="00BF413F">
      <w:pPr>
        <w:spacing w:afterLines="50" w:after="156"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2E75F83" wp14:editId="1857CBA4">
            <wp:extent cx="5274310" cy="1873471"/>
            <wp:effectExtent l="0" t="0" r="2540" b="0"/>
            <wp:docPr id="7" name="图片 7" descr="C:\Users\Administrator\Desktop\补充w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补充wb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DE66E" w14:textId="6009C446" w:rsidR="00072B3A" w:rsidRPr="00F63F1B" w:rsidRDefault="0080594F" w:rsidP="0080594F">
      <w:pPr>
        <w:spacing w:afterLines="50" w:after="156" w:line="360" w:lineRule="auto"/>
        <w:rPr>
          <w:color w:val="FF0000"/>
          <w:sz w:val="24"/>
          <w:szCs w:val="24"/>
        </w:rPr>
      </w:pPr>
      <w:proofErr w:type="gramStart"/>
      <w:r w:rsidRPr="00F63F1B">
        <w:rPr>
          <w:rFonts w:ascii="Times New Roman" w:hAnsi="Times New Roman" w:cs="Times New Roman"/>
          <w:b/>
          <w:color w:val="FF0000"/>
          <w:sz w:val="24"/>
          <w:szCs w:val="24"/>
        </w:rPr>
        <w:t>Fig.</w:t>
      </w:r>
      <w:proofErr w:type="gramEnd"/>
      <w:r w:rsidRPr="00F63F1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S1</w:t>
      </w:r>
      <w:r w:rsidRPr="00F63F1B">
        <w:rPr>
          <w:rFonts w:ascii="Times New Roman" w:hAnsi="Times New Roman" w:cs="Times New Roman" w:hint="eastAsia"/>
          <w:b/>
          <w:color w:val="FF0000"/>
          <w:sz w:val="24"/>
          <w:szCs w:val="24"/>
        </w:rPr>
        <w:t>3</w:t>
      </w:r>
      <w:r w:rsidRPr="00F63F1B">
        <w:rPr>
          <w:rFonts w:ascii="Times New Roman" w:hAnsi="Times New Roman" w:cs="Times New Roman"/>
          <w:b/>
          <w:color w:val="FF0000"/>
          <w:sz w:val="24"/>
          <w:szCs w:val="24"/>
        </w:rPr>
        <w:t>. Western blot analysis of DLAT protein levels</w:t>
      </w:r>
      <w:r w:rsidRPr="00F63F1B">
        <w:rPr>
          <w:rFonts w:ascii="Times New Roman" w:hAnsi="Times New Roman" w:cs="Times New Roman" w:hint="eastAsia"/>
          <w:b/>
          <w:color w:val="FF0000"/>
          <w:sz w:val="24"/>
          <w:szCs w:val="24"/>
        </w:rPr>
        <w:t xml:space="preserve"> </w:t>
      </w:r>
      <w:r w:rsidRPr="00F63F1B">
        <w:rPr>
          <w:rFonts w:ascii="Times New Roman" w:hAnsi="Times New Roman" w:cs="Times New Roman"/>
          <w:b/>
          <w:color w:val="FF0000"/>
          <w:sz w:val="24"/>
          <w:szCs w:val="24"/>
        </w:rPr>
        <w:t>in pancreatic cancer cell lines and normal cells. (</w:t>
      </w:r>
      <w:r w:rsidRPr="00F63F1B">
        <w:rPr>
          <w:rFonts w:ascii="Times New Roman" w:hAnsi="Times New Roman" w:cs="Times New Roman" w:hint="eastAsia"/>
          <w:b/>
          <w:color w:val="FF0000"/>
          <w:sz w:val="24"/>
          <w:szCs w:val="24"/>
        </w:rPr>
        <w:t>A</w:t>
      </w:r>
      <w:r w:rsidRPr="00F63F1B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  <w:r w:rsidR="00072B3A" w:rsidRPr="00F63F1B">
        <w:rPr>
          <w:rFonts w:ascii="Times New Roman" w:hAnsi="Times New Roman" w:cs="Times New Roman"/>
          <w:color w:val="FF0000"/>
          <w:sz w:val="24"/>
          <w:szCs w:val="24"/>
        </w:rPr>
        <w:t>The related expression levels</w:t>
      </w:r>
      <w:r w:rsidRPr="00F63F1B">
        <w:rPr>
          <w:rFonts w:ascii="Times New Roman" w:hAnsi="Times New Roman" w:cs="Times New Roman"/>
          <w:color w:val="FF0000"/>
          <w:sz w:val="24"/>
          <w:szCs w:val="24"/>
        </w:rPr>
        <w:t xml:space="preserve"> of DLAT</w:t>
      </w:r>
      <w:r w:rsidRPr="00F63F1B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F63F1B">
        <w:rPr>
          <w:rFonts w:ascii="Times New Roman" w:hAnsi="Times New Roman" w:cs="Times New Roman"/>
          <w:color w:val="FF0000"/>
          <w:sz w:val="24"/>
          <w:szCs w:val="24"/>
        </w:rPr>
        <w:t xml:space="preserve">in </w:t>
      </w:r>
      <w:r w:rsidRPr="00F63F1B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AsPC-1, BXPC-3, </w:t>
      </w:r>
      <w:r w:rsidRPr="00F63F1B">
        <w:rPr>
          <w:rFonts w:ascii="Times New Roman" w:hAnsi="Times New Roman" w:cs="Times New Roman"/>
          <w:color w:val="FF0000"/>
          <w:sz w:val="24"/>
          <w:szCs w:val="24"/>
        </w:rPr>
        <w:t>CFPAC-1, PANC-1 and</w:t>
      </w:r>
      <w:r w:rsidRPr="00F63F1B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F63F1B">
        <w:rPr>
          <w:rFonts w:ascii="Times New Roman" w:hAnsi="Times New Roman" w:cs="Times New Roman"/>
          <w:color w:val="FF0000"/>
          <w:sz w:val="24"/>
          <w:szCs w:val="24"/>
        </w:rPr>
        <w:t>HPDE6-C7 cell line</w:t>
      </w:r>
      <w:bookmarkStart w:id="0" w:name="_GoBack"/>
      <w:bookmarkEnd w:id="0"/>
      <w:r w:rsidRPr="00F63F1B">
        <w:rPr>
          <w:rFonts w:ascii="Times New Roman" w:hAnsi="Times New Roman" w:cs="Times New Roman"/>
          <w:color w:val="FF0000"/>
          <w:sz w:val="24"/>
          <w:szCs w:val="24"/>
        </w:rPr>
        <w:t>s, respectively.</w:t>
      </w:r>
      <w:r w:rsidRPr="00F63F1B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F63F1B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F63F1B">
        <w:rPr>
          <w:rFonts w:ascii="Times New Roman" w:hAnsi="Times New Roman" w:cs="Times New Roman" w:hint="eastAsia"/>
          <w:b/>
          <w:color w:val="FF0000"/>
          <w:sz w:val="24"/>
          <w:szCs w:val="24"/>
        </w:rPr>
        <w:t>B, C</w:t>
      </w:r>
      <w:r w:rsidRPr="00F63F1B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  <w:proofErr w:type="gramStart"/>
      <w:r w:rsidRPr="00F63F1B">
        <w:rPr>
          <w:rFonts w:ascii="Times New Roman" w:hAnsi="Times New Roman" w:cs="Times New Roman"/>
          <w:color w:val="FF0000"/>
          <w:sz w:val="24"/>
          <w:szCs w:val="24"/>
        </w:rPr>
        <w:t>Western blot analysis of DLAT</w:t>
      </w:r>
      <w:r w:rsidRPr="00F63F1B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and GAPDH</w:t>
      </w:r>
      <w:r w:rsidR="00072B3A" w:rsidRPr="00F63F1B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in</w:t>
      </w:r>
      <w:r w:rsidRPr="00F63F1B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F63F1B">
        <w:rPr>
          <w:rFonts w:ascii="Times New Roman" w:hAnsi="Times New Roman" w:cs="Times New Roman"/>
          <w:color w:val="FF0000"/>
          <w:sz w:val="24"/>
          <w:szCs w:val="24"/>
        </w:rPr>
        <w:t>the aforementioned cell lines</w:t>
      </w:r>
      <w:r w:rsidRPr="00F63F1B">
        <w:rPr>
          <w:rFonts w:ascii="Times New Roman" w:hAnsi="Times New Roman" w:cs="Times New Roman" w:hint="eastAsia"/>
          <w:color w:val="FF0000"/>
          <w:sz w:val="24"/>
          <w:szCs w:val="24"/>
        </w:rPr>
        <w:t>.</w:t>
      </w:r>
      <w:proofErr w:type="gramEnd"/>
    </w:p>
    <w:sectPr w:rsidR="00072B3A" w:rsidRPr="00F63F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301B354" w15:done="0"/>
  <w15:commentEx w15:paraId="32B8821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301B354" w16cid:durableId="26A0AA50"/>
  <w16cid:commentId w16cid:paraId="32B88216" w16cid:durableId="26A0AA4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C05DC8" w14:textId="77777777" w:rsidR="00A92E80" w:rsidRDefault="00A92E80" w:rsidP="005470AD">
      <w:r>
        <w:separator/>
      </w:r>
    </w:p>
  </w:endnote>
  <w:endnote w:type="continuationSeparator" w:id="0">
    <w:p w14:paraId="49198500" w14:textId="77777777" w:rsidR="00A92E80" w:rsidRDefault="00A92E80" w:rsidP="00547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22D14A" w14:textId="77777777" w:rsidR="00A92E80" w:rsidRDefault="00A92E80" w:rsidP="005470AD">
      <w:r>
        <w:separator/>
      </w:r>
    </w:p>
  </w:footnote>
  <w:footnote w:type="continuationSeparator" w:id="0">
    <w:p w14:paraId="351BCD8F" w14:textId="77777777" w:rsidR="00A92E80" w:rsidRDefault="00A92E80" w:rsidP="00547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66B"/>
    <w:rsid w:val="00014DE2"/>
    <w:rsid w:val="000260F5"/>
    <w:rsid w:val="00072B3A"/>
    <w:rsid w:val="00083940"/>
    <w:rsid w:val="001D709A"/>
    <w:rsid w:val="001E2978"/>
    <w:rsid w:val="002728E4"/>
    <w:rsid w:val="003313AC"/>
    <w:rsid w:val="00332E07"/>
    <w:rsid w:val="003653A3"/>
    <w:rsid w:val="003C2C92"/>
    <w:rsid w:val="00493B48"/>
    <w:rsid w:val="004E4680"/>
    <w:rsid w:val="005470AD"/>
    <w:rsid w:val="005C079E"/>
    <w:rsid w:val="005F7C88"/>
    <w:rsid w:val="00606FE7"/>
    <w:rsid w:val="0064438B"/>
    <w:rsid w:val="00667045"/>
    <w:rsid w:val="00671177"/>
    <w:rsid w:val="006B7F9A"/>
    <w:rsid w:val="0071231E"/>
    <w:rsid w:val="007212EC"/>
    <w:rsid w:val="00742D54"/>
    <w:rsid w:val="00784A71"/>
    <w:rsid w:val="00790E2A"/>
    <w:rsid w:val="007A0A64"/>
    <w:rsid w:val="0080594F"/>
    <w:rsid w:val="00847377"/>
    <w:rsid w:val="008A06F1"/>
    <w:rsid w:val="009675EE"/>
    <w:rsid w:val="009777BC"/>
    <w:rsid w:val="009D1821"/>
    <w:rsid w:val="009E06F4"/>
    <w:rsid w:val="00A62E70"/>
    <w:rsid w:val="00A728B1"/>
    <w:rsid w:val="00A75F56"/>
    <w:rsid w:val="00A92E80"/>
    <w:rsid w:val="00AA1CF0"/>
    <w:rsid w:val="00B57AD5"/>
    <w:rsid w:val="00B81A6B"/>
    <w:rsid w:val="00BA77FD"/>
    <w:rsid w:val="00BB0494"/>
    <w:rsid w:val="00BF413F"/>
    <w:rsid w:val="00C1441B"/>
    <w:rsid w:val="00CA1796"/>
    <w:rsid w:val="00CD327A"/>
    <w:rsid w:val="00E44413"/>
    <w:rsid w:val="00E86742"/>
    <w:rsid w:val="00E94F2D"/>
    <w:rsid w:val="00F32051"/>
    <w:rsid w:val="00F5766B"/>
    <w:rsid w:val="00F63F1B"/>
    <w:rsid w:val="00F71BED"/>
    <w:rsid w:val="00FD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FA3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4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4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4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44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441B"/>
    <w:rPr>
      <w:rFonts w:ascii="Tahoma" w:hAnsi="Tahoma" w:cs="Tahoma"/>
      <w:sz w:val="16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441B"/>
    <w:rPr>
      <w:rFonts w:ascii="Tahoma" w:hAnsi="Tahoma" w:cs="Tahoma"/>
      <w:sz w:val="16"/>
      <w:szCs w:val="18"/>
    </w:rPr>
  </w:style>
  <w:style w:type="character" w:styleId="a6">
    <w:name w:val="annotation reference"/>
    <w:basedOn w:val="a0"/>
    <w:rsid w:val="00805BCE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Pr>
      <w:rFonts w:ascii="Tahoma" w:hAnsi="Tahoma" w:cs="Tahoma"/>
      <w:sz w:val="16"/>
      <w:szCs w:val="20"/>
    </w:rPr>
  </w:style>
  <w:style w:type="character" w:customStyle="1" w:styleId="Char2">
    <w:name w:val="批注文字 Char"/>
    <w:basedOn w:val="a0"/>
    <w:link w:val="a7"/>
    <w:uiPriority w:val="99"/>
    <w:semiHidden/>
    <w:rPr>
      <w:rFonts w:ascii="Tahoma" w:hAnsi="Tahoma" w:cs="Tahoma"/>
      <w:sz w:val="16"/>
      <w:szCs w:val="20"/>
    </w:rPr>
  </w:style>
  <w:style w:type="paragraph" w:styleId="a8">
    <w:name w:val="Revision"/>
    <w:hidden/>
    <w:uiPriority w:val="99"/>
    <w:semiHidden/>
    <w:rsid w:val="00E86742"/>
  </w:style>
  <w:style w:type="paragraph" w:styleId="a9">
    <w:name w:val="annotation subject"/>
    <w:basedOn w:val="a7"/>
    <w:next w:val="a7"/>
    <w:link w:val="Char3"/>
    <w:uiPriority w:val="99"/>
    <w:semiHidden/>
    <w:unhideWhenUsed/>
    <w:rsid w:val="00E86742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E86742"/>
    <w:rPr>
      <w:rFonts w:ascii="Tahoma" w:hAnsi="Tahoma" w:cs="Tahoma"/>
      <w:b/>
      <w:bCs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44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44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44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44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441B"/>
    <w:rPr>
      <w:rFonts w:ascii="Tahoma" w:hAnsi="Tahoma" w:cs="Tahoma"/>
      <w:sz w:val="16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441B"/>
    <w:rPr>
      <w:rFonts w:ascii="Tahoma" w:hAnsi="Tahoma" w:cs="Tahoma"/>
      <w:sz w:val="16"/>
      <w:szCs w:val="18"/>
    </w:rPr>
  </w:style>
  <w:style w:type="character" w:styleId="a6">
    <w:name w:val="annotation reference"/>
    <w:basedOn w:val="a0"/>
    <w:rsid w:val="00805BCE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Pr>
      <w:rFonts w:ascii="Tahoma" w:hAnsi="Tahoma" w:cs="Tahoma"/>
      <w:sz w:val="16"/>
      <w:szCs w:val="20"/>
    </w:rPr>
  </w:style>
  <w:style w:type="character" w:customStyle="1" w:styleId="Char2">
    <w:name w:val="批注文字 Char"/>
    <w:basedOn w:val="a0"/>
    <w:link w:val="a7"/>
    <w:uiPriority w:val="99"/>
    <w:semiHidden/>
    <w:rPr>
      <w:rFonts w:ascii="Tahoma" w:hAnsi="Tahoma" w:cs="Tahoma"/>
      <w:sz w:val="16"/>
      <w:szCs w:val="20"/>
    </w:rPr>
  </w:style>
  <w:style w:type="paragraph" w:styleId="a8">
    <w:name w:val="Revision"/>
    <w:hidden/>
    <w:uiPriority w:val="99"/>
    <w:semiHidden/>
    <w:rsid w:val="00E86742"/>
  </w:style>
  <w:style w:type="paragraph" w:styleId="a9">
    <w:name w:val="annotation subject"/>
    <w:basedOn w:val="a7"/>
    <w:next w:val="a7"/>
    <w:link w:val="Char3"/>
    <w:uiPriority w:val="99"/>
    <w:semiHidden/>
    <w:unhideWhenUsed/>
    <w:rsid w:val="00E86742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E86742"/>
    <w:rPr>
      <w:rFonts w:ascii="Tahoma" w:hAnsi="Tahoma" w:cs="Tahoma"/>
      <w:b/>
      <w:bCs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microsoft.com/office/2016/09/relationships/commentsIds" Target="commentsIds.xml"/><Relationship Id="rId2" Type="http://schemas.microsoft.com/office/2007/relationships/stylesWithEffects" Target="stylesWithEffects.xml"/><Relationship Id="rId16" Type="http://schemas.openxmlformats.org/officeDocument/2006/relationships/image" Target="media/image10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387</Words>
  <Characters>2209</Characters>
  <Application>Microsoft Office Word</Application>
  <DocSecurity>0</DocSecurity>
  <Lines>18</Lines>
  <Paragraphs>5</Paragraphs>
  <ScaleCrop>false</ScaleCrop>
  <Company>IT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</dc:creator>
  <cp:lastModifiedBy>Sky</cp:lastModifiedBy>
  <cp:revision>10</cp:revision>
  <dcterms:created xsi:type="dcterms:W3CDTF">2022-12-11T12:43:00Z</dcterms:created>
  <dcterms:modified xsi:type="dcterms:W3CDTF">2022-12-12T07:55:00Z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minderText">
    <vt:lpwstr>_LCVD67G8</vt:lpwstr>
  </property>
</Properties>
</file>