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480"/>
        <w:ind w:right="0" w:left="0" w:firstLine="0"/>
        <w:jc w:val="center"/>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ADDITIONAL FILE 1</w:t>
      </w:r>
    </w:p>
    <w:p>
      <w:pPr>
        <w:spacing w:before="0" w:after="160" w:line="480"/>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Krüppel-like factor 9 (KLF9) links hormone dysregulation and circadian disruption </w:t>
      </w:r>
    </w:p>
    <w:p>
      <w:pPr>
        <w:spacing w:before="0" w:after="16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to breast cancer pathogenesis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Weand S. Ybañez and Pia D. Bagamasbad</w:t>
      </w:r>
      <w:r>
        <w:rPr>
          <w:rFonts w:ascii="Times New Roman" w:hAnsi="Times New Roman" w:cs="Times New Roman" w:eastAsia="Times New Roman"/>
          <w:color w:val="auto"/>
          <w:spacing w:val="0"/>
          <w:position w:val="0"/>
          <w:sz w:val="24"/>
          <w:shd w:fill="auto" w:val="clear"/>
          <w:vertAlign w:val="superscript"/>
        </w:rPr>
        <w:t xml:space="preserv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color w:val="000000"/>
          <w:spacing w:val="0"/>
          <w:position w:val="0"/>
          <w:sz w:val="24"/>
          <w:shd w:fill="auto" w:val="clear"/>
        </w:rPr>
        <w:t xml:space="preserve">National Institute of Molecular Biology and Biotechnology, University of the Philippines Diliman, Quezon City, Philippines</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Short title: KLF9 in the hormone-circadian axis in breast cancer  </w:t>
      </w: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color w:val="auto"/>
          <w:spacing w:val="0"/>
          <w:position w:val="0"/>
          <w:sz w:val="24"/>
          <w:shd w:fill="auto" w:val="clear"/>
        </w:rPr>
        <w:t xml:space="preserve">Address all correspondence to: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Pia D. Bagamasbad, PhD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National Institute of Molecular Biology and Biotechnology</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National Science Complex, University of the Philippines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Diliman, Quezon City, Metro Manila 1101</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Philippines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Tel: +632-8981-8619</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Fax: +632-8925-3250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Email: pdbagamasbad@up.edu.ph</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4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Additional Tables </w:t>
      </w:r>
    </w:p>
    <w:p>
      <w:pPr>
        <w:keepNext w:val="true"/>
        <w:keepLines w:val="true"/>
        <w:spacing w:before="40" w:after="0" w:line="240"/>
        <w:ind w:right="135"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S1. Oligonucleotide primers used to amplify or anneal genomic, complementary, and short hairpin DNA for subcloning </w:t>
      </w:r>
    </w:p>
    <w:tbl>
      <w:tblPr/>
      <w:tblGrid>
        <w:gridCol w:w="1710"/>
        <w:gridCol w:w="3388"/>
        <w:gridCol w:w="3402"/>
      </w:tblGrid>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Target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Forward</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Reverse </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aKSM</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5’-ATTGGTACCCGAGGTTATG</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CGAGGTAAC-3’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5’-ATCAAGCTTTAGGAAACAT</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TCCTGCCATTCC-3’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eKSM</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5’-ATAGGTACCATCTCGACAC</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CCTACTCTGC-3’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5’-CGTAAGCTTGGAGGATAA</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GTTTAGCTCGCAG-3’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KDE</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5’-ATTGGTACCTTCCAAAGTT</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GATGCCAAGTC-3’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5’-GCGAAGCTTAAACAACTTT</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CTTGACCCTCTG-3’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CLOCK Ext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TCTGAGACTTATGGTTG</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5’-GTCATTTCATAGCTGAG</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CLOCK Int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5’-TTTGCGATCGCTATGTTGTT</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TACCGTAAGCTGTAG-3’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5’-TGAACGCGTCTGTGGTTGA</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ACCTTGGAAG-3’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BMAL1 Ext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5’-GTGTAAGAACTGTGACTTC</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AG-3’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5’-TTCTCTCCTTATCCAGTAA</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BMAL1 Int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-TTTGCGATCGCAATGGCAG</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ACCAGAGAATGG-3’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5’-GCGACGCGTTAGTGTTATC</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AGCGGCCATG-3’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KLF9 Ext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5’-CAGTCGAATAAACTTGCGA</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5’-AGTGTTGTTGACTTTGATC</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TTAG-3’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KLF9 Int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5’-TTTGCGATCGCATGTCCGC</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GGCCGCCTAC-3’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5’-TGCGACGCGTACCTAACA</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AAGCGTTGGCCAGC-3’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shKLF9-3</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(TRCN0000013630)</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5’-CCGGCTCCCATCTCAAAGC</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CCATTACTCGAGTAATGGGCTTTGAGATGGGAGTTTTTG-3’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5’-AATTCAAAAACTCCCATCT</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CAAAGCCCATTACTCGAGTAATGGGCTTTGAGATGGGAG-3’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shKLF9-4 </w:t>
            </w:r>
          </w:p>
          <w:p>
            <w:pPr>
              <w:spacing w:before="0" w:after="0" w:line="240"/>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(TRCN0000013631)</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CCGGAGCATGATCAAGCG</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ATCGAAACTCGAGTTTCGATCGCTTGATCATGCTTTTTTG-3’</w:t>
            </w:r>
          </w:p>
        </w:tc>
        <w:tc>
          <w:tcPr>
            <w:tcW w:w="34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AATTCAAAAAAGCATGAT</w:t>
            </w:r>
          </w:p>
          <w:p>
            <w:pPr>
              <w:spacing w:before="0" w:after="0" w:line="240"/>
              <w:ind w:right="0" w:left="0" w:firstLine="0"/>
              <w:jc w:val="both"/>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CAAGCGATCGAAACTCGAGTTTCGATCGCTTGATCATGCT-3’</w:t>
            </w:r>
          </w:p>
        </w:tc>
      </w:tr>
    </w:tbl>
    <w:p>
      <w:pPr>
        <w:spacing w:before="0" w:after="160" w:line="259"/>
        <w:ind w:right="0" w:left="0" w:firstLine="0"/>
        <w:jc w:val="center"/>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Table S2. Oligonucleotide primers for RT-qPCR </w:t>
      </w:r>
    </w:p>
    <w:tbl>
      <w:tblPr/>
      <w:tblGrid>
        <w:gridCol w:w="1710"/>
        <w:gridCol w:w="3388"/>
        <w:gridCol w:w="3368"/>
      </w:tblGrid>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Target</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Forward</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Reverse </w:t>
            </w:r>
          </w:p>
        </w:tc>
      </w:tr>
      <w:tr>
        <w:trPr>
          <w:trHeight w:val="19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18S rRNA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5’-GGATGTAAAGGATGGAAA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ATACA-3’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5’-TCCAGGTCTTCACGGAGCT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TGTT-3’</w:t>
            </w:r>
          </w:p>
        </w:tc>
      </w:tr>
      <w:tr>
        <w:trPr>
          <w:trHeight w:val="19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GAPDH</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5’-TGCACCACCAACTGCTTAG</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C-3’ </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5’-GGCATGGACTGTGGTCAT</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GAG-3’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KLF9 </w:t>
            </w:r>
            <w:r>
              <w:rPr>
                <w:rFonts w:ascii="Times New Roman" w:hAnsi="Times New Roman" w:cs="Times New Roman" w:eastAsia="Times New Roman"/>
                <w:color w:val="000000"/>
                <w:spacing w:val="0"/>
                <w:position w:val="0"/>
                <w:sz w:val="20"/>
                <w:shd w:fill="auto" w:val="clear"/>
              </w:rPr>
              <w:t xml:space="preserve">mRNA (pair #1) </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5’-TGGCTGTGGGAAAGTCTAT</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5’-GTCTGAGCGGGAGAACTTT</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KLF9 </w:t>
            </w:r>
            <w:r>
              <w:rPr>
                <w:rFonts w:ascii="Times New Roman" w:hAnsi="Times New Roman" w:cs="Times New Roman" w:eastAsia="Times New Roman"/>
                <w:color w:val="000000"/>
                <w:spacing w:val="0"/>
                <w:position w:val="0"/>
                <w:sz w:val="20"/>
                <w:shd w:fill="auto" w:val="clear"/>
              </w:rPr>
              <w:t xml:space="preserve">mRNA (pair #2) </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5’-CAGAGTGCATACAGGTGAA</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CGG-3’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5’-TTCTCACACAGCGGACAG</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KLF9 </w:t>
            </w:r>
            <w:r>
              <w:rPr>
                <w:rFonts w:ascii="Times New Roman" w:hAnsi="Times New Roman" w:cs="Times New Roman" w:eastAsia="Times New Roman"/>
                <w:color w:val="000000"/>
                <w:spacing w:val="0"/>
                <w:position w:val="0"/>
                <w:sz w:val="20"/>
                <w:shd w:fill="auto" w:val="clear"/>
              </w:rPr>
              <w:t xml:space="preserve">pre-mRNA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5’-TCCCATCTCAAAGCCCATT</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5’-CATGTTTGCACCCTTTCG</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CLOCK</w:t>
            </w:r>
            <w:r>
              <w:rPr>
                <w:rFonts w:ascii="Times New Roman" w:hAnsi="Times New Roman" w:cs="Times New Roman" w:eastAsia="Times New Roman"/>
                <w:color w:val="auto"/>
                <w:spacing w:val="0"/>
                <w:position w:val="0"/>
                <w:sz w:val="20"/>
                <w:shd w:fill="auto" w:val="clear"/>
              </w:rPr>
              <w:t xml:space="preserve"> 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5’-CACAAGGCATGTCCCAGTT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5’-ATCATGCGTGTCCGTTGTT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BMAL1</w:t>
            </w:r>
            <w:r>
              <w:rPr>
                <w:rFonts w:ascii="Times New Roman" w:hAnsi="Times New Roman" w:cs="Times New Roman" w:eastAsia="Times New Roman"/>
                <w:color w:val="auto"/>
                <w:spacing w:val="0"/>
                <w:position w:val="0"/>
                <w:sz w:val="20"/>
                <w:shd w:fill="auto" w:val="clear"/>
              </w:rPr>
              <w:t xml:space="preserve"> mRNA</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i/>
                <w:color w:val="auto"/>
                <w:spacing w:val="0"/>
                <w:position w:val="0"/>
                <w:sz w:val="20"/>
                <w:shd w:fill="auto" w:val="clear"/>
              </w:rPr>
              <w:t xml:space="preserve">ARNTL</w:t>
            </w:r>
            <w:r>
              <w:rPr>
                <w:rFonts w:ascii="Times New Roman" w:hAnsi="Times New Roman" w:cs="Times New Roman" w:eastAsia="Times New Roman"/>
                <w:color w:val="auto"/>
                <w:spacing w:val="0"/>
                <w:position w:val="0"/>
                <w:sz w:val="20"/>
                <w:shd w:fill="auto" w:val="clear"/>
              </w:rPr>
              <w:t xml:space="preserve">)</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5’-CGCTTTGAGGTGACCAAGT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5’-TGCCATTGGATGATCTGAA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GTC-3'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PER1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5’-TGCCTCCTCCTCCTCCTATA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5’-CTGACGGCGGATCTTTCTT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PER2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5’-CATCGACGTGGCAGAATGT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5’-GCTGAGTCCCAGAGAAGG</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AATATC-3'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PER3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5’-CCGAATGGTGGTGGTGAAT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5’-GTGCTCATCGTTCCTCAAA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TCC-3'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CRY1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5’-CACCTGTTGAAGCAAGGA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AGAAG-3'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5’-TGCTCTGTCTCTGGACTTT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AGG-3'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CRY2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5’-GGGACTACATCAGGCGATA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5’-TGCTGGTAAATCTGCTTCA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TTCG-3'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NR1D1 </w:t>
            </w:r>
            <w:r>
              <w:rPr>
                <w:rFonts w:ascii="Times New Roman" w:hAnsi="Times New Roman" w:cs="Times New Roman" w:eastAsia="Times New Roman"/>
                <w:color w:val="auto"/>
                <w:spacing w:val="0"/>
                <w:position w:val="0"/>
                <w:sz w:val="20"/>
                <w:shd w:fill="auto" w:val="clear"/>
              </w:rPr>
              <w:t xml:space="preserve">mRNA</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(REV-ERB</w:t>
            </w:r>
            <w:r>
              <w:rPr>
                <w:rFonts w:ascii="Times New Roman" w:hAnsi="Times New Roman" w:cs="Times New Roman" w:eastAsia="Times New Roman"/>
                <w:color w:val="auto"/>
                <w:spacing w:val="0"/>
                <w:position w:val="0"/>
                <w:sz w:val="20"/>
                <w:shd w:fill="auto" w:val="clear"/>
              </w:rPr>
              <w:t xml:space="preserve">α)</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5’-GAGTCAAGGTCCAGTTTGA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ATGAC-3'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5’-TGATGACGCCACCTGTGTT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NR1D2 </w:t>
            </w:r>
            <w:r>
              <w:rPr>
                <w:rFonts w:ascii="Times New Roman" w:hAnsi="Times New Roman" w:cs="Times New Roman" w:eastAsia="Times New Roman"/>
                <w:color w:val="auto"/>
                <w:spacing w:val="0"/>
                <w:position w:val="0"/>
                <w:sz w:val="20"/>
                <w:shd w:fill="auto" w:val="clear"/>
              </w:rPr>
              <w:t xml:space="preserve">mRNA</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(REV-ERB</w:t>
            </w:r>
            <w:r>
              <w:rPr>
                <w:rFonts w:ascii="Times New Roman" w:hAnsi="Times New Roman" w:cs="Times New Roman" w:eastAsia="Times New Roman"/>
                <w:color w:val="auto"/>
                <w:spacing w:val="0"/>
                <w:position w:val="0"/>
                <w:sz w:val="20"/>
                <w:shd w:fill="auto" w:val="clear"/>
              </w:rPr>
              <w:t xml:space="preserve">β)</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5’-GCGAAGGCTGTAAGGGTTT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5’-TGAAGCGACATTGCTGACA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BHLHE40 </w:t>
            </w:r>
            <w:r>
              <w:rPr>
                <w:rFonts w:ascii="Times New Roman" w:hAnsi="Times New Roman" w:cs="Times New Roman" w:eastAsia="Times New Roman"/>
                <w:color w:val="auto"/>
                <w:spacing w:val="0"/>
                <w:position w:val="0"/>
                <w:sz w:val="20"/>
                <w:shd w:fill="auto" w:val="clear"/>
              </w:rPr>
              <w:t xml:space="preserve">mRNA (DEC1)</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5’-ATAAAGCGGAGCGAGGAC</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5’-TCCAAGTGACCCAAAGTTG</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TAAG-3'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BHLHE41 </w:t>
            </w:r>
            <w:r>
              <w:rPr>
                <w:rFonts w:ascii="Times New Roman" w:hAnsi="Times New Roman" w:cs="Times New Roman" w:eastAsia="Times New Roman"/>
                <w:color w:val="auto"/>
                <w:spacing w:val="0"/>
                <w:position w:val="0"/>
                <w:sz w:val="20"/>
                <w:shd w:fill="auto" w:val="clear"/>
              </w:rPr>
              <w:t xml:space="preserve">mRNA (DEC2)</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5’-CGAGACGACACCAAGGAT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ACC-3'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5’-TCCAGATGTCCCAGAGTTG</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DBP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5’-GATCTTGCCCTATCAAGCA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TTCC-3'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5’-GGCTCCAGTATTTCTCATC</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CTTCTG-3'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WEE1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5’-CACACGCCCAAGAGTTT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5’-AGGAATGAAGCAACAAAG</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AATCCG-3'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MAPK11 </w:t>
            </w:r>
            <w:r>
              <w:rPr>
                <w:rFonts w:ascii="Times New Roman" w:hAnsi="Times New Roman" w:cs="Times New Roman" w:eastAsia="Times New Roman"/>
                <w:color w:val="000000"/>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5’-GCAGGAGCTGAACAAGAC</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CG-3'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5’-TCGTAGGCCGAACAGACG</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G-3'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i/>
                <w:color w:val="000000"/>
                <w:spacing w:val="0"/>
                <w:position w:val="0"/>
                <w:sz w:val="20"/>
                <w:shd w:fill="auto" w:val="clear"/>
              </w:rPr>
              <w:t xml:space="preserve">MEX3A </w:t>
            </w:r>
            <w:r>
              <w:rPr>
                <w:rFonts w:ascii="Times New Roman" w:hAnsi="Times New Roman" w:cs="Times New Roman" w:eastAsia="Times New Roman"/>
                <w:color w:val="000000"/>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5’-CTGAAGGGCAGCAGCAAC</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AC -3'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5’-GGCCTTAATCTTGCAGCCT</w:t>
            </w:r>
          </w:p>
          <w:p>
            <w:pPr>
              <w:spacing w:before="0" w:after="0" w:line="240"/>
              <w:ind w:right="0" w:left="0" w:firstLine="0"/>
              <w:jc w:val="both"/>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TGC-3'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i/>
                <w:color w:val="auto"/>
                <w:spacing w:val="0"/>
                <w:position w:val="0"/>
                <w:sz w:val="20"/>
                <w:shd w:fill="auto" w:val="clear"/>
              </w:rPr>
              <w:t xml:space="preserve">TEF </w:t>
            </w:r>
            <w:r>
              <w:rPr>
                <w:rFonts w:ascii="Times New Roman" w:hAnsi="Times New Roman" w:cs="Times New Roman" w:eastAsia="Times New Roman"/>
                <w:color w:val="auto"/>
                <w:spacing w:val="0"/>
                <w:position w:val="0"/>
                <w:sz w:val="20"/>
                <w:shd w:fill="auto" w:val="clear"/>
              </w:rPr>
              <w:t xml:space="preserve">mRNA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5’-ACCGTGTCCAGCACAGAA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TC-3'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5’-AGTTCACATCCACTTCCAC</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AC-3'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aKSM eRNA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5’-TTATGCGAGGTAACCGAG</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CG-3’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5’-TTTGTCCAACGAGTGCCAG</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eKSM eRNA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5’-TTCCTGGTCCCCCAATCTA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GG-3’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5’-GCGAGTTCATCTGAGGACA</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GT-3’</w:t>
            </w:r>
          </w:p>
        </w:tc>
      </w:tr>
      <w:tr>
        <w:trPr>
          <w:trHeight w:val="329" w:hRule="auto"/>
          <w:jc w:val="center"/>
        </w:trPr>
        <w:tc>
          <w:tcPr>
            <w:tcW w:w="17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KDE eRNA</w:t>
            </w:r>
          </w:p>
        </w:tc>
        <w:tc>
          <w:tcPr>
            <w:tcW w:w="338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5’-AGACGATCTCTGGACAGT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ACAC-3’</w:t>
            </w:r>
          </w:p>
        </w:tc>
        <w:tc>
          <w:tcPr>
            <w:tcW w:w="336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5’-GTCATTTCTGACGTACCGT</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GTG-3’</w:t>
            </w:r>
          </w:p>
        </w:tc>
      </w:tr>
    </w:tbl>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000000"/>
          <w:spacing w:val="0"/>
          <w:position w:val="0"/>
          <w:sz w:val="22"/>
          <w:shd w:fill="auto" w:val="clear"/>
        </w:rPr>
      </w:pPr>
      <w:r>
        <w:rPr>
          <w:rFonts w:ascii="Times New Roman" w:hAnsi="Times New Roman" w:cs="Times New Roman" w:eastAsia="Times New Roman"/>
          <w:b/>
          <w:color w:val="000000"/>
          <w:spacing w:val="0"/>
          <w:position w:val="0"/>
          <w:sz w:val="24"/>
          <w:shd w:fill="auto" w:val="clear"/>
        </w:rPr>
        <w:t xml:space="preserve">Table S3. CircWave analysis of gene expression  </w:t>
      </w:r>
    </w:p>
    <w:p>
      <w:pPr>
        <w:spacing w:before="0" w:after="0" w:line="240"/>
        <w:ind w:right="0" w:left="0" w:firstLine="0"/>
        <w:jc w:val="left"/>
        <w:rPr>
          <w:rFonts w:ascii="Times New Roman" w:hAnsi="Times New Roman" w:cs="Times New Roman" w:eastAsia="Times New Roman"/>
          <w:b/>
          <w:color w:val="000000"/>
          <w:spacing w:val="0"/>
          <w:position w:val="0"/>
          <w:sz w:val="22"/>
          <w:shd w:fill="auto" w:val="clear"/>
        </w:rPr>
      </w:pPr>
    </w:p>
    <w:tbl>
      <w:tblPr/>
      <w:tblGrid>
        <w:gridCol w:w="1002"/>
        <w:gridCol w:w="894"/>
        <w:gridCol w:w="850"/>
        <w:gridCol w:w="1300"/>
        <w:gridCol w:w="1199"/>
        <w:gridCol w:w="887"/>
        <w:gridCol w:w="850"/>
        <w:gridCol w:w="1300"/>
        <w:gridCol w:w="1216"/>
      </w:tblGrid>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424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MCF10A</w:t>
            </w:r>
          </w:p>
        </w:tc>
        <w:tc>
          <w:tcPr>
            <w:tcW w:w="4253"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MDA-MB-231</w:t>
            </w: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Gene</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p-value</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r2</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Peak phase [CT;  actual]</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Amplitude</w:t>
            </w:r>
          </w:p>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of mean)</w:t>
            </w:r>
          </w:p>
        </w:tc>
        <w:tc>
          <w:tcPr>
            <w:tcW w:w="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p-value</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r2</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Peak phase [CT;  actual]</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Amplitude</w:t>
            </w:r>
          </w:p>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of mean)</w:t>
            </w: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0"/>
                <w:shd w:fill="auto" w:val="clear"/>
              </w:rPr>
              <w:t xml:space="preserve">BMAL1 </w:t>
            </w:r>
            <w:r>
              <w:rPr>
                <w:rFonts w:ascii="Times New Roman" w:hAnsi="Times New Roman" w:cs="Times New Roman" w:eastAsia="Times New Roman"/>
                <w:b/>
                <w:color w:val="000000"/>
                <w:spacing w:val="0"/>
                <w:position w:val="0"/>
                <w:sz w:val="20"/>
                <w:shd w:fill="auto" w:val="clear"/>
              </w:rPr>
              <w:t xml:space="preserve">mRNA</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0.8452</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7.432 (31.4)</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149.7%</w:t>
            </w:r>
          </w:p>
        </w:tc>
        <w:tc>
          <w:tcPr>
            <w:tcW w:w="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2.24 × 10</w:t>
            </w:r>
            <w:r>
              <w:rPr>
                <w:rFonts w:ascii="Times New Roman" w:hAnsi="Times New Roman" w:cs="Times New Roman" w:eastAsia="Times New Roman"/>
                <w:color w:val="000000"/>
                <w:spacing w:val="0"/>
                <w:position w:val="0"/>
                <w:sz w:val="20"/>
                <w:shd w:fill="auto" w:val="clear"/>
                <w:vertAlign w:val="superscript"/>
              </w:rPr>
              <w:t xml:space="preserve">-5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0.6393</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11.70 (35.7)</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143.3%</w:t>
            </w: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i/>
                <w:color w:val="000000"/>
                <w:spacing w:val="0"/>
                <w:position w:val="0"/>
                <w:sz w:val="20"/>
                <w:shd w:fill="auto" w:val="clear"/>
              </w:rPr>
              <w:t xml:space="preserve">KLF9 </w:t>
            </w:r>
            <w:r>
              <w:rPr>
                <w:rFonts w:ascii="Times New Roman" w:hAnsi="Times New Roman" w:cs="Times New Roman" w:eastAsia="Times New Roman"/>
                <w:b/>
                <w:color w:val="000000"/>
                <w:spacing w:val="0"/>
                <w:position w:val="0"/>
                <w:sz w:val="20"/>
                <w:shd w:fill="auto" w:val="clear"/>
              </w:rPr>
              <w:t xml:space="preserve">mRNA</w:t>
            </w:r>
          </w:p>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(pair #1)</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0.0005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0.5118</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3.313 (27.3)</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100.3%</w:t>
            </w:r>
          </w:p>
        </w:tc>
        <w:tc>
          <w:tcPr>
            <w:tcW w:w="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0.0422</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0.2603</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4.704 (28.7)</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40.53%</w:t>
            </w: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i/>
                <w:color w:val="000000"/>
                <w:spacing w:val="0"/>
                <w:position w:val="0"/>
                <w:sz w:val="20"/>
                <w:shd w:fill="auto" w:val="clear"/>
              </w:rPr>
              <w:t xml:space="preserve">KLF9 </w:t>
            </w:r>
            <w:r>
              <w:rPr>
                <w:rFonts w:ascii="Times New Roman" w:hAnsi="Times New Roman" w:cs="Times New Roman" w:eastAsia="Times New Roman"/>
                <w:b/>
                <w:color w:val="000000"/>
                <w:spacing w:val="0"/>
                <w:position w:val="0"/>
                <w:sz w:val="20"/>
                <w:shd w:fill="auto" w:val="clear"/>
              </w:rPr>
              <w:t xml:space="preserve">mRNA</w:t>
            </w:r>
          </w:p>
          <w:p>
            <w:pPr>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(pair #2)</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 × 10</w:t>
            </w:r>
            <w:r>
              <w:rPr>
                <w:rFonts w:ascii="Times New Roman" w:hAnsi="Times New Roman" w:cs="Times New Roman" w:eastAsia="Times New Roman"/>
                <w:color w:val="000000"/>
                <w:spacing w:val="0"/>
                <w:position w:val="0"/>
                <w:sz w:val="20"/>
                <w:shd w:fill="auto" w:val="clear"/>
                <w:vertAlign w:val="superscript"/>
              </w:rPr>
              <w:t xml:space="preserve">-7</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0.7813</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23.95</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119.9%</w:t>
            </w:r>
          </w:p>
        </w:tc>
        <w:tc>
          <w:tcPr>
            <w:tcW w:w="887"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0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16"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0"/>
                <w:shd w:fill="auto" w:val="clear"/>
              </w:rPr>
              <w:t xml:space="preserve">KLF9 </w:t>
            </w:r>
            <w:r>
              <w:rPr>
                <w:rFonts w:ascii="Times New Roman" w:hAnsi="Times New Roman" w:cs="Times New Roman" w:eastAsia="Times New Roman"/>
                <w:b/>
                <w:color w:val="000000"/>
                <w:spacing w:val="0"/>
                <w:position w:val="0"/>
                <w:sz w:val="20"/>
                <w:shd w:fill="auto" w:val="clear"/>
              </w:rPr>
              <w:t xml:space="preserve">pre-mRNA</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1.89 × 10</w:t>
            </w:r>
            <w:r>
              <w:rPr>
                <w:rFonts w:ascii="Times New Roman" w:hAnsi="Times New Roman" w:cs="Times New Roman" w:eastAsia="Times New Roman"/>
                <w:color w:val="000000"/>
                <w:spacing w:val="0"/>
                <w:position w:val="0"/>
                <w:sz w:val="20"/>
                <w:shd w:fill="auto" w:val="clear"/>
                <w:vertAlign w:val="superscript"/>
              </w:rPr>
              <w:t xml:space="preserve">-5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0.6450</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0.1108 (24.1)</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103.2%</w:t>
            </w:r>
          </w:p>
        </w:tc>
        <w:tc>
          <w:tcPr>
            <w:tcW w:w="887"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0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16"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0"/>
                <w:shd w:fill="auto" w:val="clear"/>
              </w:rPr>
              <w:t xml:space="preserve">PER1 </w:t>
            </w:r>
            <w:r>
              <w:rPr>
                <w:rFonts w:ascii="Times New Roman" w:hAnsi="Times New Roman" w:cs="Times New Roman" w:eastAsia="Times New Roman"/>
                <w:b/>
                <w:color w:val="000000"/>
                <w:spacing w:val="0"/>
                <w:position w:val="0"/>
                <w:sz w:val="20"/>
                <w:shd w:fill="auto" w:val="clear"/>
              </w:rPr>
              <w:t xml:space="preserve">mRNA</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1.93 × 10</w:t>
            </w:r>
            <w:r>
              <w:rPr>
                <w:rFonts w:ascii="Times New Roman" w:hAnsi="Times New Roman" w:cs="Times New Roman" w:eastAsia="Times New Roman"/>
                <w:color w:val="000000"/>
                <w:spacing w:val="0"/>
                <w:position w:val="0"/>
                <w:sz w:val="20"/>
                <w:shd w:fill="auto" w:val="clear"/>
                <w:vertAlign w:val="superscript"/>
              </w:rPr>
              <w:t xml:space="preserve">-5</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0.6444</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20.74</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152.2%</w:t>
            </w:r>
          </w:p>
        </w:tc>
        <w:tc>
          <w:tcPr>
            <w:tcW w:w="8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0.0012</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0.4732</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0.0869 (24.1)</w:t>
            </w:r>
          </w:p>
        </w:tc>
        <w:tc>
          <w:tcPr>
            <w:tcW w:w="12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133.2%</w:t>
            </w: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0"/>
                <w:shd w:fill="auto" w:val="clear"/>
              </w:rPr>
              <w:t xml:space="preserve">PER2 </w:t>
            </w:r>
            <w:r>
              <w:rPr>
                <w:rFonts w:ascii="Times New Roman" w:hAnsi="Times New Roman" w:cs="Times New Roman" w:eastAsia="Times New Roman"/>
                <w:b/>
                <w:color w:val="000000"/>
                <w:spacing w:val="0"/>
                <w:position w:val="0"/>
                <w:sz w:val="20"/>
                <w:shd w:fill="auto" w:val="clear"/>
              </w:rPr>
              <w:t xml:space="preserve">mRNA</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0.0003</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0.5328</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22.80</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88.39%</w:t>
            </w:r>
          </w:p>
        </w:tc>
        <w:tc>
          <w:tcPr>
            <w:tcW w:w="887"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0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16"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343" w:hRule="auto"/>
          <w:jc w:val="left"/>
        </w:trPr>
        <w:tc>
          <w:tcPr>
            <w:tcW w:w="10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b/>
                <w:i/>
                <w:color w:val="000000"/>
                <w:spacing w:val="0"/>
                <w:position w:val="0"/>
                <w:sz w:val="20"/>
                <w:shd w:fill="auto" w:val="clear"/>
              </w:rPr>
              <w:t xml:space="preserve">DEC2 </w:t>
            </w:r>
            <w:r>
              <w:rPr>
                <w:rFonts w:ascii="Times New Roman" w:hAnsi="Times New Roman" w:cs="Times New Roman" w:eastAsia="Times New Roman"/>
                <w:b/>
                <w:color w:val="000000"/>
                <w:spacing w:val="0"/>
                <w:position w:val="0"/>
                <w:sz w:val="20"/>
                <w:shd w:fill="auto" w:val="clear"/>
              </w:rPr>
              <w:t xml:space="preserve">mRNA</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2.2 × 10</w:t>
            </w:r>
            <w:r>
              <w:rPr>
                <w:rFonts w:ascii="Times New Roman" w:hAnsi="Times New Roman" w:cs="Times New Roman" w:eastAsia="Times New Roman"/>
                <w:color w:val="000000"/>
                <w:spacing w:val="0"/>
                <w:position w:val="0"/>
                <w:sz w:val="20"/>
                <w:shd w:fill="auto" w:val="clear"/>
                <w:vertAlign w:val="superscript"/>
              </w:rPr>
              <w:t xml:space="preserve">-6</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0.7107</w:t>
            </w:r>
          </w:p>
        </w:tc>
        <w:tc>
          <w:tcPr>
            <w:tcW w:w="130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18.59</w:t>
            </w:r>
          </w:p>
        </w:tc>
        <w:tc>
          <w:tcPr>
            <w:tcW w:w="11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151.5%</w:t>
            </w:r>
          </w:p>
        </w:tc>
        <w:tc>
          <w:tcPr>
            <w:tcW w:w="887"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85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300"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1216" w:type="dxa"/>
            <w:tcBorders>
              <w:top w:val="single" w:color="000000" w:sz="4"/>
              <w:left w:val="single" w:color="000000" w:sz="4"/>
              <w:bottom w:val="single" w:color="000000" w:sz="4"/>
              <w:right w:val="single" w:color="000000" w:sz="4"/>
            </w:tcBorders>
            <w:shd w:color="auto" w:fill="262626" w:val="clear"/>
            <w:tcMar>
              <w:left w:w="108" w:type="dxa"/>
              <w:right w:w="10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b/>
          <w:color w:val="000000"/>
          <w:spacing w:val="0"/>
          <w:position w:val="0"/>
          <w:sz w:val="22"/>
          <w:shd w:fill="auto" w:val="clear"/>
        </w:rPr>
      </w:pPr>
    </w:p>
    <w:p>
      <w:pPr>
        <w:spacing w:before="0" w:after="160" w:line="240"/>
        <w:ind w:right="0" w:left="0" w:firstLine="0"/>
        <w:jc w:val="left"/>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color w:val="000000"/>
          <w:spacing w:val="0"/>
          <w:position w:val="0"/>
          <w:sz w:val="24"/>
          <w:shd w:fill="auto" w:val="clear"/>
        </w:rPr>
        <w:t xml:space="preserve">Circadian rhythmicity analysis was performed using CircWave (42) for abridged data t = 12 hr to t = 36 hr, as the CircWave software allows for 24-hr period.  The </w:t>
      </w:r>
      <w:r>
        <w:rPr>
          <w:rFonts w:ascii="Times New Roman" w:hAnsi="Times New Roman" w:cs="Times New Roman" w:eastAsia="Times New Roman"/>
          <w:color w:val="000000"/>
          <w:spacing w:val="0"/>
          <w:position w:val="0"/>
          <w:sz w:val="24"/>
          <w:shd w:fill="auto" w:val="clear"/>
        </w:rPr>
        <w:t xml:space="preserve">α cut-off was set to 0.05 and peak phase is expressed in circadian time (CT; software output) and actual time (e.g. actual 24 hr was expressed as 0 hr when inputted into the program).  Amplitude of CircWave curve fit data was calculated as percent of data mean to enable comparison of amplitudes between datasets (43, 44).</w:t>
      </w: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 </w:t>
      </w:r>
    </w:p>
    <w:p>
      <w:pPr>
        <w:spacing w:before="0" w:after="160" w:line="259"/>
        <w:ind w:right="0" w:left="0" w:firstLine="0"/>
        <w:jc w:val="left"/>
        <w:rPr>
          <w:rFonts w:ascii="Times New Roman" w:hAnsi="Times New Roman" w:cs="Times New Roman" w:eastAsia="Times New Roman"/>
          <w:b/>
          <w:color w:val="auto"/>
          <w:spacing w:val="0"/>
          <w:position w:val="0"/>
          <w:sz w:val="28"/>
          <w:shd w:fill="auto" w:val="clear"/>
        </w:rPr>
      </w:pPr>
    </w:p>
    <w:p>
      <w:pPr>
        <w:spacing w:before="0" w:after="160" w:line="48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Figure Legends for Additional Files 2 to 14</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Additional File 2: Figure S1. Baseline </w:t>
      </w:r>
      <w:r>
        <w:rPr>
          <w:rFonts w:ascii="Times New Roman" w:hAnsi="Times New Roman" w:cs="Times New Roman" w:eastAsia="Times New Roman"/>
          <w:b/>
          <w:i/>
          <w:color w:val="auto"/>
          <w:spacing w:val="0"/>
          <w:position w:val="0"/>
          <w:sz w:val="24"/>
          <w:shd w:fill="auto" w:val="clear"/>
        </w:rPr>
        <w:t xml:space="preserve">NR3C1 </w:t>
      </w:r>
      <w:r>
        <w:rPr>
          <w:rFonts w:ascii="Times New Roman" w:hAnsi="Times New Roman" w:cs="Times New Roman" w:eastAsia="Times New Roman"/>
          <w:b/>
          <w:color w:val="auto"/>
          <w:spacing w:val="0"/>
          <w:position w:val="0"/>
          <w:sz w:val="24"/>
          <w:shd w:fill="auto" w:val="clear"/>
        </w:rPr>
        <w:t xml:space="preserve">(GR) expression across three breast epithelial lines.</w:t>
      </w:r>
      <w:r>
        <w:rPr>
          <w:rFonts w:ascii="Times New Roman" w:hAnsi="Times New Roman" w:cs="Times New Roman" w:eastAsia="Times New Roman"/>
          <w:color w:val="auto"/>
          <w:spacing w:val="0"/>
          <w:position w:val="0"/>
          <w:sz w:val="24"/>
          <w:shd w:fill="auto" w:val="clear"/>
        </w:rPr>
        <w:t xml:space="preserve"> MCF7 expressed considerably lower levels of GR</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mRNA relative to its triple-negative counterparts, MCF10A and MDA-MB-231 (one-way ANOVA;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Expression levels were normalized the </w:t>
      </w:r>
      <w:r>
        <w:rPr>
          <w:rFonts w:ascii="Times New Roman" w:hAnsi="Times New Roman" w:cs="Times New Roman" w:eastAsia="Times New Roman"/>
          <w:i/>
          <w:color w:val="auto"/>
          <w:spacing w:val="0"/>
          <w:position w:val="0"/>
          <w:sz w:val="24"/>
          <w:shd w:fill="auto" w:val="clear"/>
        </w:rPr>
        <w:t xml:space="preserve">18s rRNA</w:t>
      </w:r>
      <w:r>
        <w:rPr>
          <w:rFonts w:ascii="Times New Roman" w:hAnsi="Times New Roman" w:cs="Times New Roman" w:eastAsia="Times New Roman"/>
          <w:color w:val="auto"/>
          <w:spacing w:val="0"/>
          <w:position w:val="0"/>
          <w:sz w:val="24"/>
          <w:shd w:fill="auto" w:val="clear"/>
        </w:rPr>
        <w:t xml:space="preserve"> housekeeping gene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prior to statistical analysis. Bars represent mean ± SEM and the letters above the mean indicate significant differences among treatments (means with the same letter are not significantly different,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0.05, Tukey’s multiple comparison test). All treatments were performed with n=4 replicates and experiments were performed twice with consistent results. Graphs shown are representative of the different trials.</w:t>
      </w:r>
    </w:p>
    <w:p>
      <w:pPr>
        <w:spacing w:before="0" w:after="160" w:line="259"/>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Additional File 3: Figure S2. Expression of </w:t>
      </w:r>
      <w:r>
        <w:rPr>
          <w:rFonts w:ascii="Times New Roman" w:hAnsi="Times New Roman" w:cs="Times New Roman" w:eastAsia="Times New Roman"/>
          <w:b/>
          <w:i/>
          <w:color w:val="auto"/>
          <w:spacing w:val="0"/>
          <w:position w:val="0"/>
          <w:sz w:val="24"/>
          <w:shd w:fill="auto" w:val="clear"/>
        </w:rPr>
        <w:t xml:space="preserve">KLF9</w:t>
      </w:r>
      <w:r>
        <w:rPr>
          <w:rFonts w:ascii="Times New Roman" w:hAnsi="Times New Roman" w:cs="Times New Roman" w:eastAsia="Times New Roman"/>
          <w:b/>
          <w:color w:val="auto"/>
          <w:spacing w:val="0"/>
          <w:position w:val="0"/>
          <w:sz w:val="24"/>
          <w:shd w:fill="auto" w:val="clear"/>
        </w:rPr>
        <w:t xml:space="preserve"> and the direct ER target </w:t>
      </w:r>
      <w:r>
        <w:rPr>
          <w:rFonts w:ascii="Times New Roman" w:hAnsi="Times New Roman" w:cs="Times New Roman" w:eastAsia="Times New Roman"/>
          <w:b/>
          <w:i/>
          <w:color w:val="auto"/>
          <w:spacing w:val="0"/>
          <w:position w:val="0"/>
          <w:sz w:val="24"/>
          <w:shd w:fill="auto" w:val="clear"/>
        </w:rPr>
        <w:t xml:space="preserve">GREB1</w:t>
      </w:r>
      <w:r>
        <w:rPr>
          <w:rFonts w:ascii="Times New Roman" w:hAnsi="Times New Roman" w:cs="Times New Roman" w:eastAsia="Times New Roman"/>
          <w:b/>
          <w:color w:val="auto"/>
          <w:spacing w:val="0"/>
          <w:position w:val="0"/>
          <w:sz w:val="24"/>
          <w:shd w:fill="auto" w:val="clear"/>
        </w:rPr>
        <w:t xml:space="preserve"> upon estrogen treatment. </w:t>
      </w:r>
      <w:r>
        <w:rPr>
          <w:rFonts w:ascii="Times New Roman" w:hAnsi="Times New Roman" w:cs="Times New Roman" w:eastAsia="Times New Roman"/>
          <w:color w:val="auto"/>
          <w:spacing w:val="0"/>
          <w:position w:val="0"/>
          <w:sz w:val="24"/>
          <w:shd w:fill="auto" w:val="clear"/>
        </w:rPr>
        <w:t xml:space="preserve">Changes in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transcript levels in response to 10 nM E2 treatment from (39) were plotted as TPM over time. </w:t>
      </w:r>
      <w:r>
        <w:rPr>
          <w:rFonts w:ascii="Times New Roman" w:hAnsi="Times New Roman" w:cs="Times New Roman" w:eastAsia="Times New Roman"/>
          <w:b/>
          <w:color w:val="auto"/>
          <w:spacing w:val="0"/>
          <w:position w:val="0"/>
          <w:sz w:val="24"/>
          <w:shd w:fill="auto" w:val="clear"/>
        </w:rPr>
        <w:t xml:space="preserve">(A)</w:t>
      </w:r>
      <w:r>
        <w:rPr>
          <w:rFonts w:ascii="Times New Roman" w:hAnsi="Times New Roman" w:cs="Times New Roman" w:eastAsia="Times New Roman"/>
          <w:color w:val="auto"/>
          <w:spacing w:val="0"/>
          <w:position w:val="0"/>
          <w:sz w:val="24"/>
          <w:shd w:fill="auto" w:val="clear"/>
        </w:rPr>
        <w:t xml:space="preserve"> Induction of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by E2 at 30 min abruptly decreased to baseline by 1 hr and continued to decline slowly over time. </w:t>
      </w:r>
      <w:r>
        <w:rPr>
          <w:rFonts w:ascii="Times New Roman" w:hAnsi="Times New Roman" w:cs="Times New Roman" w:eastAsia="Times New Roman"/>
          <w:b/>
          <w:color w:val="auto"/>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GREB1 </w:t>
      </w:r>
      <w:r>
        <w:rPr>
          <w:rFonts w:ascii="Times New Roman" w:hAnsi="Times New Roman" w:cs="Times New Roman" w:eastAsia="Times New Roman"/>
          <w:color w:val="auto"/>
          <w:spacing w:val="0"/>
          <w:position w:val="0"/>
          <w:sz w:val="24"/>
          <w:shd w:fill="auto" w:val="clear"/>
        </w:rPr>
        <w:t xml:space="preserve">which is directly upregulated by ER signaling served as positive control. </w:t>
      </w:r>
      <w:r>
        <w:rPr>
          <w:rFonts w:ascii="Times New Roman" w:hAnsi="Times New Roman" w:cs="Times New Roman" w:eastAsia="Times New Roman"/>
          <w:b/>
          <w:color w:val="auto"/>
          <w:spacing w:val="0"/>
          <w:position w:val="0"/>
          <w:sz w:val="24"/>
          <w:shd w:fill="auto" w:val="clear"/>
        </w:rPr>
        <w:t xml:space="preserve">(C) </w:t>
      </w:r>
      <w:r>
        <w:rPr>
          <w:rFonts w:ascii="Times New Roman" w:hAnsi="Times New Roman" w:cs="Times New Roman" w:eastAsia="Times New Roman"/>
          <w:color w:val="auto"/>
          <w:spacing w:val="0"/>
          <w:position w:val="0"/>
          <w:sz w:val="24"/>
          <w:shd w:fill="auto" w:val="clear"/>
        </w:rPr>
        <w:t xml:space="preserve">In MCF7 cells treated with increasing doses of E2, </w:t>
      </w:r>
      <w:r>
        <w:rPr>
          <w:rFonts w:ascii="Times New Roman" w:hAnsi="Times New Roman" w:cs="Times New Roman" w:eastAsia="Times New Roman"/>
          <w:i/>
          <w:color w:val="auto"/>
          <w:spacing w:val="0"/>
          <w:position w:val="0"/>
          <w:sz w:val="24"/>
          <w:shd w:fill="auto" w:val="clear"/>
        </w:rPr>
        <w:t xml:space="preserve">GREB1 </w:t>
      </w:r>
      <w:r>
        <w:rPr>
          <w:rFonts w:ascii="Times New Roman" w:hAnsi="Times New Roman" w:cs="Times New Roman" w:eastAsia="Times New Roman"/>
          <w:color w:val="auto"/>
          <w:spacing w:val="0"/>
          <w:position w:val="0"/>
          <w:sz w:val="24"/>
          <w:shd w:fill="auto" w:val="clear"/>
        </w:rPr>
        <w:t xml:space="preserve">mRNA</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was induced starting at 10 nM E2 (one-way ANOVA;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0.0001). Expression levels in the dose-response experiment were normalized to the </w:t>
      </w:r>
      <w:r>
        <w:rPr>
          <w:rFonts w:ascii="Times New Roman" w:hAnsi="Times New Roman" w:cs="Times New Roman" w:eastAsia="Times New Roman"/>
          <w:i/>
          <w:color w:val="auto"/>
          <w:spacing w:val="0"/>
          <w:position w:val="0"/>
          <w:sz w:val="24"/>
          <w:shd w:fill="auto" w:val="clear"/>
        </w:rPr>
        <w:t xml:space="preserve">GAPDH </w:t>
      </w:r>
      <w:r>
        <w:rPr>
          <w:rFonts w:ascii="Times New Roman" w:hAnsi="Times New Roman" w:cs="Times New Roman" w:eastAsia="Times New Roman"/>
          <w:color w:val="auto"/>
          <w:spacing w:val="0"/>
          <w:position w:val="0"/>
          <w:sz w:val="24"/>
          <w:shd w:fill="auto" w:val="clear"/>
        </w:rPr>
        <w:t xml:space="preserve">gene,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before statistical analysis. Bars represent mean ± SEM with letters above the mean indicating significant differences among treatments (means with the same letter are not significantly different;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0.05, Tukey’s multiple comparisons test). All treatments were performed with 3-4 replicates and all experiments were performed twice with consistent results.</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Additional File 4: Figure S3. GR localization in the </w:t>
      </w:r>
      <w:r>
        <w:rPr>
          <w:rFonts w:ascii="Times New Roman" w:hAnsi="Times New Roman" w:cs="Times New Roman" w:eastAsia="Times New Roman"/>
          <w:b/>
          <w:i/>
          <w:color w:val="auto"/>
          <w:spacing w:val="0"/>
          <w:position w:val="0"/>
          <w:sz w:val="24"/>
          <w:shd w:fill="auto" w:val="clear"/>
        </w:rPr>
        <w:t xml:space="preserve">KLF9 </w:t>
      </w:r>
      <w:r>
        <w:rPr>
          <w:rFonts w:ascii="Times New Roman" w:hAnsi="Times New Roman" w:cs="Times New Roman" w:eastAsia="Times New Roman"/>
          <w:b/>
          <w:color w:val="auto"/>
          <w:spacing w:val="0"/>
          <w:position w:val="0"/>
          <w:sz w:val="24"/>
          <w:shd w:fill="auto" w:val="clear"/>
        </w:rPr>
        <w:t xml:space="preserve">proximal promoter along with the eKSM and aKSM.  </w:t>
      </w:r>
      <w:r>
        <w:rPr>
          <w:rFonts w:ascii="Times New Roman" w:hAnsi="Times New Roman" w:cs="Times New Roman" w:eastAsia="Times New Roman"/>
          <w:color w:val="auto"/>
          <w:spacing w:val="0"/>
          <w:position w:val="0"/>
          <w:sz w:val="24"/>
          <w:shd w:fill="auto" w:val="clear"/>
        </w:rPr>
        <w:t xml:space="preserve">The UCSC genome browser (50) was used to visualize the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locus and surrounding non-coding regions mapped to the human GRCh37/hg19 genome assembly. Highlighted are the proximal promoter (3kb upstream of TSS; green), eKSM (blue), and aKSM (yellow). In contrast to the eKSM and aKSM which are enriched for GR localization in both MCF10A (45) and MDA-MB-231 (46) cells, as well as RNA Pol II binding (45), active enhancer marks as demonstrated by analysis of ENCODE data for non-coding transcripts based on RNA-seq, H3K27Ac ChIP-seq peaks, DNase I Hypersensitivity Clusters (47), and predicted long-range interaction with the KLF9 promoter from the GeneHancer database (49), the proximal promoter is not enriched for these active chromatin marks and have minimal to no GR and RNA pol II binding.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24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Figure S4. Transcription factor response elements in the eKSM, aKSM, and KDE. </w:t>
      </w:r>
      <w:r>
        <w:rPr>
          <w:rFonts w:ascii="Times New Roman" w:hAnsi="Times New Roman" w:cs="Times New Roman" w:eastAsia="Times New Roman"/>
          <w:color w:val="auto"/>
          <w:spacing w:val="0"/>
          <w:position w:val="0"/>
          <w:sz w:val="24"/>
          <w:shd w:fill="auto" w:val="clear"/>
        </w:rPr>
        <w:t xml:space="preserve">In each of the enhancers, LASAGNA search 2.0 (51) was used to identify GREs and EREs, while CLOCK-binding sites were manually determined</w:t>
      </w:r>
      <w:r>
        <w:rPr>
          <w:rFonts w:ascii="Calibri" w:hAnsi="Calibri" w:cs="Calibri" w:eastAsia="Calibri"/>
          <w:color w:val="auto"/>
          <w:spacing w:val="0"/>
          <w:position w:val="0"/>
          <w:sz w:val="22"/>
          <w:shd w:fill="auto" w:val="clear"/>
        </w:rPr>
        <w:t xml:space="preserve"> </w:t>
      </w:r>
      <w:r>
        <w:rPr>
          <w:rFonts w:ascii="Times New Roman" w:hAnsi="Times New Roman" w:cs="Times New Roman" w:eastAsia="Times New Roman"/>
          <w:color w:val="auto"/>
          <w:spacing w:val="0"/>
          <w:position w:val="0"/>
          <w:sz w:val="24"/>
          <w:shd w:fill="auto" w:val="clear"/>
        </w:rPr>
        <w:t xml:space="preserve">based on previously derived sequences in order of decreasing induction by CLOCK in a reporter enhancer assay as previously described (EboxA = CACGTG, EboxB = CACGTT or AACGTG EboxC = CACGCG, EboxE = CACGAG) (15).</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Additional File 6: Figure S5. CORT-dependent transcription of enhancer RNAs (eRNA) from the aKSM, eKSM, and KDE is a direct effect of GR activity. </w:t>
      </w:r>
      <w:r>
        <w:rPr>
          <w:rFonts w:ascii="Times New Roman" w:hAnsi="Times New Roman" w:cs="Times New Roman" w:eastAsia="Times New Roman"/>
          <w:color w:val="auto"/>
          <w:spacing w:val="0"/>
          <w:position w:val="0"/>
          <w:sz w:val="24"/>
          <w:shd w:fill="auto" w:val="clear"/>
        </w:rPr>
        <w:t xml:space="preserve">MCF10A cells were pre-incubated with 100 </w:t>
      </w:r>
      <w:r>
        <w:rPr>
          <w:rFonts w:ascii="Times New Roman" w:hAnsi="Times New Roman" w:cs="Times New Roman" w:eastAsia="Times New Roman"/>
          <w:color w:val="auto"/>
          <w:spacing w:val="0"/>
          <w:position w:val="0"/>
          <w:sz w:val="24"/>
          <w:shd w:fill="auto" w:val="clear"/>
        </w:rPr>
        <w:t xml:space="preserve">μg/mL CHX for 30 min or 1 μM MIF before treatment with 300 nM CORT for 2 hr. </w:t>
      </w:r>
      <w:r>
        <w:rPr>
          <w:rFonts w:ascii="Times New Roman" w:hAnsi="Times New Roman" w:cs="Times New Roman" w:eastAsia="Times New Roman"/>
          <w:b/>
          <w:color w:val="auto"/>
          <w:spacing w:val="0"/>
          <w:position w:val="0"/>
          <w:sz w:val="24"/>
          <w:shd w:fill="auto" w:val="clear"/>
        </w:rPr>
        <w:t xml:space="preserve">(A-F) </w:t>
      </w:r>
      <w:r>
        <w:rPr>
          <w:rFonts w:ascii="Times New Roman" w:hAnsi="Times New Roman" w:cs="Times New Roman" w:eastAsia="Times New Roman"/>
          <w:color w:val="auto"/>
          <w:spacing w:val="0"/>
          <w:position w:val="0"/>
          <w:sz w:val="24"/>
          <w:shd w:fill="auto" w:val="clear"/>
        </w:rPr>
        <w:t xml:space="preserve">Nascent enhancer RNA transcription at basal conditions can be detected from all three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enhancer regions: eKSM, aKSM, and KDE. </w:t>
      </w:r>
      <w:r>
        <w:rPr>
          <w:rFonts w:ascii="Times New Roman" w:hAnsi="Times New Roman" w:cs="Times New Roman" w:eastAsia="Times New Roman"/>
          <w:b/>
          <w:color w:val="auto"/>
          <w:spacing w:val="0"/>
          <w:position w:val="0"/>
          <w:sz w:val="24"/>
          <w:shd w:fill="auto" w:val="clear"/>
        </w:rPr>
        <w:t xml:space="preserve">(A, C, E) </w:t>
      </w:r>
      <w:r>
        <w:rPr>
          <w:rFonts w:ascii="Times New Roman" w:hAnsi="Times New Roman" w:cs="Times New Roman" w:eastAsia="Times New Roman"/>
          <w:color w:val="auto"/>
          <w:spacing w:val="0"/>
          <w:position w:val="0"/>
          <w:sz w:val="24"/>
          <w:shd w:fill="auto" w:val="clear"/>
        </w:rPr>
        <w:t xml:space="preserve">CORT treatment significantly induced eRNA transcription at all three regions that is not altered in the presence of the protein synthesis inhibitor CHX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0.001). </w:t>
      </w:r>
      <w:r>
        <w:rPr>
          <w:rFonts w:ascii="Times New Roman" w:hAnsi="Times New Roman" w:cs="Times New Roman" w:eastAsia="Times New Roman"/>
          <w:b/>
          <w:color w:val="auto"/>
          <w:spacing w:val="0"/>
          <w:position w:val="0"/>
          <w:sz w:val="24"/>
          <w:shd w:fill="auto" w:val="clear"/>
        </w:rPr>
        <w:t xml:space="preserve">(B, D, E) </w:t>
      </w:r>
      <w:r>
        <w:rPr>
          <w:rFonts w:ascii="Times New Roman" w:hAnsi="Times New Roman" w:cs="Times New Roman" w:eastAsia="Times New Roman"/>
          <w:color w:val="auto"/>
          <w:spacing w:val="0"/>
          <w:position w:val="0"/>
          <w:sz w:val="24"/>
          <w:shd w:fill="auto" w:val="clear"/>
        </w:rPr>
        <w:t xml:space="preserve">CORT-dependent transcription of the eRNAs is GR-specific as pre-incubation with the GR-selective antagonist MIF abolished the increase in eRNA transcript (one-way ANOVA; eKSM: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0.0001; aKSM: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0.0007; KDE: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0.0012). Enhancer RNA expression was normalized to the </w:t>
      </w:r>
      <w:r>
        <w:rPr>
          <w:rFonts w:ascii="Times New Roman" w:hAnsi="Times New Roman" w:cs="Times New Roman" w:eastAsia="Times New Roman"/>
          <w:i/>
          <w:color w:val="auto"/>
          <w:spacing w:val="0"/>
          <w:position w:val="0"/>
          <w:sz w:val="24"/>
          <w:shd w:fill="auto" w:val="clear"/>
        </w:rPr>
        <w:t xml:space="preserve">18s rRNA </w:t>
      </w:r>
      <w:r>
        <w:rPr>
          <w:rFonts w:ascii="Times New Roman" w:hAnsi="Times New Roman" w:cs="Times New Roman" w:eastAsia="Times New Roman"/>
          <w:color w:val="auto"/>
          <w:spacing w:val="0"/>
          <w:position w:val="0"/>
          <w:sz w:val="24"/>
          <w:shd w:fill="auto" w:val="clear"/>
        </w:rPr>
        <w:t xml:space="preserve">reference gene which was unaffected by hormone treatment,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before statistical analysis. Bars represent mean </w:t>
      </w:r>
      <w:r>
        <w:rPr>
          <w:rFonts w:ascii="Times New Roman" w:hAnsi="Times New Roman" w:cs="Times New Roman" w:eastAsia="Times New Roman"/>
          <w:color w:val="auto"/>
          <w:spacing w:val="0"/>
          <w:position w:val="0"/>
          <w:sz w:val="24"/>
          <w:shd w:fill="auto" w:val="clear"/>
        </w:rPr>
        <w:t xml:space="preserve">± standard error of the mean with statistically significant difference indicated by asterisks in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&lt;0.001,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or letters above the means in one-way ANOVA (means with the same letter are not significantly different;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&lt; 0.05, Tukey’s multiple comparisons test). All treatments were performed with 3-4 replicates and all experiments were performed twice with consistent results.</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7: Figure S6. </w:t>
      </w:r>
      <w:r>
        <w:rPr>
          <w:rFonts w:ascii="Times New Roman" w:hAnsi="Times New Roman" w:cs="Times New Roman" w:eastAsia="Times New Roman"/>
          <w:b/>
          <w:i/>
          <w:color w:val="000000"/>
          <w:spacing w:val="0"/>
          <w:position w:val="0"/>
          <w:sz w:val="24"/>
          <w:shd w:fill="auto" w:val="clear"/>
        </w:rPr>
        <w:t xml:space="preserve">KLF9</w:t>
      </w:r>
      <w:r>
        <w:rPr>
          <w:rFonts w:ascii="Times New Roman" w:hAnsi="Times New Roman" w:cs="Times New Roman" w:eastAsia="Times New Roman"/>
          <w:b/>
          <w:color w:val="000000"/>
          <w:spacing w:val="0"/>
          <w:position w:val="0"/>
          <w:sz w:val="24"/>
          <w:shd w:fill="auto" w:val="clear"/>
        </w:rPr>
        <w:t xml:space="preserve"> transcript time-course expression in human cell lines and </w:t>
      </w:r>
      <w:r>
        <w:rPr>
          <w:rFonts w:ascii="Times New Roman" w:hAnsi="Times New Roman" w:cs="Times New Roman" w:eastAsia="Times New Roman"/>
          <w:b/>
          <w:i/>
          <w:color w:val="000000"/>
          <w:spacing w:val="0"/>
          <w:position w:val="0"/>
          <w:sz w:val="24"/>
          <w:shd w:fill="auto" w:val="clear"/>
        </w:rPr>
        <w:t xml:space="preserve">in vivo</w:t>
      </w:r>
      <w:r>
        <w:rPr>
          <w:rFonts w:ascii="Times New Roman" w:hAnsi="Times New Roman" w:cs="Times New Roman" w:eastAsia="Times New Roman"/>
          <w:b/>
          <w:color w:val="000000"/>
          <w:spacing w:val="0"/>
          <w:position w:val="0"/>
          <w:sz w:val="24"/>
          <w:shd w:fill="auto" w:val="clear"/>
        </w:rPr>
        <w:t xml:space="preserve"> murine mammary epithelia</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(A-D)</w:t>
      </w:r>
      <w:r>
        <w:rPr>
          <w:rFonts w:ascii="Times New Roman" w:hAnsi="Times New Roman" w:cs="Times New Roman" w:eastAsia="Times New Roman"/>
          <w:color w:val="000000"/>
          <w:spacing w:val="0"/>
          <w:position w:val="0"/>
          <w:sz w:val="24"/>
          <w:shd w:fill="auto" w:val="clear"/>
        </w:rPr>
        <w:t xml:space="preserve"> MCF10A cells were pulsed with 1 </w:t>
      </w:r>
      <w:r>
        <w:rPr>
          <w:rFonts w:ascii="Times New Roman" w:hAnsi="Times New Roman" w:cs="Times New Roman" w:eastAsia="Times New Roman"/>
          <w:color w:val="000000"/>
          <w:spacing w:val="0"/>
          <w:position w:val="0"/>
          <w:sz w:val="24"/>
          <w:shd w:fill="auto" w:val="clear"/>
        </w:rPr>
        <w:t xml:space="preserve">μM CORT for 2 hr to synchronize circadian gene expression prior to collection of RNA every 4 hr. Circadian expression of both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b/>
          <w:color w:val="000000"/>
          <w:spacing w:val="0"/>
          <w:position w:val="0"/>
          <w:sz w:val="24"/>
          <w:shd w:fill="auto" w:val="clear"/>
        </w:rPr>
        <w:t xml:space="preserve">(A, B) </w:t>
      </w:r>
      <w:r>
        <w:rPr>
          <w:rFonts w:ascii="Times New Roman" w:hAnsi="Times New Roman" w:cs="Times New Roman" w:eastAsia="Times New Roman"/>
          <w:color w:val="000000"/>
          <w:spacing w:val="0"/>
          <w:position w:val="0"/>
          <w:sz w:val="24"/>
          <w:shd w:fill="auto" w:val="clear"/>
        </w:rPr>
        <w:t xml:space="preserve">mRNA and </w:t>
      </w:r>
      <w:r>
        <w:rPr>
          <w:rFonts w:ascii="Times New Roman" w:hAnsi="Times New Roman" w:cs="Times New Roman" w:eastAsia="Times New Roman"/>
          <w:b/>
          <w:color w:val="000000"/>
          <w:spacing w:val="0"/>
          <w:position w:val="0"/>
          <w:sz w:val="24"/>
          <w:shd w:fill="auto" w:val="clear"/>
        </w:rPr>
        <w:t xml:space="preserve">(C, D) </w:t>
      </w:r>
      <w:r>
        <w:rPr>
          <w:rFonts w:ascii="Times New Roman" w:hAnsi="Times New Roman" w:cs="Times New Roman" w:eastAsia="Times New Roman"/>
          <w:color w:val="000000"/>
          <w:spacing w:val="0"/>
          <w:position w:val="0"/>
          <w:sz w:val="24"/>
          <w:shd w:fill="auto" w:val="clear"/>
        </w:rPr>
        <w:t xml:space="preserve">pre-mRNA (blue lines) was antiphase with the expression of </w:t>
      </w:r>
      <w:r>
        <w:rPr>
          <w:rFonts w:ascii="Times New Roman" w:hAnsi="Times New Roman" w:cs="Times New Roman" w:eastAsia="Times New Roman"/>
          <w:i/>
          <w:color w:val="000000"/>
          <w:spacing w:val="0"/>
          <w:position w:val="0"/>
          <w:sz w:val="24"/>
          <w:shd w:fill="auto" w:val="clear"/>
        </w:rPr>
        <w:t xml:space="preserve">BMAL1</w:t>
      </w:r>
      <w:r>
        <w:rPr>
          <w:rFonts w:ascii="Times New Roman" w:hAnsi="Times New Roman" w:cs="Times New Roman" w:eastAsia="Times New Roman"/>
          <w:color w:val="000000"/>
          <w:spacing w:val="0"/>
          <w:position w:val="0"/>
          <w:sz w:val="24"/>
          <w:shd w:fill="auto" w:val="clear"/>
        </w:rPr>
        <w:t xml:space="preserve"> (black) both peaking at 24 hr concurrent with </w:t>
      </w:r>
      <w:r>
        <w:rPr>
          <w:rFonts w:ascii="Times New Roman" w:hAnsi="Times New Roman" w:cs="Times New Roman" w:eastAsia="Times New Roman"/>
          <w:i/>
          <w:color w:val="000000"/>
          <w:spacing w:val="0"/>
          <w:position w:val="0"/>
          <w:sz w:val="24"/>
          <w:shd w:fill="auto" w:val="clear"/>
        </w:rPr>
        <w:t xml:space="preserve">BMAL1</w:t>
      </w:r>
      <w:r>
        <w:rPr>
          <w:rFonts w:ascii="Times New Roman" w:hAnsi="Times New Roman" w:cs="Times New Roman" w:eastAsia="Times New Roman"/>
          <w:color w:val="000000"/>
          <w:spacing w:val="0"/>
          <w:position w:val="0"/>
          <w:sz w:val="24"/>
          <w:shd w:fill="auto" w:val="clear"/>
        </w:rPr>
        <w:t xml:space="preserve"> expression nadir. </w:t>
      </w:r>
      <w:r>
        <w:rPr>
          <w:rFonts w:ascii="Times New Roman" w:hAnsi="Times New Roman" w:cs="Times New Roman" w:eastAsia="Times New Roman"/>
          <w:b/>
          <w:color w:val="000000"/>
          <w:spacing w:val="0"/>
          <w:position w:val="0"/>
          <w:sz w:val="24"/>
          <w:shd w:fill="auto" w:val="clear"/>
        </w:rPr>
        <w:t xml:space="preserve">(A, B) </w:t>
      </w:r>
      <w:r>
        <w:rPr>
          <w:rFonts w:ascii="Times New Roman" w:hAnsi="Times New Roman" w:cs="Times New Roman" w:eastAsia="Times New Roman"/>
          <w:color w:val="000000"/>
          <w:spacing w:val="0"/>
          <w:position w:val="0"/>
          <w:sz w:val="24"/>
          <w:shd w:fill="auto" w:val="clear"/>
        </w:rPr>
        <w:t xml:space="preserve">Expression of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color w:val="000000"/>
          <w:spacing w:val="0"/>
          <w:position w:val="0"/>
          <w:sz w:val="24"/>
          <w:shd w:fill="auto" w:val="clear"/>
        </w:rPr>
        <w:t xml:space="preserve">mRNA, assayed through another primer set in RT-qPCR, was still rhythmic with period determined to be 25.68 hr. </w:t>
      </w:r>
      <w:r>
        <w:rPr>
          <w:rFonts w:ascii="Times New Roman" w:hAnsi="Times New Roman" w:cs="Times New Roman" w:eastAsia="Times New Roman"/>
          <w:b/>
          <w:color w:val="000000"/>
          <w:spacing w:val="0"/>
          <w:position w:val="0"/>
          <w:sz w:val="24"/>
          <w:shd w:fill="auto" w:val="clear"/>
        </w:rPr>
        <w:t xml:space="preserve">(C, D)</w:t>
      </w:r>
      <w:r>
        <w:rPr>
          <w:rFonts w:ascii="Times New Roman" w:hAnsi="Times New Roman" w:cs="Times New Roman" w:eastAsia="Times New Roman"/>
          <w:color w:val="000000"/>
          <w:spacing w:val="0"/>
          <w:position w:val="0"/>
          <w:sz w:val="24"/>
          <w:shd w:fill="auto" w:val="clear"/>
        </w:rPr>
        <w:t xml:space="preserve"> This is consistent with the oscillation of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color w:val="000000"/>
          <w:spacing w:val="0"/>
          <w:position w:val="0"/>
          <w:sz w:val="24"/>
          <w:shd w:fill="auto" w:val="clear"/>
        </w:rPr>
        <w:t xml:space="preserve">pre-mRNA with period calculated to be 26.47 hr. (</w:t>
      </w:r>
      <w:r>
        <w:rPr>
          <w:rFonts w:ascii="Times New Roman" w:hAnsi="Times New Roman" w:cs="Times New Roman" w:eastAsia="Times New Roman"/>
          <w:b/>
          <w:color w:val="000000"/>
          <w:spacing w:val="0"/>
          <w:position w:val="0"/>
          <w:sz w:val="24"/>
          <w:shd w:fill="auto" w:val="clear"/>
        </w:rPr>
        <w:t xml:space="preserve">E, F</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Transcriptome analysis of the mouse breast circadian clock was performed by obtaining time-series microarray data from Yang et al. (54) where mammary tissues were isolated every 4 hr for 48 hr from mice kept under total darkness. Processed expression data was downloaded from the Array Express database (E-MTAB-5330) and </w:t>
      </w:r>
      <w:r>
        <w:rPr>
          <w:rFonts w:ascii="Times New Roman" w:hAnsi="Times New Roman" w:cs="Times New Roman" w:eastAsia="Times New Roman"/>
          <w:b/>
          <w:color w:val="auto"/>
          <w:spacing w:val="0"/>
          <w:position w:val="0"/>
          <w:sz w:val="24"/>
          <w:shd w:fill="auto" w:val="clear"/>
        </w:rPr>
        <w:t xml:space="preserve">(E) </w:t>
      </w:r>
      <w:r>
        <w:rPr>
          <w:rFonts w:ascii="Times New Roman" w:hAnsi="Times New Roman" w:cs="Times New Roman" w:eastAsia="Times New Roman"/>
          <w:color w:val="auto"/>
          <w:spacing w:val="0"/>
          <w:position w:val="0"/>
          <w:sz w:val="24"/>
          <w:shd w:fill="auto" w:val="clear"/>
        </w:rPr>
        <w:t xml:space="preserve">fold change in one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probeset (1428289_at) was calculated based on the earliest time point, demonstrating that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expression mirrors a circadian pattern, peaking at circadian time 11 (CT11) and CT35. </w:t>
      </w:r>
      <w:r>
        <w:rPr>
          <w:rFonts w:ascii="Times New Roman" w:hAnsi="Times New Roman" w:cs="Times New Roman" w:eastAsia="Times New Roman"/>
          <w:b/>
          <w:color w:val="auto"/>
          <w:spacing w:val="0"/>
          <w:position w:val="0"/>
          <w:sz w:val="24"/>
          <w:shd w:fill="auto" w:val="clear"/>
        </w:rPr>
        <w:t xml:space="preserve">(F) </w:t>
      </w:r>
      <w:r>
        <w:rPr>
          <w:rFonts w:ascii="Times New Roman" w:hAnsi="Times New Roman" w:cs="Times New Roman" w:eastAsia="Times New Roman"/>
          <w:color w:val="auto"/>
          <w:spacing w:val="0"/>
          <w:position w:val="0"/>
          <w:sz w:val="24"/>
          <w:shd w:fill="auto" w:val="clear"/>
        </w:rPr>
        <w:t xml:space="preserve">To further provide evidentiary support, original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probe data was linearly detrended and fitted to a cosine wave model with 24-hr periodicity, with period calculated to be 26.14 hr. This is in agreement with the findings of Yang and colleagues (54) wherein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was listed as one of the </w:t>
      </w:r>
      <w:r>
        <w:rPr>
          <w:rFonts w:ascii="Times New Roman" w:hAnsi="Times New Roman" w:cs="Times New Roman" w:eastAsia="Times New Roman"/>
          <w:color w:val="000000"/>
          <w:spacing w:val="0"/>
          <w:position w:val="0"/>
          <w:sz w:val="24"/>
          <w:shd w:fill="auto" w:val="clear"/>
        </w:rPr>
        <w:t xml:space="preserve">genes that were expressed in a circadian pattern in the mouse mammary gland (24-cosine-wave model, CircWave Batch version 5).</w:t>
      </w:r>
      <w:r>
        <w:rPr>
          <w:rFonts w:ascii="Times New Roman" w:hAnsi="Times New Roman" w:cs="Times New Roman" w:eastAsia="Times New Roman"/>
          <w:b/>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Expression levels were normalized to the </w:t>
      </w:r>
      <w:r>
        <w:rPr>
          <w:rFonts w:ascii="Times New Roman" w:hAnsi="Times New Roman" w:cs="Times New Roman" w:eastAsia="Times New Roman"/>
          <w:i/>
          <w:color w:val="000000"/>
          <w:spacing w:val="0"/>
          <w:position w:val="0"/>
          <w:sz w:val="24"/>
          <w:shd w:fill="auto" w:val="clear"/>
        </w:rPr>
        <w:t xml:space="preserve">GAPDH</w:t>
      </w:r>
      <w:r>
        <w:rPr>
          <w:rFonts w:ascii="Times New Roman" w:hAnsi="Times New Roman" w:cs="Times New Roman" w:eastAsia="Times New Roman"/>
          <w:color w:val="000000"/>
          <w:spacing w:val="0"/>
          <w:position w:val="0"/>
          <w:sz w:val="24"/>
          <w:shd w:fill="auto" w:val="clear"/>
        </w:rPr>
        <w:t xml:space="preserve"> housekeeping genes and normalized values were log</w:t>
      </w:r>
      <w:r>
        <w:rPr>
          <w:rFonts w:ascii="Times New Roman" w:hAnsi="Times New Roman" w:cs="Times New Roman" w:eastAsia="Times New Roman"/>
          <w:color w:val="000000"/>
          <w:spacing w:val="0"/>
          <w:position w:val="0"/>
          <w:sz w:val="24"/>
          <w:shd w:fill="auto" w:val="clear"/>
          <w:vertAlign w:val="subscript"/>
        </w:rPr>
        <w:t xml:space="preserve">10</w:t>
      </w:r>
      <w:r>
        <w:rPr>
          <w:rFonts w:ascii="Times New Roman" w:hAnsi="Times New Roman" w:cs="Times New Roman" w:eastAsia="Times New Roman"/>
          <w:color w:val="000000"/>
          <w:spacing w:val="0"/>
          <w:position w:val="0"/>
          <w:sz w:val="24"/>
          <w:shd w:fill="auto" w:val="clear"/>
        </w:rPr>
        <w:t xml:space="preserve"> transformed prior to statistical analysis. Dashed lines indicate confidence bands demarcating the likely location of the true curve at 95% confidence level. All treatments were performed with 4 replicates and experiments were performed twice with consistent results.</w:t>
      </w:r>
    </w:p>
    <w:p>
      <w:pPr>
        <w:spacing w:before="0" w:after="160" w:line="259"/>
        <w:ind w:right="0" w:left="0" w:firstLine="0"/>
        <w:jc w:val="left"/>
        <w:rPr>
          <w:rFonts w:ascii="Times New Roman" w:hAnsi="Times New Roman" w:cs="Times New Roman" w:eastAsia="Times New Roman"/>
          <w:color w:val="FF0000"/>
          <w:spacing w:val="0"/>
          <w:position w:val="0"/>
          <w:sz w:val="24"/>
          <w:shd w:fill="auto" w:val="clear"/>
        </w:rPr>
      </w:pPr>
      <w:r>
        <w:rPr>
          <w:rFonts w:ascii="Times New Roman" w:hAnsi="Times New Roman" w:cs="Times New Roman" w:eastAsia="Times New Roman"/>
          <w:color w:val="FF0000"/>
          <w:spacing w:val="0"/>
          <w:position w:val="0"/>
          <w:sz w:val="24"/>
          <w:shd w:fill="auto" w:val="clear"/>
        </w:rPr>
        <w:t xml:space="preserve"> </w:t>
      </w:r>
    </w:p>
    <w:p>
      <w:pPr>
        <w:spacing w:before="0" w:after="160" w:line="259"/>
        <w:ind w:right="0" w:left="0" w:firstLine="0"/>
        <w:jc w:val="left"/>
        <w:rPr>
          <w:rFonts w:ascii="Times New Roman" w:hAnsi="Times New Roman" w:cs="Times New Roman" w:eastAsia="Times New Roman"/>
          <w:b/>
          <w:color w:val="000000"/>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8: Figure S7. Circadian expression of </w:t>
      </w:r>
      <w:r>
        <w:rPr>
          <w:rFonts w:ascii="Times New Roman" w:hAnsi="Times New Roman" w:cs="Times New Roman" w:eastAsia="Times New Roman"/>
          <w:b/>
          <w:i/>
          <w:color w:val="000000"/>
          <w:spacing w:val="0"/>
          <w:position w:val="0"/>
          <w:sz w:val="24"/>
          <w:shd w:fill="auto" w:val="clear"/>
        </w:rPr>
        <w:t xml:space="preserve">PER1, PER2, </w:t>
      </w:r>
      <w:r>
        <w:rPr>
          <w:rFonts w:ascii="Times New Roman" w:hAnsi="Times New Roman" w:cs="Times New Roman" w:eastAsia="Times New Roman"/>
          <w:b/>
          <w:color w:val="000000"/>
          <w:spacing w:val="0"/>
          <w:position w:val="0"/>
          <w:sz w:val="24"/>
          <w:shd w:fill="auto" w:val="clear"/>
        </w:rPr>
        <w:t xml:space="preserve">and </w:t>
      </w:r>
      <w:r>
        <w:rPr>
          <w:rFonts w:ascii="Times New Roman" w:hAnsi="Times New Roman" w:cs="Times New Roman" w:eastAsia="Times New Roman"/>
          <w:b/>
          <w:i/>
          <w:color w:val="000000"/>
          <w:spacing w:val="0"/>
          <w:position w:val="0"/>
          <w:sz w:val="24"/>
          <w:shd w:fill="auto" w:val="clear"/>
        </w:rPr>
        <w:t xml:space="preserve">DEC2 </w:t>
      </w:r>
      <w:r>
        <w:rPr>
          <w:rFonts w:ascii="Times New Roman" w:hAnsi="Times New Roman" w:cs="Times New Roman" w:eastAsia="Times New Roman"/>
          <w:b/>
          <w:color w:val="000000"/>
          <w:spacing w:val="0"/>
          <w:position w:val="0"/>
          <w:sz w:val="24"/>
          <w:shd w:fill="auto" w:val="clear"/>
        </w:rPr>
        <w:t xml:space="preserve">mRNA in MCF10A cells and </w:t>
      </w:r>
      <w:r>
        <w:rPr>
          <w:rFonts w:ascii="Times New Roman" w:hAnsi="Times New Roman" w:cs="Times New Roman" w:eastAsia="Times New Roman"/>
          <w:b/>
          <w:i/>
          <w:color w:val="000000"/>
          <w:spacing w:val="0"/>
          <w:position w:val="0"/>
          <w:sz w:val="24"/>
          <w:shd w:fill="auto" w:val="clear"/>
        </w:rPr>
        <w:t xml:space="preserve">PER1 </w:t>
      </w:r>
      <w:r>
        <w:rPr>
          <w:rFonts w:ascii="Times New Roman" w:hAnsi="Times New Roman" w:cs="Times New Roman" w:eastAsia="Times New Roman"/>
          <w:b/>
          <w:color w:val="000000"/>
          <w:spacing w:val="0"/>
          <w:position w:val="0"/>
          <w:sz w:val="24"/>
          <w:shd w:fill="auto" w:val="clear"/>
        </w:rPr>
        <w:t xml:space="preserve">in MDA-MB-231 cells. (A-F)</w:t>
      </w:r>
      <w:r>
        <w:rPr>
          <w:rFonts w:ascii="Times New Roman" w:hAnsi="Times New Roman" w:cs="Times New Roman" w:eastAsia="Times New Roman"/>
          <w:color w:val="000000"/>
          <w:spacing w:val="0"/>
          <w:position w:val="0"/>
          <w:sz w:val="24"/>
          <w:shd w:fill="auto" w:val="clear"/>
        </w:rPr>
        <w:t xml:space="preserve"> M</w:t>
      </w:r>
      <w:r>
        <w:rPr>
          <w:rFonts w:ascii="Times New Roman" w:hAnsi="Times New Roman" w:cs="Times New Roman" w:eastAsia="Times New Roman"/>
          <w:color w:val="auto"/>
          <w:spacing w:val="0"/>
          <w:position w:val="0"/>
          <w:sz w:val="24"/>
          <w:shd w:fill="auto" w:val="clear"/>
        </w:rPr>
        <w:t xml:space="preserve">CF10A and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538135"/>
          <w:spacing w:val="0"/>
          <w:position w:val="0"/>
          <w:sz w:val="24"/>
          <w:shd w:fill="auto" w:val="clear"/>
        </w:rPr>
        <w:t xml:space="preserve">G</w:t>
      </w:r>
      <w:r>
        <w:rPr>
          <w:rFonts w:ascii="Times New Roman" w:hAnsi="Times New Roman" w:cs="Times New Roman" w:eastAsia="Times New Roman"/>
          <w:b/>
          <w:color w:val="FF0000"/>
          <w:spacing w:val="0"/>
          <w:position w:val="0"/>
          <w:sz w:val="24"/>
          <w:shd w:fill="auto" w:val="clear"/>
        </w:rPr>
        <w:t xml:space="preserve">-</w:t>
      </w:r>
      <w:r>
        <w:rPr>
          <w:rFonts w:ascii="Times New Roman" w:hAnsi="Times New Roman" w:cs="Times New Roman" w:eastAsia="Times New Roman"/>
          <w:b/>
          <w:color w:val="538135"/>
          <w:spacing w:val="0"/>
          <w:position w:val="0"/>
          <w:sz w:val="24"/>
          <w:shd w:fill="auto" w:val="clear"/>
        </w:rPr>
        <w:t xml:space="preserve">H</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MDA-MB-231 cells were pulsed with 1 </w:t>
      </w:r>
      <w:r>
        <w:rPr>
          <w:rFonts w:ascii="Times New Roman" w:hAnsi="Times New Roman" w:cs="Times New Roman" w:eastAsia="Times New Roman"/>
          <w:color w:val="auto"/>
          <w:spacing w:val="0"/>
          <w:position w:val="0"/>
          <w:sz w:val="24"/>
          <w:shd w:fill="auto" w:val="clear"/>
        </w:rPr>
        <w:t xml:space="preserve">μM CORT for 2 hr to synchronize circadian gene expression prior to collection of RNA every 4 hr. Circadian expression </w:t>
      </w:r>
      <w:r>
        <w:rPr>
          <w:rFonts w:ascii="Times New Roman" w:hAnsi="Times New Roman" w:cs="Times New Roman" w:eastAsia="Times New Roman"/>
          <w:color w:val="000000"/>
          <w:spacing w:val="0"/>
          <w:position w:val="0"/>
          <w:sz w:val="24"/>
          <w:shd w:fill="auto" w:val="clear"/>
        </w:rPr>
        <w:t xml:space="preserve">of BMAL1 target genes (blue) </w:t>
      </w:r>
      <w:r>
        <w:rPr>
          <w:rFonts w:ascii="Times New Roman" w:hAnsi="Times New Roman" w:cs="Times New Roman" w:eastAsia="Times New Roman"/>
          <w:b/>
          <w:color w:val="000000"/>
          <w:spacing w:val="0"/>
          <w:position w:val="0"/>
          <w:sz w:val="24"/>
          <w:shd w:fill="auto" w:val="clear"/>
        </w:rPr>
        <w:t xml:space="preserve">(A, B) </w:t>
      </w:r>
      <w:r>
        <w:rPr>
          <w:rFonts w:ascii="Times New Roman" w:hAnsi="Times New Roman" w:cs="Times New Roman" w:eastAsia="Times New Roman"/>
          <w:i/>
          <w:color w:val="000000"/>
          <w:spacing w:val="0"/>
          <w:position w:val="0"/>
          <w:sz w:val="24"/>
          <w:shd w:fill="auto" w:val="clear"/>
        </w:rPr>
        <w:t xml:space="preserve">PER1, </w:t>
      </w:r>
      <w:r>
        <w:rPr>
          <w:rFonts w:ascii="Times New Roman" w:hAnsi="Times New Roman" w:cs="Times New Roman" w:eastAsia="Times New Roman"/>
          <w:b/>
          <w:color w:val="000000"/>
          <w:spacing w:val="0"/>
          <w:position w:val="0"/>
          <w:sz w:val="24"/>
          <w:shd w:fill="auto" w:val="clear"/>
        </w:rPr>
        <w:t xml:space="preserve">(C, D) </w:t>
      </w:r>
      <w:r>
        <w:rPr>
          <w:rFonts w:ascii="Times New Roman" w:hAnsi="Times New Roman" w:cs="Times New Roman" w:eastAsia="Times New Roman"/>
          <w:i/>
          <w:color w:val="000000"/>
          <w:spacing w:val="0"/>
          <w:position w:val="0"/>
          <w:sz w:val="24"/>
          <w:shd w:fill="auto" w:val="clear"/>
        </w:rPr>
        <w:t xml:space="preserve">PER2, </w:t>
      </w:r>
      <w:r>
        <w:rPr>
          <w:rFonts w:ascii="Times New Roman" w:hAnsi="Times New Roman" w:cs="Times New Roman" w:eastAsia="Times New Roman"/>
          <w:color w:val="000000"/>
          <w:spacing w:val="0"/>
          <w:position w:val="0"/>
          <w:sz w:val="24"/>
          <w:shd w:fill="auto" w:val="clear"/>
        </w:rPr>
        <w:t xml:space="preserve">and </w:t>
      </w:r>
      <w:r>
        <w:rPr>
          <w:rFonts w:ascii="Times New Roman" w:hAnsi="Times New Roman" w:cs="Times New Roman" w:eastAsia="Times New Roman"/>
          <w:b/>
          <w:color w:val="000000"/>
          <w:spacing w:val="0"/>
          <w:position w:val="0"/>
          <w:sz w:val="24"/>
          <w:shd w:fill="auto" w:val="clear"/>
        </w:rPr>
        <w:t xml:space="preserve">(E, F) </w:t>
      </w:r>
      <w:r>
        <w:rPr>
          <w:rFonts w:ascii="Times New Roman" w:hAnsi="Times New Roman" w:cs="Times New Roman" w:eastAsia="Times New Roman"/>
          <w:i/>
          <w:color w:val="000000"/>
          <w:spacing w:val="0"/>
          <w:position w:val="0"/>
          <w:sz w:val="24"/>
          <w:shd w:fill="auto" w:val="clear"/>
        </w:rPr>
        <w:t xml:space="preserve">DEC2 </w:t>
      </w:r>
      <w:r>
        <w:rPr>
          <w:rFonts w:ascii="Times New Roman" w:hAnsi="Times New Roman" w:cs="Times New Roman" w:eastAsia="Times New Roman"/>
          <w:color w:val="000000"/>
          <w:spacing w:val="0"/>
          <w:position w:val="0"/>
          <w:sz w:val="24"/>
          <w:shd w:fill="auto" w:val="clear"/>
        </w:rPr>
        <w:t xml:space="preserve">was antiphase with the expression of </w:t>
      </w:r>
      <w:r>
        <w:rPr>
          <w:rFonts w:ascii="Times New Roman" w:hAnsi="Times New Roman" w:cs="Times New Roman" w:eastAsia="Times New Roman"/>
          <w:i/>
          <w:color w:val="000000"/>
          <w:spacing w:val="0"/>
          <w:position w:val="0"/>
          <w:sz w:val="24"/>
          <w:shd w:fill="auto" w:val="clear"/>
        </w:rPr>
        <w:t xml:space="preserve">BMAL1 </w:t>
      </w:r>
      <w:r>
        <w:rPr>
          <w:rFonts w:ascii="Times New Roman" w:hAnsi="Times New Roman" w:cs="Times New Roman" w:eastAsia="Times New Roman"/>
          <w:color w:val="000000"/>
          <w:spacing w:val="0"/>
          <w:position w:val="0"/>
          <w:sz w:val="24"/>
          <w:shd w:fill="auto" w:val="clear"/>
        </w:rPr>
        <w:t xml:space="preserve">(black), with maximal target  transcript levels occurring at </w:t>
      </w:r>
      <w:r>
        <w:rPr>
          <w:rFonts w:ascii="Times New Roman" w:hAnsi="Times New Roman" w:cs="Times New Roman" w:eastAsia="Times New Roman"/>
          <w:i/>
          <w:color w:val="000000"/>
          <w:spacing w:val="0"/>
          <w:position w:val="0"/>
          <w:sz w:val="24"/>
          <w:shd w:fill="auto" w:val="clear"/>
        </w:rPr>
        <w:t xml:space="preserve">BMAL1</w:t>
      </w:r>
      <w:r>
        <w:rPr>
          <w:rFonts w:ascii="Times New Roman" w:hAnsi="Times New Roman" w:cs="Times New Roman" w:eastAsia="Times New Roman"/>
          <w:color w:val="000000"/>
          <w:spacing w:val="0"/>
          <w:position w:val="0"/>
          <w:sz w:val="24"/>
          <w:shd w:fill="auto" w:val="clear"/>
        </w:rPr>
        <w:t xml:space="preserve"> nadir (t = 24 hr). (</w:t>
      </w:r>
      <w:r>
        <w:rPr>
          <w:rFonts w:ascii="Times New Roman" w:hAnsi="Times New Roman" w:cs="Times New Roman" w:eastAsia="Times New Roman"/>
          <w:b/>
          <w:color w:val="000000"/>
          <w:spacing w:val="0"/>
          <w:position w:val="0"/>
          <w:sz w:val="24"/>
          <w:shd w:fill="auto" w:val="clear"/>
        </w:rPr>
        <w:t xml:space="preserve">B, D, F</w:t>
      </w:r>
      <w:r>
        <w:rPr>
          <w:rFonts w:ascii="Times New Roman" w:hAnsi="Times New Roman" w:cs="Times New Roman" w:eastAsia="Times New Roman"/>
          <w:color w:val="000000"/>
          <w:spacing w:val="0"/>
          <w:position w:val="0"/>
          <w:sz w:val="24"/>
          <w:shd w:fill="auto" w:val="clear"/>
        </w:rPr>
        <w:t xml:space="preserve">) All </w:t>
      </w:r>
      <w:r>
        <w:rPr>
          <w:rFonts w:ascii="Times New Roman" w:hAnsi="Times New Roman" w:cs="Times New Roman" w:eastAsia="Times New Roman"/>
          <w:i/>
          <w:color w:val="000000"/>
          <w:spacing w:val="0"/>
          <w:position w:val="0"/>
          <w:sz w:val="24"/>
          <w:shd w:fill="auto" w:val="clear"/>
        </w:rPr>
        <w:t xml:space="preserve">BMAL1</w:t>
      </w:r>
      <w:r>
        <w:rPr>
          <w:rFonts w:ascii="Times New Roman" w:hAnsi="Times New Roman" w:cs="Times New Roman" w:eastAsia="Times New Roman"/>
          <w:color w:val="000000"/>
          <w:spacing w:val="0"/>
          <w:position w:val="0"/>
          <w:sz w:val="24"/>
          <w:shd w:fill="auto" w:val="clear"/>
        </w:rPr>
        <w:t xml:space="preserve"> targets have periods around 24 hr as determined through cosine-wave regression analyses.</w:t>
      </w:r>
      <w:r>
        <w:rPr>
          <w:rFonts w:ascii="Times New Roman" w:hAnsi="Times New Roman" w:cs="Times New Roman" w:eastAsia="Times New Roman"/>
          <w:color w:val="538135"/>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(G) </w:t>
      </w:r>
      <w:r>
        <w:rPr>
          <w:rFonts w:ascii="Times New Roman" w:hAnsi="Times New Roman" w:cs="Times New Roman" w:eastAsia="Times New Roman"/>
          <w:color w:val="000000"/>
          <w:spacing w:val="0"/>
          <w:position w:val="0"/>
          <w:sz w:val="24"/>
          <w:shd w:fill="auto" w:val="clear"/>
        </w:rPr>
        <w:t xml:space="preserve">The antiphase oscillation of </w:t>
      </w:r>
      <w:r>
        <w:rPr>
          <w:rFonts w:ascii="Times New Roman" w:hAnsi="Times New Roman" w:cs="Times New Roman" w:eastAsia="Times New Roman"/>
          <w:i/>
          <w:color w:val="000000"/>
          <w:spacing w:val="0"/>
          <w:position w:val="0"/>
          <w:sz w:val="24"/>
          <w:shd w:fill="auto" w:val="clear"/>
        </w:rPr>
        <w:t xml:space="preserve">BMAL1</w:t>
      </w:r>
      <w:r>
        <w:rPr>
          <w:rFonts w:ascii="Times New Roman" w:hAnsi="Times New Roman" w:cs="Times New Roman" w:eastAsia="Times New Roman"/>
          <w:color w:val="000000"/>
          <w:spacing w:val="0"/>
          <w:position w:val="0"/>
          <w:sz w:val="24"/>
          <w:shd w:fill="auto" w:val="clear"/>
        </w:rPr>
        <w:t xml:space="preserve"> and </w:t>
      </w:r>
      <w:r>
        <w:rPr>
          <w:rFonts w:ascii="Times New Roman" w:hAnsi="Times New Roman" w:cs="Times New Roman" w:eastAsia="Times New Roman"/>
          <w:i/>
          <w:color w:val="000000"/>
          <w:spacing w:val="0"/>
          <w:position w:val="0"/>
          <w:sz w:val="24"/>
          <w:shd w:fill="auto" w:val="clear"/>
        </w:rPr>
        <w:t xml:space="preserve">PER1 </w:t>
      </w:r>
      <w:r>
        <w:rPr>
          <w:rFonts w:ascii="Times New Roman" w:hAnsi="Times New Roman" w:cs="Times New Roman" w:eastAsia="Times New Roman"/>
          <w:color w:val="000000"/>
          <w:spacing w:val="0"/>
          <w:position w:val="0"/>
          <w:sz w:val="24"/>
          <w:shd w:fill="auto" w:val="clear"/>
        </w:rPr>
        <w:t xml:space="preserve">is conserved in the MDA-MB-231 line. However, rhythmic oscillation of both </w:t>
      </w:r>
      <w:r>
        <w:rPr>
          <w:rFonts w:ascii="Times New Roman" w:hAnsi="Times New Roman" w:cs="Times New Roman" w:eastAsia="Times New Roman"/>
          <w:color w:val="auto"/>
          <w:spacing w:val="0"/>
          <w:position w:val="0"/>
          <w:sz w:val="24"/>
          <w:shd w:fill="auto" w:val="clear"/>
        </w:rPr>
        <w:t xml:space="preserve">genes is slightly aberrant, with </w:t>
      </w:r>
      <w:r>
        <w:rPr>
          <w:rFonts w:ascii="Times New Roman" w:hAnsi="Times New Roman" w:cs="Times New Roman" w:eastAsia="Times New Roman"/>
          <w:i/>
          <w:color w:val="auto"/>
          <w:spacing w:val="0"/>
          <w:position w:val="0"/>
          <w:sz w:val="24"/>
          <w:shd w:fill="auto" w:val="clear"/>
        </w:rPr>
        <w:t xml:space="preserve">BMAL1</w:t>
      </w:r>
      <w:r>
        <w:rPr>
          <w:rFonts w:ascii="Times New Roman" w:hAnsi="Times New Roman" w:cs="Times New Roman" w:eastAsia="Times New Roman"/>
          <w:color w:val="auto"/>
          <w:spacing w:val="0"/>
          <w:position w:val="0"/>
          <w:sz w:val="24"/>
          <w:shd w:fill="auto" w:val="clear"/>
        </w:rPr>
        <w:t xml:space="preserve"> expression plateauing at t = 36 hr and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538135"/>
          <w:spacing w:val="0"/>
          <w:position w:val="0"/>
          <w:sz w:val="24"/>
          <w:shd w:fill="auto" w:val="clear"/>
        </w:rPr>
        <w:t xml:space="preserve">H</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PER1 </w:t>
      </w:r>
      <w:r>
        <w:rPr>
          <w:rFonts w:ascii="Times New Roman" w:hAnsi="Times New Roman" w:cs="Times New Roman" w:eastAsia="Times New Roman"/>
          <w:color w:val="auto"/>
          <w:spacing w:val="0"/>
          <w:position w:val="0"/>
          <w:sz w:val="24"/>
          <w:shd w:fill="auto" w:val="clear"/>
        </w:rPr>
        <w:t xml:space="preserve">abruptly increasing at t = 48 hr in contrast to what is observed in MCF10A. Expression levels were normalized to the </w:t>
      </w:r>
      <w:r>
        <w:rPr>
          <w:rFonts w:ascii="Times New Roman" w:hAnsi="Times New Roman" w:cs="Times New Roman" w:eastAsia="Times New Roman"/>
          <w:i/>
          <w:color w:val="auto"/>
          <w:spacing w:val="0"/>
          <w:position w:val="0"/>
          <w:sz w:val="24"/>
          <w:shd w:fill="auto" w:val="clear"/>
        </w:rPr>
        <w:t xml:space="preserve">GAPDH </w:t>
      </w:r>
      <w:r>
        <w:rPr>
          <w:rFonts w:ascii="Times New Roman" w:hAnsi="Times New Roman" w:cs="Times New Roman" w:eastAsia="Times New Roman"/>
          <w:color w:val="auto"/>
          <w:spacing w:val="0"/>
          <w:position w:val="0"/>
          <w:sz w:val="24"/>
          <w:shd w:fill="auto" w:val="clear"/>
        </w:rPr>
        <w:t xml:space="preserve">housekeeping genes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prior to statistical analysis. Dashed lines indicate confidence bands demarcating the likely location of the true curve at 95% confidence level. All treatments were performed with 4 replicates and experiments were performed twice with consistent results.</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9: Figure S8. </w:t>
      </w:r>
      <w:r>
        <w:rPr>
          <w:rFonts w:ascii="Times New Roman" w:hAnsi="Times New Roman" w:cs="Times New Roman" w:eastAsia="Times New Roman"/>
          <w:b/>
          <w:color w:val="auto"/>
          <w:spacing w:val="0"/>
          <w:position w:val="0"/>
          <w:sz w:val="24"/>
          <w:shd w:fill="auto" w:val="clear"/>
        </w:rPr>
        <w:t xml:space="preserve">Overlap in KLF9</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and CLOCK</w:t>
      </w:r>
      <w:r>
        <w:rPr>
          <w:rFonts w:ascii="Times New Roman" w:hAnsi="Times New Roman" w:cs="Times New Roman" w:eastAsia="Times New Roman"/>
          <w:b/>
          <w:i/>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binding to genomic loci of core clock and clock target genes. </w:t>
      </w:r>
      <w:r>
        <w:rPr>
          <w:rFonts w:ascii="Times New Roman" w:hAnsi="Times New Roman" w:cs="Times New Roman" w:eastAsia="Times New Roman"/>
          <w:color w:val="auto"/>
          <w:spacing w:val="0"/>
          <w:position w:val="0"/>
          <w:sz w:val="24"/>
          <w:shd w:fill="auto" w:val="clear"/>
        </w:rPr>
        <w:t xml:space="preserve">Publicly available KLF9</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(GSE105301)</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and CLOCK (GSE127640) ChIP-seq data in MCF7 cells (47) were obtained from Gene Expression Omnibus and visualized using the UCSC genome browser (50) . Clock gene loci and surrounding non-coding regions were mapped to the human February 2009 (GRCh37/hg19) genome assembly. In black-outlined boxes are KLF9 peaks which almost always co-localize with CLOCK in the same cell line.</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10: Figure S9. </w:t>
      </w:r>
      <w:r>
        <w:rPr>
          <w:rFonts w:ascii="Times New Roman" w:hAnsi="Times New Roman" w:cs="Times New Roman" w:eastAsia="Times New Roman"/>
          <w:b/>
          <w:color w:val="auto"/>
          <w:spacing w:val="0"/>
          <w:position w:val="0"/>
          <w:sz w:val="24"/>
          <w:shd w:fill="auto" w:val="clear"/>
        </w:rPr>
        <w:t xml:space="preserve">Validation of </w:t>
      </w:r>
      <w:r>
        <w:rPr>
          <w:rFonts w:ascii="Times New Roman" w:hAnsi="Times New Roman" w:cs="Times New Roman" w:eastAsia="Times New Roman"/>
          <w:b/>
          <w:i/>
          <w:color w:val="auto"/>
          <w:spacing w:val="0"/>
          <w:position w:val="0"/>
          <w:sz w:val="24"/>
          <w:shd w:fill="auto" w:val="clear"/>
        </w:rPr>
        <w:t xml:space="preserve">KLF9</w:t>
      </w:r>
      <w:r>
        <w:rPr>
          <w:rFonts w:ascii="Times New Roman" w:hAnsi="Times New Roman" w:cs="Times New Roman" w:eastAsia="Times New Roman"/>
          <w:b/>
          <w:color w:val="auto"/>
          <w:spacing w:val="0"/>
          <w:position w:val="0"/>
          <w:sz w:val="24"/>
          <w:shd w:fill="auto" w:val="clear"/>
        </w:rPr>
        <w:t xml:space="preserve"> knockdown and overexpression in</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mammary epithelial cell models.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 C, E)</w:t>
      </w:r>
      <w:r>
        <w:rPr>
          <w:rFonts w:ascii="Times New Roman" w:hAnsi="Times New Roman" w:cs="Times New Roman" w:eastAsia="Times New Roman"/>
          <w:color w:val="auto"/>
          <w:spacing w:val="0"/>
          <w:position w:val="0"/>
          <w:sz w:val="24"/>
          <w:shd w:fill="auto" w:val="clear"/>
        </w:rPr>
        <w:t xml:space="preserve"> Human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was knocked down in MCF10A, MCF7, and MDA-MB-231 via lentiviral-mediated transduction of one of two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shRNAs (shKLF9-3: TRCN0000013630; shKLF9-4: TRCN0000013631).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expression was consistently reduced between scrambled and knockdown cells in each cell line for shKLF9-3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MCF10A: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MCF7: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0.0001; MDA-MB-231: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but not shKLF9-4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MCF10A: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 0.0419; MCF7: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0.7385; MDA-MB-231: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0.0077). </w:t>
      </w:r>
      <w:r>
        <w:rPr>
          <w:rFonts w:ascii="Times New Roman" w:hAnsi="Times New Roman" w:cs="Times New Roman" w:eastAsia="Times New Roman"/>
          <w:b/>
          <w:color w:val="auto"/>
          <w:spacing w:val="0"/>
          <w:position w:val="0"/>
          <w:sz w:val="24"/>
          <w:shd w:fill="auto" w:val="clear"/>
        </w:rPr>
        <w:t xml:space="preserve">(B, D, F)</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was successfully overexpressed in all three epithelial cell models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MCF10A: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0.0001; MCF7: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0.0001; MDA-MB-231: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Percentage knockdown or overexpression of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mRNA in each shRNA/construct relative to the control is indicated above the mean.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expression was normalized to the </w:t>
      </w:r>
      <w:r>
        <w:rPr>
          <w:rFonts w:ascii="Times New Roman" w:hAnsi="Times New Roman" w:cs="Times New Roman" w:eastAsia="Times New Roman"/>
          <w:i/>
          <w:color w:val="auto"/>
          <w:spacing w:val="0"/>
          <w:position w:val="0"/>
          <w:sz w:val="24"/>
          <w:shd w:fill="auto" w:val="clear"/>
        </w:rPr>
        <w:t xml:space="preserve">18s rRNA </w:t>
      </w:r>
      <w:r>
        <w:rPr>
          <w:rFonts w:ascii="Times New Roman" w:hAnsi="Times New Roman" w:cs="Times New Roman" w:eastAsia="Times New Roman"/>
          <w:color w:val="auto"/>
          <w:spacing w:val="0"/>
          <w:position w:val="0"/>
          <w:sz w:val="24"/>
          <w:shd w:fill="auto" w:val="clear"/>
        </w:rPr>
        <w:t xml:space="preserve">reference gene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before statistical analysis. Experiments were performed with n = 4 replicates and bars represent mean ± SEM with statistical significance relative to scrambled or empty vector control indicated by hashes in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0.0001). </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11: Figure S10. Validation of KLF9</w:t>
      </w:r>
      <w:r>
        <w:rPr>
          <w:rFonts w:ascii="Times New Roman" w:hAnsi="Times New Roman" w:cs="Times New Roman" w:eastAsia="Times New Roman"/>
          <w:b/>
          <w:i/>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targets upon </w:t>
      </w:r>
      <w:r>
        <w:rPr>
          <w:rFonts w:ascii="Times New Roman" w:hAnsi="Times New Roman" w:cs="Times New Roman" w:eastAsia="Times New Roman"/>
          <w:b/>
          <w:i/>
          <w:color w:val="000000"/>
          <w:spacing w:val="0"/>
          <w:position w:val="0"/>
          <w:sz w:val="24"/>
          <w:shd w:fill="auto" w:val="clear"/>
        </w:rPr>
        <w:t xml:space="preserve">KLF9 </w:t>
      </w:r>
      <w:r>
        <w:rPr>
          <w:rFonts w:ascii="Times New Roman" w:hAnsi="Times New Roman" w:cs="Times New Roman" w:eastAsia="Times New Roman"/>
          <w:b/>
          <w:color w:val="000000"/>
          <w:spacing w:val="0"/>
          <w:position w:val="0"/>
          <w:sz w:val="24"/>
          <w:shd w:fill="auto" w:val="clear"/>
        </w:rPr>
        <w:t xml:space="preserve">knockdown or overexpression in three breast epithelial cell lines. </w:t>
      </w:r>
      <w:r>
        <w:rPr>
          <w:rFonts w:ascii="Times New Roman" w:hAnsi="Times New Roman" w:cs="Times New Roman" w:eastAsia="Times New Roman"/>
          <w:color w:val="000000"/>
          <w:spacing w:val="0"/>
          <w:position w:val="0"/>
          <w:sz w:val="24"/>
          <w:shd w:fill="auto" w:val="clear"/>
        </w:rPr>
        <w:t xml:space="preserve">Effects of </w:t>
      </w:r>
      <w:r>
        <w:rPr>
          <w:rFonts w:ascii="Times New Roman" w:hAnsi="Times New Roman" w:cs="Times New Roman" w:eastAsia="Times New Roman"/>
          <w:i/>
          <w:color w:val="000000"/>
          <w:spacing w:val="0"/>
          <w:position w:val="0"/>
          <w:sz w:val="24"/>
          <w:shd w:fill="auto" w:val="clear"/>
        </w:rPr>
        <w:t xml:space="preserve">KLF9</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b/>
          <w:color w:val="000000"/>
          <w:spacing w:val="0"/>
          <w:position w:val="0"/>
          <w:sz w:val="24"/>
          <w:shd w:fill="auto" w:val="clear"/>
        </w:rPr>
        <w:t xml:space="preserve">(A, C, E)</w:t>
      </w: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knockdown and </w:t>
      </w:r>
      <w:r>
        <w:rPr>
          <w:rFonts w:ascii="Times New Roman" w:hAnsi="Times New Roman" w:cs="Times New Roman" w:eastAsia="Times New Roman"/>
          <w:b/>
          <w:color w:val="000000"/>
          <w:spacing w:val="0"/>
          <w:position w:val="0"/>
          <w:sz w:val="24"/>
          <w:shd w:fill="auto" w:val="clear"/>
        </w:rPr>
        <w:t xml:space="preserve">(B, D, E) </w:t>
      </w:r>
      <w:r>
        <w:rPr>
          <w:rFonts w:ascii="Times New Roman" w:hAnsi="Times New Roman" w:cs="Times New Roman" w:eastAsia="Times New Roman"/>
          <w:color w:val="000000"/>
          <w:spacing w:val="0"/>
          <w:position w:val="0"/>
          <w:sz w:val="24"/>
          <w:shd w:fill="auto" w:val="clear"/>
        </w:rPr>
        <w:t xml:space="preserve">overexpression on the expression of established KLF9</w:t>
      </w:r>
      <w:r>
        <w:rPr>
          <w:rFonts w:ascii="Times New Roman" w:hAnsi="Times New Roman" w:cs="Times New Roman" w:eastAsia="Times New Roman"/>
          <w:i/>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repressed</w:t>
        <w:tab/>
        <w:t xml:space="preserve">targets </w:t>
      </w:r>
      <w:r>
        <w:rPr>
          <w:rFonts w:ascii="Times New Roman" w:hAnsi="Times New Roman" w:cs="Times New Roman" w:eastAsia="Times New Roman"/>
          <w:i/>
          <w:color w:val="000000"/>
          <w:spacing w:val="0"/>
          <w:position w:val="0"/>
          <w:sz w:val="24"/>
          <w:shd w:fill="auto" w:val="clear"/>
        </w:rPr>
        <w:t xml:space="preserve">DBP </w:t>
      </w:r>
      <w:r>
        <w:rPr>
          <w:rFonts w:ascii="Times New Roman" w:hAnsi="Times New Roman" w:cs="Times New Roman" w:eastAsia="Times New Roman"/>
          <w:color w:val="000000"/>
          <w:spacing w:val="0"/>
          <w:position w:val="0"/>
          <w:sz w:val="24"/>
          <w:shd w:fill="auto" w:val="clear"/>
        </w:rPr>
        <w:t xml:space="preserve">(16)</w:t>
      </w:r>
      <w:r>
        <w:rPr>
          <w:rFonts w:ascii="Times New Roman" w:hAnsi="Times New Roman" w:cs="Times New Roman" w:eastAsia="Times New Roman"/>
          <w:i/>
          <w:color w:val="000000"/>
          <w:spacing w:val="0"/>
          <w:position w:val="0"/>
          <w:sz w:val="24"/>
          <w:shd w:fill="auto" w:val="clear"/>
        </w:rPr>
        <w:t xml:space="preserve">, MAPK11 </w:t>
      </w:r>
      <w:r>
        <w:rPr>
          <w:rFonts w:ascii="Times New Roman" w:hAnsi="Times New Roman" w:cs="Times New Roman" w:eastAsia="Times New Roman"/>
          <w:color w:val="000000"/>
          <w:spacing w:val="0"/>
          <w:position w:val="0"/>
          <w:sz w:val="24"/>
          <w:shd w:fill="auto" w:val="clear"/>
        </w:rPr>
        <w:t xml:space="preserve">(55)</w:t>
      </w:r>
      <w:r>
        <w:rPr>
          <w:rFonts w:ascii="Times New Roman" w:hAnsi="Times New Roman" w:cs="Times New Roman" w:eastAsia="Times New Roman"/>
          <w:i/>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and </w:t>
      </w:r>
      <w:r>
        <w:rPr>
          <w:rFonts w:ascii="Times New Roman" w:hAnsi="Times New Roman" w:cs="Times New Roman" w:eastAsia="Times New Roman"/>
          <w:i/>
          <w:color w:val="000000"/>
          <w:spacing w:val="0"/>
          <w:position w:val="0"/>
          <w:sz w:val="24"/>
          <w:shd w:fill="auto" w:val="clear"/>
        </w:rPr>
        <w:t xml:space="preserve">MEX3A </w:t>
      </w:r>
      <w:r>
        <w:rPr>
          <w:rFonts w:ascii="Times New Roman" w:hAnsi="Times New Roman" w:cs="Times New Roman" w:eastAsia="Times New Roman"/>
          <w:color w:val="000000"/>
          <w:spacing w:val="0"/>
          <w:position w:val="0"/>
          <w:sz w:val="24"/>
          <w:shd w:fill="auto" w:val="clear"/>
        </w:rPr>
        <w:t xml:space="preserve">(55) in </w:t>
      </w:r>
      <w:r>
        <w:rPr>
          <w:rFonts w:ascii="Times New Roman" w:hAnsi="Times New Roman" w:cs="Times New Roman" w:eastAsia="Times New Roman"/>
          <w:b/>
          <w:color w:val="000000"/>
          <w:spacing w:val="0"/>
          <w:position w:val="0"/>
          <w:sz w:val="24"/>
          <w:shd w:fill="auto" w:val="clear"/>
        </w:rPr>
        <w:t xml:space="preserve">(A, C) </w:t>
      </w:r>
      <w:r>
        <w:rPr>
          <w:rFonts w:ascii="Times New Roman" w:hAnsi="Times New Roman" w:cs="Times New Roman" w:eastAsia="Times New Roman"/>
          <w:color w:val="000000"/>
          <w:spacing w:val="0"/>
          <w:position w:val="0"/>
          <w:sz w:val="24"/>
          <w:shd w:fill="auto" w:val="clear"/>
        </w:rPr>
        <w:t xml:space="preserve">MCF10A, </w:t>
      </w:r>
      <w:r>
        <w:rPr>
          <w:rFonts w:ascii="Times New Roman" w:hAnsi="Times New Roman" w:cs="Times New Roman" w:eastAsia="Times New Roman"/>
          <w:b/>
          <w:color w:val="000000"/>
          <w:spacing w:val="0"/>
          <w:position w:val="0"/>
          <w:sz w:val="24"/>
          <w:shd w:fill="auto" w:val="clear"/>
        </w:rPr>
        <w:t xml:space="preserve">(B, D) </w:t>
      </w:r>
      <w:r>
        <w:rPr>
          <w:rFonts w:ascii="Times New Roman" w:hAnsi="Times New Roman" w:cs="Times New Roman" w:eastAsia="Times New Roman"/>
          <w:color w:val="000000"/>
          <w:spacing w:val="0"/>
          <w:position w:val="0"/>
          <w:sz w:val="24"/>
          <w:shd w:fill="auto" w:val="clear"/>
        </w:rPr>
        <w:t xml:space="preserve">MCF7, and </w:t>
      </w:r>
      <w:r>
        <w:rPr>
          <w:rFonts w:ascii="Times New Roman" w:hAnsi="Times New Roman" w:cs="Times New Roman" w:eastAsia="Times New Roman"/>
          <w:b/>
          <w:color w:val="000000"/>
          <w:spacing w:val="0"/>
          <w:position w:val="0"/>
          <w:sz w:val="24"/>
          <w:shd w:fill="auto" w:val="clear"/>
        </w:rPr>
        <w:t xml:space="preserve">(E, F) </w:t>
      </w:r>
      <w:r>
        <w:rPr>
          <w:rFonts w:ascii="Times New Roman" w:hAnsi="Times New Roman" w:cs="Times New Roman" w:eastAsia="Times New Roman"/>
          <w:color w:val="000000"/>
          <w:spacing w:val="0"/>
          <w:position w:val="0"/>
          <w:sz w:val="24"/>
          <w:shd w:fill="auto" w:val="clear"/>
        </w:rPr>
        <w:t xml:space="preserve">MDA-MB-231 cells as measured through RT-qPCR. In MCF10A, </w:t>
      </w:r>
      <w:r>
        <w:rPr>
          <w:rFonts w:ascii="Times New Roman" w:hAnsi="Times New Roman" w:cs="Times New Roman" w:eastAsia="Times New Roman"/>
          <w:b/>
          <w:color w:val="000000"/>
          <w:spacing w:val="0"/>
          <w:position w:val="0"/>
          <w:sz w:val="24"/>
          <w:shd w:fill="auto" w:val="clear"/>
        </w:rPr>
        <w:t xml:space="preserve">(A) </w:t>
      </w:r>
      <w:r>
        <w:rPr>
          <w:rFonts w:ascii="Times New Roman" w:hAnsi="Times New Roman" w:cs="Times New Roman" w:eastAsia="Times New Roman"/>
          <w:color w:val="000000"/>
          <w:spacing w:val="0"/>
          <w:position w:val="0"/>
          <w:sz w:val="24"/>
          <w:shd w:fill="auto" w:val="clear"/>
        </w:rPr>
        <w:t xml:space="preserve">knockdown of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color w:val="000000"/>
          <w:spacing w:val="0"/>
          <w:position w:val="0"/>
          <w:sz w:val="24"/>
          <w:shd w:fill="auto" w:val="clear"/>
        </w:rPr>
        <w:t xml:space="preserve">increased the expression of </w:t>
      </w:r>
      <w:r>
        <w:rPr>
          <w:rFonts w:ascii="Times New Roman" w:hAnsi="Times New Roman" w:cs="Times New Roman" w:eastAsia="Times New Roman"/>
          <w:i/>
          <w:color w:val="000000"/>
          <w:spacing w:val="0"/>
          <w:position w:val="0"/>
          <w:sz w:val="24"/>
          <w:shd w:fill="auto" w:val="clear"/>
        </w:rPr>
        <w:t xml:space="preserve">MAPK11 </w:t>
      </w:r>
      <w:r>
        <w:rPr>
          <w:rFonts w:ascii="Times New Roman" w:hAnsi="Times New Roman" w:cs="Times New Roman" w:eastAsia="Times New Roman"/>
          <w:color w:val="000000"/>
          <w:spacing w:val="0"/>
          <w:position w:val="0"/>
          <w:sz w:val="24"/>
          <w:shd w:fill="auto" w:val="clear"/>
        </w:rPr>
        <w:t xml:space="preserve">and </w:t>
      </w:r>
      <w:r>
        <w:rPr>
          <w:rFonts w:ascii="Times New Roman" w:hAnsi="Times New Roman" w:cs="Times New Roman" w:eastAsia="Times New Roman"/>
          <w:i/>
          <w:color w:val="000000"/>
          <w:spacing w:val="0"/>
          <w:position w:val="0"/>
          <w:sz w:val="24"/>
          <w:shd w:fill="auto" w:val="clear"/>
        </w:rPr>
        <w:t xml:space="preserve">MEX3A </w:t>
      </w:r>
      <w:r>
        <w:rPr>
          <w:rFonts w:ascii="Times New Roman" w:hAnsi="Times New Roman" w:cs="Times New Roman" w:eastAsia="Times New Roman"/>
          <w:color w:val="000000"/>
          <w:spacing w:val="0"/>
          <w:position w:val="0"/>
          <w:sz w:val="24"/>
          <w:shd w:fill="auto" w:val="clear"/>
        </w:rPr>
        <w:t xml:space="preserve">mRNA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i/>
          <w:color w:val="000000"/>
          <w:spacing w:val="0"/>
          <w:position w:val="0"/>
          <w:sz w:val="24"/>
          <w:shd w:fill="auto" w:val="clear"/>
        </w:rPr>
        <w:t xml:space="preserve">MAPK11: P = </w:t>
      </w:r>
      <w:r>
        <w:rPr>
          <w:rFonts w:ascii="Times New Roman" w:hAnsi="Times New Roman" w:cs="Times New Roman" w:eastAsia="Times New Roman"/>
          <w:color w:val="000000"/>
          <w:spacing w:val="0"/>
          <w:position w:val="0"/>
          <w:sz w:val="24"/>
          <w:shd w:fill="auto" w:val="clear"/>
        </w:rPr>
        <w:t xml:space="preserve">0.0155, </w:t>
      </w:r>
      <w:r>
        <w:rPr>
          <w:rFonts w:ascii="Times New Roman" w:hAnsi="Times New Roman" w:cs="Times New Roman" w:eastAsia="Times New Roman"/>
          <w:i/>
          <w:color w:val="000000"/>
          <w:spacing w:val="0"/>
          <w:position w:val="0"/>
          <w:sz w:val="24"/>
          <w:shd w:fill="auto" w:val="clear"/>
        </w:rPr>
        <w:t xml:space="preserve">MEX3A: P = </w:t>
      </w:r>
      <w:r>
        <w:rPr>
          <w:rFonts w:ascii="Times New Roman" w:hAnsi="Times New Roman" w:cs="Times New Roman" w:eastAsia="Times New Roman"/>
          <w:color w:val="000000"/>
          <w:spacing w:val="0"/>
          <w:position w:val="0"/>
          <w:sz w:val="24"/>
          <w:shd w:fill="auto" w:val="clear"/>
        </w:rPr>
        <w:t xml:space="preserve">0.0082), </w:t>
      </w:r>
      <w:r>
        <w:rPr>
          <w:rFonts w:ascii="Times New Roman" w:hAnsi="Times New Roman" w:cs="Times New Roman" w:eastAsia="Times New Roman"/>
          <w:b/>
          <w:color w:val="000000"/>
          <w:spacing w:val="0"/>
          <w:position w:val="0"/>
          <w:sz w:val="24"/>
          <w:shd w:fill="auto" w:val="clear"/>
        </w:rPr>
        <w:t xml:space="preserve">(B)</w:t>
      </w:r>
      <w:r>
        <w:rPr>
          <w:rFonts w:ascii="Times New Roman" w:hAnsi="Times New Roman" w:cs="Times New Roman" w:eastAsia="Times New Roman"/>
          <w:color w:val="000000"/>
          <w:spacing w:val="0"/>
          <w:position w:val="0"/>
          <w:sz w:val="24"/>
          <w:shd w:fill="auto" w:val="clear"/>
        </w:rPr>
        <w:t xml:space="preserve"> whereas overexpression conferred the converse effect of downregulating the expression of </w:t>
      </w:r>
      <w:r>
        <w:rPr>
          <w:rFonts w:ascii="Times New Roman" w:hAnsi="Times New Roman" w:cs="Times New Roman" w:eastAsia="Times New Roman"/>
          <w:i/>
          <w:color w:val="000000"/>
          <w:spacing w:val="0"/>
          <w:position w:val="0"/>
          <w:sz w:val="24"/>
          <w:shd w:fill="auto" w:val="clear"/>
        </w:rPr>
        <w:t xml:space="preserve">DBP, MAPK11, </w:t>
      </w:r>
      <w:r>
        <w:rPr>
          <w:rFonts w:ascii="Times New Roman" w:hAnsi="Times New Roman" w:cs="Times New Roman" w:eastAsia="Times New Roman"/>
          <w:color w:val="000000"/>
          <w:spacing w:val="0"/>
          <w:position w:val="0"/>
          <w:sz w:val="24"/>
          <w:shd w:fill="auto" w:val="clear"/>
        </w:rPr>
        <w:t xml:space="preserve">and </w:t>
      </w:r>
      <w:r>
        <w:rPr>
          <w:rFonts w:ascii="Times New Roman" w:hAnsi="Times New Roman" w:cs="Times New Roman" w:eastAsia="Times New Roman"/>
          <w:i/>
          <w:color w:val="000000"/>
          <w:spacing w:val="0"/>
          <w:position w:val="0"/>
          <w:sz w:val="24"/>
          <w:shd w:fill="auto" w:val="clear"/>
        </w:rPr>
        <w:t xml:space="preserve">MEX3A </w:t>
      </w:r>
      <w:r>
        <w:rPr>
          <w:rFonts w:ascii="Times New Roman" w:hAnsi="Times New Roman" w:cs="Times New Roman" w:eastAsia="Times New Roman"/>
          <w:color w:val="000000"/>
          <w:spacing w:val="0"/>
          <w:position w:val="0"/>
          <w:sz w:val="24"/>
          <w:shd w:fill="auto" w:val="clear"/>
        </w:rPr>
        <w:t xml:space="preserve">transcript levels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i/>
          <w:color w:val="000000"/>
          <w:spacing w:val="0"/>
          <w:position w:val="0"/>
          <w:sz w:val="24"/>
          <w:shd w:fill="auto" w:val="clear"/>
        </w:rPr>
        <w:t xml:space="preserve">DBP: P = </w:t>
        <w:tab/>
      </w:r>
      <w:r>
        <w:rPr>
          <w:rFonts w:ascii="Times New Roman" w:hAnsi="Times New Roman" w:cs="Times New Roman" w:eastAsia="Times New Roman"/>
          <w:color w:val="000000"/>
          <w:spacing w:val="0"/>
          <w:position w:val="0"/>
          <w:sz w:val="24"/>
          <w:shd w:fill="auto" w:val="clear"/>
        </w:rPr>
        <w:t xml:space="preserve">0.0047, </w:t>
      </w:r>
      <w:r>
        <w:rPr>
          <w:rFonts w:ascii="Times New Roman" w:hAnsi="Times New Roman" w:cs="Times New Roman" w:eastAsia="Times New Roman"/>
          <w:i/>
          <w:color w:val="000000"/>
          <w:spacing w:val="0"/>
          <w:position w:val="0"/>
          <w:sz w:val="24"/>
          <w:shd w:fill="auto" w:val="clear"/>
        </w:rPr>
        <w:t xml:space="preserve">MAPK11: P = </w:t>
      </w:r>
      <w:r>
        <w:rPr>
          <w:rFonts w:ascii="Times New Roman" w:hAnsi="Times New Roman" w:cs="Times New Roman" w:eastAsia="Times New Roman"/>
          <w:color w:val="000000"/>
          <w:spacing w:val="0"/>
          <w:position w:val="0"/>
          <w:sz w:val="24"/>
          <w:shd w:fill="auto" w:val="clear"/>
        </w:rPr>
        <w:t xml:space="preserve">0.0261, </w:t>
      </w:r>
      <w:r>
        <w:rPr>
          <w:rFonts w:ascii="Times New Roman" w:hAnsi="Times New Roman" w:cs="Times New Roman" w:eastAsia="Times New Roman"/>
          <w:i/>
          <w:color w:val="000000"/>
          <w:spacing w:val="0"/>
          <w:position w:val="0"/>
          <w:sz w:val="24"/>
          <w:shd w:fill="auto" w:val="clear"/>
        </w:rPr>
        <w:t xml:space="preserve">MEX3A: P = </w:t>
      </w:r>
      <w:r>
        <w:rPr>
          <w:rFonts w:ascii="Times New Roman" w:hAnsi="Times New Roman" w:cs="Times New Roman" w:eastAsia="Times New Roman"/>
          <w:color w:val="000000"/>
          <w:spacing w:val="0"/>
          <w:position w:val="0"/>
          <w:sz w:val="24"/>
          <w:shd w:fill="auto" w:val="clear"/>
        </w:rPr>
        <w:t xml:space="preserve">0.0054). </w:t>
      </w:r>
      <w:r>
        <w:rPr>
          <w:rFonts w:ascii="Times New Roman" w:hAnsi="Times New Roman" w:cs="Times New Roman" w:eastAsia="Times New Roman"/>
          <w:b/>
          <w:color w:val="000000"/>
          <w:spacing w:val="0"/>
          <w:position w:val="0"/>
          <w:sz w:val="24"/>
          <w:shd w:fill="auto" w:val="clear"/>
        </w:rPr>
        <w:t xml:space="preserve">(C) </w:t>
      </w:r>
      <w:r>
        <w:rPr>
          <w:rFonts w:ascii="Times New Roman" w:hAnsi="Times New Roman" w:cs="Times New Roman" w:eastAsia="Times New Roman"/>
          <w:color w:val="000000"/>
          <w:spacing w:val="0"/>
          <w:position w:val="0"/>
          <w:sz w:val="24"/>
          <w:shd w:fill="auto" w:val="clear"/>
        </w:rPr>
        <w:t xml:space="preserve">Knockdown of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color w:val="000000"/>
          <w:spacing w:val="0"/>
          <w:position w:val="0"/>
          <w:sz w:val="24"/>
          <w:shd w:fill="auto" w:val="clear"/>
        </w:rPr>
        <w:t xml:space="preserve">in MCF7 cells led to a significant increase in </w:t>
      </w:r>
      <w:r>
        <w:rPr>
          <w:rFonts w:ascii="Times New Roman" w:hAnsi="Times New Roman" w:cs="Times New Roman" w:eastAsia="Times New Roman"/>
          <w:i/>
          <w:color w:val="000000"/>
          <w:spacing w:val="0"/>
          <w:position w:val="0"/>
          <w:sz w:val="24"/>
          <w:shd w:fill="auto" w:val="clear"/>
        </w:rPr>
        <w:t xml:space="preserve">DBP </w:t>
      </w:r>
      <w:r>
        <w:rPr>
          <w:rFonts w:ascii="Times New Roman" w:hAnsi="Times New Roman" w:cs="Times New Roman" w:eastAsia="Times New Roman"/>
          <w:color w:val="000000"/>
          <w:spacing w:val="0"/>
          <w:position w:val="0"/>
          <w:sz w:val="24"/>
          <w:shd w:fill="auto" w:val="clear"/>
        </w:rPr>
        <w:t xml:space="preserve">expression, as well a trend in upregulation of </w:t>
      </w:r>
      <w:r>
        <w:rPr>
          <w:rFonts w:ascii="Times New Roman" w:hAnsi="Times New Roman" w:cs="Times New Roman" w:eastAsia="Times New Roman"/>
          <w:i/>
          <w:color w:val="000000"/>
          <w:spacing w:val="0"/>
          <w:position w:val="0"/>
          <w:sz w:val="24"/>
          <w:shd w:fill="auto" w:val="clear"/>
        </w:rPr>
        <w:t xml:space="preserve">MAPK11 </w:t>
      </w:r>
      <w:r>
        <w:rPr>
          <w:rFonts w:ascii="Times New Roman" w:hAnsi="Times New Roman" w:cs="Times New Roman" w:eastAsia="Times New Roman"/>
          <w:color w:val="000000"/>
          <w:spacing w:val="0"/>
          <w:position w:val="0"/>
          <w:sz w:val="24"/>
          <w:shd w:fill="auto" w:val="clear"/>
        </w:rPr>
        <w:t xml:space="preserve">mRNA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i/>
          <w:color w:val="000000"/>
          <w:spacing w:val="0"/>
          <w:position w:val="0"/>
          <w:sz w:val="24"/>
          <w:shd w:fill="auto" w:val="clear"/>
        </w:rPr>
        <w:t xml:space="preserve">DBP: P = </w:t>
      </w:r>
      <w:r>
        <w:rPr>
          <w:rFonts w:ascii="Times New Roman" w:hAnsi="Times New Roman" w:cs="Times New Roman" w:eastAsia="Times New Roman"/>
          <w:color w:val="000000"/>
          <w:spacing w:val="0"/>
          <w:position w:val="0"/>
          <w:sz w:val="24"/>
          <w:shd w:fill="auto" w:val="clear"/>
        </w:rPr>
        <w:t xml:space="preserve">0.0009, </w:t>
      </w:r>
      <w:r>
        <w:rPr>
          <w:rFonts w:ascii="Times New Roman" w:hAnsi="Times New Roman" w:cs="Times New Roman" w:eastAsia="Times New Roman"/>
          <w:i/>
          <w:color w:val="000000"/>
          <w:spacing w:val="0"/>
          <w:position w:val="0"/>
          <w:sz w:val="24"/>
          <w:shd w:fill="auto" w:val="clear"/>
        </w:rPr>
        <w:t xml:space="preserve">MAPK11: P = </w:t>
      </w:r>
      <w:r>
        <w:rPr>
          <w:rFonts w:ascii="Times New Roman" w:hAnsi="Times New Roman" w:cs="Times New Roman" w:eastAsia="Times New Roman"/>
          <w:color w:val="000000"/>
          <w:spacing w:val="0"/>
          <w:position w:val="0"/>
          <w:sz w:val="24"/>
          <w:shd w:fill="auto" w:val="clear"/>
        </w:rPr>
        <w:t xml:space="preserve">0.1104). </w:t>
      </w:r>
      <w:r>
        <w:rPr>
          <w:rFonts w:ascii="Times New Roman" w:hAnsi="Times New Roman" w:cs="Times New Roman" w:eastAsia="Times New Roman"/>
          <w:b/>
          <w:color w:val="000000"/>
          <w:spacing w:val="0"/>
          <w:position w:val="0"/>
          <w:sz w:val="24"/>
          <w:shd w:fill="auto" w:val="clear"/>
        </w:rPr>
        <w:t xml:space="preserve">(D) </w:t>
      </w:r>
      <w:r>
        <w:rPr>
          <w:rFonts w:ascii="Times New Roman" w:hAnsi="Times New Roman" w:cs="Times New Roman" w:eastAsia="Times New Roman"/>
          <w:color w:val="000000"/>
          <w:spacing w:val="0"/>
          <w:position w:val="0"/>
          <w:sz w:val="24"/>
          <w:shd w:fill="auto" w:val="clear"/>
        </w:rPr>
        <w:t xml:space="preserve">This is consistent with the observed decrease in </w:t>
      </w:r>
      <w:r>
        <w:rPr>
          <w:rFonts w:ascii="Times New Roman" w:hAnsi="Times New Roman" w:cs="Times New Roman" w:eastAsia="Times New Roman"/>
          <w:i/>
          <w:color w:val="000000"/>
          <w:spacing w:val="0"/>
          <w:position w:val="0"/>
          <w:sz w:val="24"/>
          <w:shd w:fill="auto" w:val="clear"/>
        </w:rPr>
        <w:t xml:space="preserve">MAPK11 </w:t>
      </w:r>
      <w:r>
        <w:rPr>
          <w:rFonts w:ascii="Times New Roman" w:hAnsi="Times New Roman" w:cs="Times New Roman" w:eastAsia="Times New Roman"/>
          <w:color w:val="000000"/>
          <w:spacing w:val="0"/>
          <w:position w:val="0"/>
          <w:sz w:val="24"/>
          <w:shd w:fill="auto" w:val="clear"/>
        </w:rPr>
        <w:t xml:space="preserve">and trend of downregulation in </w:t>
      </w:r>
      <w:r>
        <w:rPr>
          <w:rFonts w:ascii="Times New Roman" w:hAnsi="Times New Roman" w:cs="Times New Roman" w:eastAsia="Times New Roman"/>
          <w:i/>
          <w:color w:val="000000"/>
          <w:spacing w:val="0"/>
          <w:position w:val="0"/>
          <w:sz w:val="24"/>
          <w:shd w:fill="auto" w:val="clear"/>
        </w:rPr>
        <w:t xml:space="preserve">DBP </w:t>
      </w:r>
      <w:r>
        <w:rPr>
          <w:rFonts w:ascii="Times New Roman" w:hAnsi="Times New Roman" w:cs="Times New Roman" w:eastAsia="Times New Roman"/>
          <w:color w:val="000000"/>
          <w:spacing w:val="0"/>
          <w:position w:val="0"/>
          <w:sz w:val="24"/>
          <w:shd w:fill="auto" w:val="clear"/>
        </w:rPr>
        <w:t xml:space="preserve">transcript levels upon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color w:val="000000"/>
          <w:spacing w:val="0"/>
          <w:position w:val="0"/>
          <w:sz w:val="24"/>
          <w:shd w:fill="auto" w:val="clear"/>
        </w:rPr>
        <w:t xml:space="preserve">overexpression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i/>
          <w:color w:val="000000"/>
          <w:spacing w:val="0"/>
          <w:position w:val="0"/>
          <w:sz w:val="24"/>
          <w:shd w:fill="auto" w:val="clear"/>
        </w:rPr>
        <w:t xml:space="preserve">DBP: P = </w:t>
      </w:r>
      <w:r>
        <w:rPr>
          <w:rFonts w:ascii="Times New Roman" w:hAnsi="Times New Roman" w:cs="Times New Roman" w:eastAsia="Times New Roman"/>
          <w:color w:val="000000"/>
          <w:spacing w:val="0"/>
          <w:position w:val="0"/>
          <w:sz w:val="24"/>
          <w:shd w:fill="auto" w:val="clear"/>
        </w:rPr>
        <w:t xml:space="preserve">0.0927, </w:t>
      </w:r>
      <w:r>
        <w:rPr>
          <w:rFonts w:ascii="Times New Roman" w:hAnsi="Times New Roman" w:cs="Times New Roman" w:eastAsia="Times New Roman"/>
          <w:i/>
          <w:color w:val="000000"/>
          <w:spacing w:val="0"/>
          <w:position w:val="0"/>
          <w:sz w:val="24"/>
          <w:shd w:fill="auto" w:val="clear"/>
        </w:rPr>
        <w:t xml:space="preserve">MAPK11: P = </w:t>
      </w:r>
      <w:r>
        <w:rPr>
          <w:rFonts w:ascii="Times New Roman" w:hAnsi="Times New Roman" w:cs="Times New Roman" w:eastAsia="Times New Roman"/>
          <w:color w:val="000000"/>
          <w:spacing w:val="0"/>
          <w:position w:val="0"/>
          <w:sz w:val="24"/>
          <w:shd w:fill="auto" w:val="clear"/>
        </w:rPr>
        <w:t xml:space="preserve">0.0349). </w:t>
      </w:r>
      <w:r>
        <w:rPr>
          <w:rFonts w:ascii="Times New Roman" w:hAnsi="Times New Roman" w:cs="Times New Roman" w:eastAsia="Times New Roman"/>
          <w:b/>
          <w:color w:val="000000"/>
          <w:spacing w:val="0"/>
          <w:position w:val="0"/>
          <w:sz w:val="24"/>
          <w:shd w:fill="auto" w:val="clear"/>
        </w:rPr>
        <w:t xml:space="preserve">(E) </w:t>
      </w:r>
      <w:r>
        <w:rPr>
          <w:rFonts w:ascii="Times New Roman" w:hAnsi="Times New Roman" w:cs="Times New Roman" w:eastAsia="Times New Roman"/>
          <w:color w:val="000000"/>
          <w:spacing w:val="0"/>
          <w:position w:val="0"/>
          <w:sz w:val="24"/>
          <w:shd w:fill="auto" w:val="clear"/>
        </w:rPr>
        <w:t xml:space="preserve">These were generally consistent in MDA-MB-231 cells, with </w:t>
      </w:r>
      <w:r>
        <w:rPr>
          <w:rFonts w:ascii="Times New Roman" w:hAnsi="Times New Roman" w:cs="Times New Roman" w:eastAsia="Times New Roman"/>
          <w:i/>
          <w:color w:val="000000"/>
          <w:spacing w:val="0"/>
          <w:position w:val="0"/>
          <w:sz w:val="24"/>
          <w:shd w:fill="auto" w:val="clear"/>
        </w:rPr>
        <w:t xml:space="preserve">KLF9 </w:t>
      </w:r>
      <w:r>
        <w:rPr>
          <w:rFonts w:ascii="Times New Roman" w:hAnsi="Times New Roman" w:cs="Times New Roman" w:eastAsia="Times New Roman"/>
          <w:color w:val="000000"/>
          <w:spacing w:val="0"/>
          <w:position w:val="0"/>
          <w:sz w:val="24"/>
          <w:shd w:fill="auto" w:val="clear"/>
        </w:rPr>
        <w:t xml:space="preserve">knockdown resulting in increased </w:t>
      </w:r>
      <w:r>
        <w:rPr>
          <w:rFonts w:ascii="Times New Roman" w:hAnsi="Times New Roman" w:cs="Times New Roman" w:eastAsia="Times New Roman"/>
          <w:i/>
          <w:color w:val="000000"/>
          <w:spacing w:val="0"/>
          <w:position w:val="0"/>
          <w:sz w:val="24"/>
          <w:shd w:fill="auto" w:val="clear"/>
        </w:rPr>
        <w:t xml:space="preserve">MAPK11 </w:t>
      </w:r>
      <w:r>
        <w:rPr>
          <w:rFonts w:ascii="Times New Roman" w:hAnsi="Times New Roman" w:cs="Times New Roman" w:eastAsia="Times New Roman"/>
          <w:color w:val="000000"/>
          <w:spacing w:val="0"/>
          <w:position w:val="0"/>
          <w:sz w:val="24"/>
          <w:shd w:fill="auto" w:val="clear"/>
        </w:rPr>
        <w:t xml:space="preserve">mRNA levels and a trend of upregulation in </w:t>
      </w:r>
      <w:r>
        <w:rPr>
          <w:rFonts w:ascii="Times New Roman" w:hAnsi="Times New Roman" w:cs="Times New Roman" w:eastAsia="Times New Roman"/>
          <w:i/>
          <w:color w:val="000000"/>
          <w:spacing w:val="0"/>
          <w:position w:val="0"/>
          <w:sz w:val="24"/>
          <w:shd w:fill="auto" w:val="clear"/>
        </w:rPr>
        <w:t xml:space="preserve">DBP </w:t>
      </w:r>
      <w:r>
        <w:rPr>
          <w:rFonts w:ascii="Times New Roman" w:hAnsi="Times New Roman" w:cs="Times New Roman" w:eastAsia="Times New Roman"/>
          <w:color w:val="000000"/>
          <w:spacing w:val="0"/>
          <w:position w:val="0"/>
          <w:sz w:val="24"/>
          <w:shd w:fill="auto" w:val="clear"/>
        </w:rPr>
        <w:t xml:space="preserve">transcript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i/>
          <w:color w:val="000000"/>
          <w:spacing w:val="0"/>
          <w:position w:val="0"/>
          <w:sz w:val="24"/>
          <w:shd w:fill="auto" w:val="clear"/>
        </w:rPr>
        <w:t xml:space="preserve">DBP: P = </w:t>
      </w:r>
      <w:r>
        <w:rPr>
          <w:rFonts w:ascii="Times New Roman" w:hAnsi="Times New Roman" w:cs="Times New Roman" w:eastAsia="Times New Roman"/>
          <w:color w:val="000000"/>
          <w:spacing w:val="0"/>
          <w:position w:val="0"/>
          <w:sz w:val="24"/>
          <w:shd w:fill="auto" w:val="clear"/>
        </w:rPr>
        <w:t xml:space="preserve">0.0788, </w:t>
      </w:r>
      <w:r>
        <w:rPr>
          <w:rFonts w:ascii="Times New Roman" w:hAnsi="Times New Roman" w:cs="Times New Roman" w:eastAsia="Times New Roman"/>
          <w:i/>
          <w:color w:val="000000"/>
          <w:spacing w:val="0"/>
          <w:position w:val="0"/>
          <w:sz w:val="24"/>
          <w:shd w:fill="auto" w:val="clear"/>
        </w:rPr>
        <w:t xml:space="preserve">MAPK11: P = </w:t>
      </w:r>
      <w:r>
        <w:rPr>
          <w:rFonts w:ascii="Times New Roman" w:hAnsi="Times New Roman" w:cs="Times New Roman" w:eastAsia="Times New Roman"/>
          <w:color w:val="000000"/>
          <w:spacing w:val="0"/>
          <w:position w:val="0"/>
          <w:sz w:val="24"/>
          <w:shd w:fill="auto" w:val="clear"/>
        </w:rPr>
        <w:t xml:space="preserve">0.0001), while overexpression concordantly downregulated all three </w:t>
      </w:r>
      <w:r>
        <w:rPr>
          <w:rFonts w:ascii="Times New Roman" w:hAnsi="Times New Roman" w:cs="Times New Roman" w:eastAsia="Times New Roman"/>
          <w:i/>
          <w:color w:val="000000"/>
          <w:spacing w:val="0"/>
          <w:position w:val="0"/>
          <w:sz w:val="24"/>
          <w:shd w:fill="auto" w:val="clear"/>
        </w:rPr>
        <w:t xml:space="preserve">KLF9</w:t>
      </w:r>
      <w:r>
        <w:rPr>
          <w:rFonts w:ascii="Times New Roman" w:hAnsi="Times New Roman" w:cs="Times New Roman" w:eastAsia="Times New Roman"/>
          <w:color w:val="000000"/>
          <w:spacing w:val="0"/>
          <w:position w:val="0"/>
          <w:sz w:val="24"/>
          <w:shd w:fill="auto" w:val="clear"/>
        </w:rPr>
        <w:t xml:space="preserve">-downregulated targets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i/>
          <w:color w:val="000000"/>
          <w:spacing w:val="0"/>
          <w:position w:val="0"/>
          <w:sz w:val="24"/>
          <w:shd w:fill="auto" w:val="clear"/>
        </w:rPr>
        <w:t xml:space="preserve">DBP: P = </w:t>
      </w:r>
      <w:r>
        <w:rPr>
          <w:rFonts w:ascii="Times New Roman" w:hAnsi="Times New Roman" w:cs="Times New Roman" w:eastAsia="Times New Roman"/>
          <w:color w:val="000000"/>
          <w:spacing w:val="0"/>
          <w:position w:val="0"/>
          <w:sz w:val="24"/>
          <w:shd w:fill="auto" w:val="clear"/>
        </w:rPr>
        <w:t xml:space="preserve">0.0196,</w:t>
      </w:r>
      <w:r>
        <w:rPr>
          <w:rFonts w:ascii="Times New Roman" w:hAnsi="Times New Roman" w:cs="Times New Roman" w:eastAsia="Times New Roman"/>
          <w:i/>
          <w:color w:val="000000"/>
          <w:spacing w:val="0"/>
          <w:position w:val="0"/>
          <w:sz w:val="24"/>
          <w:shd w:fill="auto" w:val="clear"/>
        </w:rPr>
        <w:t xml:space="preserve"> MAPK11: P = </w:t>
      </w:r>
      <w:r>
        <w:rPr>
          <w:rFonts w:ascii="Times New Roman" w:hAnsi="Times New Roman" w:cs="Times New Roman" w:eastAsia="Times New Roman"/>
          <w:color w:val="000000"/>
          <w:spacing w:val="0"/>
          <w:position w:val="0"/>
          <w:sz w:val="24"/>
          <w:shd w:fill="auto" w:val="clear"/>
        </w:rPr>
        <w:t xml:space="preserve">0.0001, </w:t>
      </w:r>
      <w:r>
        <w:rPr>
          <w:rFonts w:ascii="Times New Roman" w:hAnsi="Times New Roman" w:cs="Times New Roman" w:eastAsia="Times New Roman"/>
          <w:i/>
          <w:color w:val="000000"/>
          <w:spacing w:val="0"/>
          <w:position w:val="0"/>
          <w:sz w:val="24"/>
          <w:shd w:fill="auto" w:val="clear"/>
        </w:rPr>
        <w:t xml:space="preserve">MEX3A: P = </w:t>
      </w:r>
      <w:r>
        <w:rPr>
          <w:rFonts w:ascii="Times New Roman" w:hAnsi="Times New Roman" w:cs="Times New Roman" w:eastAsia="Times New Roman"/>
          <w:color w:val="000000"/>
          <w:spacing w:val="0"/>
          <w:position w:val="0"/>
          <w:sz w:val="24"/>
          <w:shd w:fill="auto" w:val="clear"/>
        </w:rPr>
        <w:t xml:space="preserve">0.0041). Expression was normalized to the </w:t>
      </w:r>
      <w:r>
        <w:rPr>
          <w:rFonts w:ascii="Times New Roman" w:hAnsi="Times New Roman" w:cs="Times New Roman" w:eastAsia="Times New Roman"/>
          <w:i/>
          <w:color w:val="000000"/>
          <w:spacing w:val="0"/>
          <w:position w:val="0"/>
          <w:sz w:val="24"/>
          <w:shd w:fill="auto" w:val="clear"/>
        </w:rPr>
        <w:t xml:space="preserve">18S rRNA </w:t>
      </w:r>
      <w:r>
        <w:rPr>
          <w:rFonts w:ascii="Times New Roman" w:hAnsi="Times New Roman" w:cs="Times New Roman" w:eastAsia="Times New Roman"/>
          <w:color w:val="000000"/>
          <w:spacing w:val="0"/>
          <w:position w:val="0"/>
          <w:sz w:val="24"/>
          <w:shd w:fill="auto" w:val="clear"/>
        </w:rPr>
        <w:t xml:space="preserve">reference gene which was unaffected by genetic perturbation, and normalized values were log</w:t>
      </w:r>
      <w:r>
        <w:rPr>
          <w:rFonts w:ascii="Times New Roman" w:hAnsi="Times New Roman" w:cs="Times New Roman" w:eastAsia="Times New Roman"/>
          <w:color w:val="000000"/>
          <w:spacing w:val="0"/>
          <w:position w:val="0"/>
          <w:sz w:val="24"/>
          <w:shd w:fill="auto" w:val="clear"/>
          <w:vertAlign w:val="subscript"/>
        </w:rPr>
        <w:t xml:space="preserve">10</w:t>
      </w:r>
      <w:r>
        <w:rPr>
          <w:rFonts w:ascii="Times New Roman" w:hAnsi="Times New Roman" w:cs="Times New Roman" w:eastAsia="Times New Roman"/>
          <w:color w:val="000000"/>
          <w:spacing w:val="0"/>
          <w:position w:val="0"/>
          <w:sz w:val="24"/>
          <w:shd w:fill="auto" w:val="clear"/>
        </w:rPr>
        <w:t xml:space="preserve"> transformed before statistical analysis. Bars represent mean ± standard error of the mean with statistically significant difference indicated by hashes in Student’s </w:t>
      </w:r>
      <w:r>
        <w:rPr>
          <w:rFonts w:ascii="Times New Roman" w:hAnsi="Times New Roman" w:cs="Times New Roman" w:eastAsia="Times New Roman"/>
          <w:i/>
          <w:color w:val="000000"/>
          <w:spacing w:val="0"/>
          <w:position w:val="0"/>
          <w:sz w:val="24"/>
          <w:shd w:fill="auto" w:val="clear"/>
        </w:rPr>
        <w:t xml:space="preserve">t-</w:t>
      </w:r>
      <w:r>
        <w:rPr>
          <w:rFonts w:ascii="Times New Roman" w:hAnsi="Times New Roman" w:cs="Times New Roman" w:eastAsia="Times New Roman"/>
          <w:color w:val="000000"/>
          <w:spacing w:val="0"/>
          <w:position w:val="0"/>
          <w:sz w:val="24"/>
          <w:shd w:fill="auto" w:val="clear"/>
        </w:rPr>
        <w:t xml:space="preserve">test (</w:t>
      </w:r>
      <w:r>
        <w:rPr>
          <w:rFonts w:ascii="Times New Roman" w:hAnsi="Times New Roman" w:cs="Times New Roman" w:eastAsia="Times New Roman"/>
          <w:color w:val="000000"/>
          <w:spacing w:val="0"/>
          <w:position w:val="0"/>
          <w:sz w:val="24"/>
          <w:shd w:fill="auto" w:val="clear"/>
          <w:vertAlign w:val="superscript"/>
        </w:rPr>
        <w:t xml:space="preserve">#</w:t>
      </w:r>
      <w:r>
        <w:rPr>
          <w:rFonts w:ascii="Times New Roman" w:hAnsi="Times New Roman" w:cs="Times New Roman" w:eastAsia="Times New Roman"/>
          <w:i/>
          <w:color w:val="000000"/>
          <w:spacing w:val="0"/>
          <w:position w:val="0"/>
          <w:sz w:val="24"/>
          <w:shd w:fill="auto" w:val="clear"/>
        </w:rPr>
        <w:t xml:space="preserve">P </w:t>
      </w:r>
      <w:r>
        <w:rPr>
          <w:rFonts w:ascii="Times New Roman" w:hAnsi="Times New Roman" w:cs="Times New Roman" w:eastAsia="Times New Roman"/>
          <w:color w:val="000000"/>
          <w:spacing w:val="0"/>
          <w:position w:val="0"/>
          <w:sz w:val="24"/>
          <w:shd w:fill="auto" w:val="clear"/>
        </w:rPr>
        <w:t xml:space="preserve">&lt; 0.05, </w:t>
      </w:r>
      <w:r>
        <w:rPr>
          <w:rFonts w:ascii="Times New Roman" w:hAnsi="Times New Roman" w:cs="Times New Roman" w:eastAsia="Times New Roman"/>
          <w:color w:val="000000"/>
          <w:spacing w:val="0"/>
          <w:position w:val="0"/>
          <w:sz w:val="24"/>
          <w:shd w:fill="auto" w:val="clear"/>
          <w:vertAlign w:val="superscript"/>
        </w:rPr>
        <w:t xml:space="preserve">##</w:t>
      </w:r>
      <w:r>
        <w:rPr>
          <w:rFonts w:ascii="Times New Roman" w:hAnsi="Times New Roman" w:cs="Times New Roman" w:eastAsia="Times New Roman"/>
          <w:i/>
          <w:color w:val="000000"/>
          <w:spacing w:val="0"/>
          <w:position w:val="0"/>
          <w:sz w:val="24"/>
          <w:shd w:fill="auto" w:val="clear"/>
        </w:rPr>
        <w:t xml:space="preserve">P</w:t>
      </w:r>
      <w:r>
        <w:rPr>
          <w:rFonts w:ascii="Times New Roman" w:hAnsi="Times New Roman" w:cs="Times New Roman" w:eastAsia="Times New Roman"/>
          <w:color w:val="000000"/>
          <w:spacing w:val="0"/>
          <w:position w:val="0"/>
          <w:sz w:val="24"/>
          <w:shd w:fill="auto" w:val="clear"/>
        </w:rPr>
        <w:t xml:space="preserve"> &lt; 0.01, </w:t>
      </w:r>
      <w:r>
        <w:rPr>
          <w:rFonts w:ascii="Times New Roman" w:hAnsi="Times New Roman" w:cs="Times New Roman" w:eastAsia="Times New Roman"/>
          <w:color w:val="000000"/>
          <w:spacing w:val="0"/>
          <w:position w:val="0"/>
          <w:sz w:val="24"/>
          <w:shd w:fill="auto" w:val="clear"/>
          <w:vertAlign w:val="superscript"/>
        </w:rPr>
        <w:t xml:space="preserve">###</w:t>
      </w:r>
      <w:r>
        <w:rPr>
          <w:rFonts w:ascii="Times New Roman" w:hAnsi="Times New Roman" w:cs="Times New Roman" w:eastAsia="Times New Roman"/>
          <w:i/>
          <w:color w:val="000000"/>
          <w:spacing w:val="0"/>
          <w:position w:val="0"/>
          <w:sz w:val="24"/>
          <w:shd w:fill="auto" w:val="clear"/>
        </w:rPr>
        <w:t xml:space="preserve">P</w:t>
      </w:r>
      <w:r>
        <w:rPr>
          <w:rFonts w:ascii="Times New Roman" w:hAnsi="Times New Roman" w:cs="Times New Roman" w:eastAsia="Times New Roman"/>
          <w:color w:val="000000"/>
          <w:spacing w:val="0"/>
          <w:position w:val="0"/>
          <w:sz w:val="24"/>
          <w:shd w:fill="auto" w:val="clear"/>
        </w:rPr>
        <w:t xml:space="preserve"> &lt; 0.001). All treatments were performed with 4 replicates and all experiments were performed twice with consistent results.</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12: Figure S11</w:t>
      </w:r>
      <w:r>
        <w:rPr>
          <w:rFonts w:ascii="Times New Roman" w:hAnsi="Times New Roman" w:cs="Times New Roman" w:eastAsia="Times New Roman"/>
          <w:b/>
          <w:color w:val="auto"/>
          <w:spacing w:val="0"/>
          <w:position w:val="0"/>
          <w:sz w:val="24"/>
          <w:shd w:fill="auto" w:val="clear"/>
        </w:rPr>
        <w:t xml:space="preserve">. Genetic perturbation of </w:t>
      </w:r>
      <w:r>
        <w:rPr>
          <w:rFonts w:ascii="Times New Roman" w:hAnsi="Times New Roman" w:cs="Times New Roman" w:eastAsia="Times New Roman"/>
          <w:b/>
          <w:i/>
          <w:color w:val="auto"/>
          <w:spacing w:val="0"/>
          <w:position w:val="0"/>
          <w:sz w:val="24"/>
          <w:shd w:fill="auto" w:val="clear"/>
        </w:rPr>
        <w:t xml:space="preserve">KLF9 </w:t>
      </w:r>
      <w:r>
        <w:rPr>
          <w:rFonts w:ascii="Times New Roman" w:hAnsi="Times New Roman" w:cs="Times New Roman" w:eastAsia="Times New Roman"/>
          <w:b/>
          <w:color w:val="auto"/>
          <w:spacing w:val="0"/>
          <w:position w:val="0"/>
          <w:sz w:val="24"/>
          <w:shd w:fill="auto" w:val="clear"/>
        </w:rPr>
        <w:t xml:space="preserve">moderately influences expression of other clock genes. </w:t>
      </w:r>
      <w:r>
        <w:rPr>
          <w:rFonts w:ascii="Times New Roman" w:hAnsi="Times New Roman" w:cs="Times New Roman" w:eastAsia="Times New Roman"/>
          <w:color w:val="auto"/>
          <w:spacing w:val="0"/>
          <w:position w:val="0"/>
          <w:sz w:val="24"/>
          <w:shd w:fill="auto" w:val="clear"/>
        </w:rPr>
        <w:t xml:space="preserve">Effects of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b/>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 knockdown and </w:t>
      </w:r>
      <w:r>
        <w:rPr>
          <w:rFonts w:ascii="Times New Roman" w:hAnsi="Times New Roman" w:cs="Times New Roman" w:eastAsia="Times New Roman"/>
          <w:b/>
          <w:color w:val="auto"/>
          <w:spacing w:val="0"/>
          <w:position w:val="0"/>
          <w:sz w:val="24"/>
          <w:shd w:fill="auto" w:val="clear"/>
        </w:rPr>
        <w:t xml:space="preserve">C, D</w:t>
      </w:r>
      <w:r>
        <w:rPr>
          <w:rFonts w:ascii="Times New Roman" w:hAnsi="Times New Roman" w:cs="Times New Roman" w:eastAsia="Times New Roman"/>
          <w:color w:val="auto"/>
          <w:spacing w:val="0"/>
          <w:position w:val="0"/>
          <w:sz w:val="24"/>
          <w:shd w:fill="auto" w:val="clear"/>
        </w:rPr>
        <w:t xml:space="preserve"> overexpression on the expression of core clock and clock output genes in </w:t>
      </w:r>
      <w:r>
        <w:rPr>
          <w:rFonts w:ascii="Times New Roman" w:hAnsi="Times New Roman" w:cs="Times New Roman" w:eastAsia="Times New Roman"/>
          <w:b/>
          <w:color w:val="auto"/>
          <w:spacing w:val="0"/>
          <w:position w:val="0"/>
          <w:sz w:val="24"/>
          <w:shd w:fill="auto" w:val="clear"/>
        </w:rPr>
        <w:t xml:space="preserve">A, C</w:t>
      </w:r>
      <w:r>
        <w:rPr>
          <w:rFonts w:ascii="Times New Roman" w:hAnsi="Times New Roman" w:cs="Times New Roman" w:eastAsia="Times New Roman"/>
          <w:color w:val="auto"/>
          <w:spacing w:val="0"/>
          <w:position w:val="0"/>
          <w:sz w:val="24"/>
          <w:shd w:fill="auto" w:val="clear"/>
        </w:rPr>
        <w:t xml:space="preserve"> MCF10A and </w:t>
      </w:r>
      <w:r>
        <w:rPr>
          <w:rFonts w:ascii="Times New Roman" w:hAnsi="Times New Roman" w:cs="Times New Roman" w:eastAsia="Times New Roman"/>
          <w:b/>
          <w:color w:val="auto"/>
          <w:spacing w:val="0"/>
          <w:position w:val="0"/>
          <w:sz w:val="24"/>
          <w:shd w:fill="auto" w:val="clear"/>
        </w:rPr>
        <w:t xml:space="preserve">B, D</w:t>
      </w:r>
      <w:r>
        <w:rPr>
          <w:rFonts w:ascii="Times New Roman" w:hAnsi="Times New Roman" w:cs="Times New Roman" w:eastAsia="Times New Roman"/>
          <w:color w:val="auto"/>
          <w:spacing w:val="0"/>
          <w:position w:val="0"/>
          <w:sz w:val="24"/>
          <w:shd w:fill="auto" w:val="clear"/>
        </w:rPr>
        <w:t xml:space="preserve"> MDA-MB-231 cells as measured through RT-qPCR.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knockdown resulted in a significant increase in expression of </w:t>
      </w:r>
      <w:r>
        <w:rPr>
          <w:rFonts w:ascii="Times New Roman" w:hAnsi="Times New Roman" w:cs="Times New Roman" w:eastAsia="Times New Roman"/>
          <w:i/>
          <w:color w:val="auto"/>
          <w:spacing w:val="0"/>
          <w:position w:val="0"/>
          <w:sz w:val="24"/>
          <w:shd w:fill="auto" w:val="clear"/>
        </w:rPr>
        <w:t xml:space="preserve">CRY2, NR1D2 </w:t>
      </w:r>
      <w:r>
        <w:rPr>
          <w:rFonts w:ascii="Times New Roman" w:hAnsi="Times New Roman" w:cs="Times New Roman" w:eastAsia="Times New Roman"/>
          <w:color w:val="auto"/>
          <w:spacing w:val="0"/>
          <w:position w:val="0"/>
          <w:sz w:val="24"/>
          <w:shd w:fill="auto" w:val="clear"/>
        </w:rPr>
        <w:t xml:space="preserve">(REV-ERB</w:t>
      </w:r>
      <w:r>
        <w:rPr>
          <w:rFonts w:ascii="Times New Roman" w:hAnsi="Times New Roman" w:cs="Times New Roman" w:eastAsia="Times New Roman"/>
          <w:color w:val="auto"/>
          <w:spacing w:val="0"/>
          <w:position w:val="0"/>
          <w:sz w:val="24"/>
          <w:shd w:fill="auto" w:val="clear"/>
        </w:rPr>
        <w:t xml:space="preserve">β)</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and</w:t>
      </w:r>
      <w:r>
        <w:rPr>
          <w:rFonts w:ascii="Times New Roman" w:hAnsi="Times New Roman" w:cs="Times New Roman" w:eastAsia="Times New Roman"/>
          <w:i/>
          <w:color w:val="auto"/>
          <w:spacing w:val="0"/>
          <w:position w:val="0"/>
          <w:sz w:val="24"/>
          <w:shd w:fill="auto" w:val="clear"/>
        </w:rPr>
        <w:t xml:space="preserve"> DEC1</w:t>
      </w:r>
      <w:r>
        <w:rPr>
          <w:rFonts w:ascii="Times New Roman" w:hAnsi="Times New Roman" w:cs="Times New Roman" w:eastAsia="Times New Roman"/>
          <w:color w:val="auto"/>
          <w:spacing w:val="0"/>
          <w:position w:val="0"/>
          <w:sz w:val="24"/>
          <w:shd w:fill="auto" w:val="clear"/>
        </w:rPr>
        <w:t xml:space="preserve"> in MCF10A cells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 -test; CRY2: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0.0225, NR1D2: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0.0322, DEC1: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 0.0012). </w:t>
      </w:r>
      <w:r>
        <w:rPr>
          <w:rFonts w:ascii="Times New Roman" w:hAnsi="Times New Roman" w:cs="Times New Roman" w:eastAsia="Times New Roman"/>
          <w:b/>
          <w:color w:val="auto"/>
          <w:spacing w:val="0"/>
          <w:position w:val="0"/>
          <w:sz w:val="24"/>
          <w:shd w:fill="auto" w:val="clear"/>
        </w:rPr>
        <w:t xml:space="preserve">(B)</w:t>
      </w:r>
      <w:r>
        <w:rPr>
          <w:rFonts w:ascii="Times New Roman" w:hAnsi="Times New Roman" w:cs="Times New Roman" w:eastAsia="Times New Roman"/>
          <w:color w:val="auto"/>
          <w:spacing w:val="0"/>
          <w:position w:val="0"/>
          <w:sz w:val="24"/>
          <w:shd w:fill="auto" w:val="clear"/>
        </w:rPr>
        <w:t xml:space="preserve"> The increase is consistent for </w:t>
      </w:r>
      <w:r>
        <w:rPr>
          <w:rFonts w:ascii="Times New Roman" w:hAnsi="Times New Roman" w:cs="Times New Roman" w:eastAsia="Times New Roman"/>
          <w:i/>
          <w:color w:val="auto"/>
          <w:spacing w:val="0"/>
          <w:position w:val="0"/>
          <w:sz w:val="24"/>
          <w:shd w:fill="auto" w:val="clear"/>
        </w:rPr>
        <w:t xml:space="preserve">CRY2</w:t>
      </w:r>
      <w:r>
        <w:rPr>
          <w:rFonts w:ascii="Times New Roman" w:hAnsi="Times New Roman" w:cs="Times New Roman" w:eastAsia="Times New Roman"/>
          <w:color w:val="auto"/>
          <w:spacing w:val="0"/>
          <w:position w:val="0"/>
          <w:sz w:val="24"/>
          <w:shd w:fill="auto" w:val="clear"/>
        </w:rPr>
        <w:t xml:space="preserve"> in MDA-MB-231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knockdown cells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i/>
          <w:color w:val="auto"/>
          <w:spacing w:val="0"/>
          <w:position w:val="0"/>
          <w:sz w:val="24"/>
          <w:shd w:fill="auto" w:val="clear"/>
        </w:rPr>
        <w:t xml:space="preserve">CRY2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 0.0136). </w:t>
      </w:r>
      <w:r>
        <w:rPr>
          <w:rFonts w:ascii="Times New Roman" w:hAnsi="Times New Roman" w:cs="Times New Roman" w:eastAsia="Times New Roman"/>
          <w:b/>
          <w:color w:val="auto"/>
          <w:spacing w:val="0"/>
          <w:position w:val="0"/>
          <w:sz w:val="24"/>
          <w:shd w:fill="auto" w:val="clear"/>
        </w:rPr>
        <w:t xml:space="preserve">C)</w:t>
      </w:r>
      <w:r>
        <w:rPr>
          <w:rFonts w:ascii="Times New Roman" w:hAnsi="Times New Roman" w:cs="Times New Roman" w:eastAsia="Times New Roman"/>
          <w:color w:val="auto"/>
          <w:spacing w:val="0"/>
          <w:position w:val="0"/>
          <w:sz w:val="24"/>
          <w:shd w:fill="auto" w:val="clear"/>
        </w:rPr>
        <w:t xml:space="preserve"> On the other hand, overexpression of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in MCF10A led to an increase in </w:t>
      </w:r>
      <w:r>
        <w:rPr>
          <w:rFonts w:ascii="Times New Roman" w:hAnsi="Times New Roman" w:cs="Times New Roman" w:eastAsia="Times New Roman"/>
          <w:i/>
          <w:color w:val="auto"/>
          <w:spacing w:val="0"/>
          <w:position w:val="0"/>
          <w:sz w:val="24"/>
          <w:shd w:fill="auto" w:val="clear"/>
        </w:rPr>
        <w:t xml:space="preserve">CRY1, NR1D1, NR1D2</w:t>
      </w:r>
      <w:r>
        <w:rPr>
          <w:rFonts w:ascii="Times New Roman" w:hAnsi="Times New Roman" w:cs="Times New Roman" w:eastAsia="Times New Roman"/>
          <w:color w:val="auto"/>
          <w:spacing w:val="0"/>
          <w:position w:val="0"/>
          <w:sz w:val="24"/>
          <w:shd w:fill="auto" w:val="clear"/>
        </w:rPr>
        <w:t xml:space="preserve">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i/>
          <w:color w:val="auto"/>
          <w:spacing w:val="0"/>
          <w:position w:val="0"/>
          <w:sz w:val="24"/>
          <w:shd w:fill="auto" w:val="clear"/>
        </w:rPr>
        <w:t xml:space="preserve">CRY1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0.0374, </w:t>
      </w:r>
      <w:r>
        <w:rPr>
          <w:rFonts w:ascii="Times New Roman" w:hAnsi="Times New Roman" w:cs="Times New Roman" w:eastAsia="Times New Roman"/>
          <w:i/>
          <w:color w:val="auto"/>
          <w:spacing w:val="0"/>
          <w:position w:val="0"/>
          <w:sz w:val="24"/>
          <w:shd w:fill="auto" w:val="clear"/>
        </w:rPr>
        <w:t xml:space="preserve">NR1D1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0.0013, </w:t>
      </w:r>
      <w:r>
        <w:rPr>
          <w:rFonts w:ascii="Times New Roman" w:hAnsi="Times New Roman" w:cs="Times New Roman" w:eastAsia="Times New Roman"/>
          <w:i/>
          <w:color w:val="auto"/>
          <w:spacing w:val="0"/>
          <w:position w:val="0"/>
          <w:sz w:val="24"/>
          <w:shd w:fill="auto" w:val="clear"/>
        </w:rPr>
        <w:t xml:space="preserve">NR1D2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0.0363). </w:t>
      </w:r>
      <w:r>
        <w:rPr>
          <w:rFonts w:ascii="Times New Roman" w:hAnsi="Times New Roman" w:cs="Times New Roman" w:eastAsia="Times New Roman"/>
          <w:b/>
          <w:color w:val="auto"/>
          <w:spacing w:val="0"/>
          <w:position w:val="0"/>
          <w:sz w:val="24"/>
          <w:shd w:fill="auto" w:val="clear"/>
        </w:rPr>
        <w:t xml:space="preserve">D</w:t>
      </w:r>
      <w:r>
        <w:rPr>
          <w:rFonts w:ascii="Times New Roman" w:hAnsi="Times New Roman" w:cs="Times New Roman" w:eastAsia="Times New Roman"/>
          <w:color w:val="auto"/>
          <w:spacing w:val="0"/>
          <w:position w:val="0"/>
          <w:sz w:val="24"/>
          <w:shd w:fill="auto" w:val="clear"/>
        </w:rPr>
        <w:t xml:space="preserve"> This was mostly consistent in MDA-MB-231 cells except for an observed increase in </w:t>
      </w:r>
      <w:r>
        <w:rPr>
          <w:rFonts w:ascii="Times New Roman" w:hAnsi="Times New Roman" w:cs="Times New Roman" w:eastAsia="Times New Roman"/>
          <w:i/>
          <w:color w:val="auto"/>
          <w:spacing w:val="0"/>
          <w:position w:val="0"/>
          <w:sz w:val="24"/>
          <w:shd w:fill="auto" w:val="clear"/>
        </w:rPr>
        <w:t xml:space="preserve">CRY2 </w:t>
      </w:r>
      <w:r>
        <w:rPr>
          <w:rFonts w:ascii="Times New Roman" w:hAnsi="Times New Roman" w:cs="Times New Roman" w:eastAsia="Times New Roman"/>
          <w:color w:val="auto"/>
          <w:spacing w:val="0"/>
          <w:position w:val="0"/>
          <w:sz w:val="24"/>
          <w:shd w:fill="auto" w:val="clear"/>
        </w:rPr>
        <w:t xml:space="preserve">and </w:t>
      </w:r>
      <w:r>
        <w:rPr>
          <w:rFonts w:ascii="Times New Roman" w:hAnsi="Times New Roman" w:cs="Times New Roman" w:eastAsia="Times New Roman"/>
          <w:i/>
          <w:color w:val="auto"/>
          <w:spacing w:val="0"/>
          <w:position w:val="0"/>
          <w:sz w:val="24"/>
          <w:shd w:fill="auto" w:val="clear"/>
        </w:rPr>
        <w:t xml:space="preserve">TEF</w:t>
      </w:r>
      <w:r>
        <w:rPr>
          <w:rFonts w:ascii="Times New Roman" w:hAnsi="Times New Roman" w:cs="Times New Roman" w:eastAsia="Times New Roman"/>
          <w:color w:val="auto"/>
          <w:spacing w:val="0"/>
          <w:position w:val="0"/>
          <w:sz w:val="24"/>
          <w:shd w:fill="auto" w:val="clear"/>
        </w:rPr>
        <w:t xml:space="preserve"> and a decrease in </w:t>
      </w:r>
      <w:r>
        <w:rPr>
          <w:rFonts w:ascii="Times New Roman" w:hAnsi="Times New Roman" w:cs="Times New Roman" w:eastAsia="Times New Roman"/>
          <w:i/>
          <w:color w:val="auto"/>
          <w:spacing w:val="0"/>
          <w:position w:val="0"/>
          <w:sz w:val="24"/>
          <w:shd w:fill="auto" w:val="clear"/>
        </w:rPr>
        <w:t xml:space="preserve">DEC1</w:t>
      </w:r>
      <w:r>
        <w:rPr>
          <w:rFonts w:ascii="Times New Roman" w:hAnsi="Times New Roman" w:cs="Times New Roman" w:eastAsia="Times New Roman"/>
          <w:color w:val="auto"/>
          <w:spacing w:val="0"/>
          <w:position w:val="0"/>
          <w:sz w:val="24"/>
          <w:shd w:fill="auto" w:val="clear"/>
        </w:rPr>
        <w:t xml:space="preserve"> transcript levels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i/>
          <w:color w:val="auto"/>
          <w:spacing w:val="0"/>
          <w:position w:val="0"/>
          <w:sz w:val="24"/>
          <w:shd w:fill="auto" w:val="clear"/>
        </w:rPr>
        <w:t xml:space="preserve">CRY2</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0.0005, </w:t>
      </w:r>
      <w:r>
        <w:rPr>
          <w:rFonts w:ascii="Times New Roman" w:hAnsi="Times New Roman" w:cs="Times New Roman" w:eastAsia="Times New Roman"/>
          <w:i/>
          <w:color w:val="auto"/>
          <w:spacing w:val="0"/>
          <w:position w:val="0"/>
          <w:sz w:val="24"/>
          <w:shd w:fill="auto" w:val="clear"/>
        </w:rPr>
        <w:t xml:space="preserve">NR1D1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0.0056, </w:t>
      </w:r>
      <w:r>
        <w:rPr>
          <w:rFonts w:ascii="Times New Roman" w:hAnsi="Times New Roman" w:cs="Times New Roman" w:eastAsia="Times New Roman"/>
          <w:i/>
          <w:color w:val="auto"/>
          <w:spacing w:val="0"/>
          <w:position w:val="0"/>
          <w:sz w:val="24"/>
          <w:shd w:fill="auto" w:val="clear"/>
        </w:rPr>
        <w:t xml:space="preserve">DEC1</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0.0091, </w:t>
      </w:r>
      <w:r>
        <w:rPr>
          <w:rFonts w:ascii="Times New Roman" w:hAnsi="Times New Roman" w:cs="Times New Roman" w:eastAsia="Times New Roman"/>
          <w:i/>
          <w:color w:val="auto"/>
          <w:spacing w:val="0"/>
          <w:position w:val="0"/>
          <w:sz w:val="24"/>
          <w:shd w:fill="auto" w:val="clear"/>
        </w:rPr>
        <w:t xml:space="preserve">TEF</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P = </w:t>
      </w:r>
      <w:r>
        <w:rPr>
          <w:rFonts w:ascii="Times New Roman" w:hAnsi="Times New Roman" w:cs="Times New Roman" w:eastAsia="Times New Roman"/>
          <w:color w:val="auto"/>
          <w:spacing w:val="0"/>
          <w:position w:val="0"/>
          <w:sz w:val="24"/>
          <w:shd w:fill="auto" w:val="clear"/>
        </w:rPr>
        <w:t xml:space="preserve">0.0215). Expression was normalized to the </w:t>
      </w:r>
      <w:r>
        <w:rPr>
          <w:rFonts w:ascii="Times New Roman" w:hAnsi="Times New Roman" w:cs="Times New Roman" w:eastAsia="Times New Roman"/>
          <w:i/>
          <w:color w:val="auto"/>
          <w:spacing w:val="0"/>
          <w:position w:val="0"/>
          <w:sz w:val="24"/>
          <w:shd w:fill="auto" w:val="clear"/>
        </w:rPr>
        <w:t xml:space="preserve">18S rRNA </w:t>
      </w:r>
      <w:r>
        <w:rPr>
          <w:rFonts w:ascii="Times New Roman" w:hAnsi="Times New Roman" w:cs="Times New Roman" w:eastAsia="Times New Roman"/>
          <w:color w:val="auto"/>
          <w:spacing w:val="0"/>
          <w:position w:val="0"/>
          <w:sz w:val="24"/>
          <w:shd w:fill="auto" w:val="clear"/>
        </w:rPr>
        <w:t xml:space="preserve">reference gene which was unaffected by genetic perturbation,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before statistical analysis. Bars represent mean </w:t>
      </w:r>
      <w:r>
        <w:rPr>
          <w:rFonts w:ascii="Times New Roman" w:hAnsi="Times New Roman" w:cs="Times New Roman" w:eastAsia="Times New Roman"/>
          <w:color w:val="auto"/>
          <w:spacing w:val="0"/>
          <w:position w:val="0"/>
          <w:sz w:val="24"/>
          <w:shd w:fill="auto" w:val="clear"/>
        </w:rPr>
        <w:t xml:space="preserve">± standard error of the mean with statistically significant difference indicated by hashes in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0.05, </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0.01, </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0.001, </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All treatments were performed with 4 replicates and all experiments were performed twice with consistent results.</w:t>
      </w:r>
    </w:p>
    <w:p>
      <w:pPr>
        <w:spacing w:before="0" w:after="160" w:line="259"/>
        <w:ind w:right="0" w:left="0" w:firstLine="0"/>
        <w:jc w:val="left"/>
        <w:rPr>
          <w:rFonts w:ascii="Times New Roman" w:hAnsi="Times New Roman" w:cs="Times New Roman" w:eastAsia="Times New Roman"/>
          <w:b/>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13: Figure S12. </w:t>
      </w:r>
      <w:r>
        <w:rPr>
          <w:rFonts w:ascii="Times New Roman" w:hAnsi="Times New Roman" w:cs="Times New Roman" w:eastAsia="Times New Roman"/>
          <w:b/>
          <w:color w:val="auto"/>
          <w:spacing w:val="0"/>
          <w:position w:val="0"/>
          <w:sz w:val="24"/>
          <w:shd w:fill="auto" w:val="clear"/>
        </w:rPr>
        <w:t xml:space="preserve">Overexpression of </w:t>
      </w:r>
      <w:r>
        <w:rPr>
          <w:rFonts w:ascii="Times New Roman" w:hAnsi="Times New Roman" w:cs="Times New Roman" w:eastAsia="Times New Roman"/>
          <w:b/>
          <w:i/>
          <w:color w:val="auto"/>
          <w:spacing w:val="0"/>
          <w:position w:val="0"/>
          <w:sz w:val="24"/>
          <w:shd w:fill="auto" w:val="clear"/>
        </w:rPr>
        <w:t xml:space="preserve">KLF9 </w:t>
      </w:r>
      <w:r>
        <w:rPr>
          <w:rFonts w:ascii="Times New Roman" w:hAnsi="Times New Roman" w:cs="Times New Roman" w:eastAsia="Times New Roman"/>
          <w:b/>
          <w:color w:val="auto"/>
          <w:spacing w:val="0"/>
          <w:position w:val="0"/>
          <w:sz w:val="24"/>
          <w:shd w:fill="auto" w:val="clear"/>
        </w:rPr>
        <w:t xml:space="preserve">abrogates E2 induction of </w:t>
      </w:r>
      <w:r>
        <w:rPr>
          <w:rFonts w:ascii="Times New Roman" w:hAnsi="Times New Roman" w:cs="Times New Roman" w:eastAsia="Times New Roman"/>
          <w:b/>
          <w:i/>
          <w:color w:val="auto"/>
          <w:spacing w:val="0"/>
          <w:position w:val="0"/>
          <w:sz w:val="24"/>
          <w:shd w:fill="auto" w:val="clear"/>
        </w:rPr>
        <w:t xml:space="preserve">GREB1 </w:t>
      </w:r>
      <w:r>
        <w:rPr>
          <w:rFonts w:ascii="Times New Roman" w:hAnsi="Times New Roman" w:cs="Times New Roman" w:eastAsia="Times New Roman"/>
          <w:b/>
          <w:color w:val="auto"/>
          <w:spacing w:val="0"/>
          <w:position w:val="0"/>
          <w:sz w:val="24"/>
          <w:shd w:fill="auto" w:val="clear"/>
        </w:rPr>
        <w:t xml:space="preserve">in ER+ MCF7 cells. </w:t>
      </w:r>
      <w:r>
        <w:rPr>
          <w:rFonts w:ascii="Times New Roman" w:hAnsi="Times New Roman" w:cs="Times New Roman" w:eastAsia="Times New Roman"/>
          <w:color w:val="auto"/>
          <w:spacing w:val="0"/>
          <w:position w:val="0"/>
          <w:sz w:val="24"/>
          <w:shd w:fill="auto" w:val="clear"/>
        </w:rPr>
        <w:t xml:space="preserve">MCF7 cells were treated with 1 </w:t>
      </w:r>
      <w:r>
        <w:rPr>
          <w:rFonts w:ascii="Times New Roman" w:hAnsi="Times New Roman" w:cs="Times New Roman" w:eastAsia="Times New Roman"/>
          <w:color w:val="auto"/>
          <w:spacing w:val="0"/>
          <w:position w:val="0"/>
          <w:sz w:val="24"/>
          <w:shd w:fill="auto" w:val="clear"/>
        </w:rPr>
        <w:t xml:space="preserve">μM E2 for 24 hr prior to analysis of gene expression. </w:t>
      </w:r>
      <w:r>
        <w:rPr>
          <w:rFonts w:ascii="Times New Roman" w:hAnsi="Times New Roman" w:cs="Times New Roman" w:eastAsia="Times New Roman"/>
          <w:i/>
          <w:color w:val="auto"/>
          <w:spacing w:val="0"/>
          <w:position w:val="0"/>
          <w:sz w:val="24"/>
          <w:shd w:fill="auto" w:val="clear"/>
        </w:rPr>
        <w:t xml:space="preserve">GREB1</w:t>
      </w:r>
      <w:r>
        <w:rPr>
          <w:rFonts w:ascii="Times New Roman" w:hAnsi="Times New Roman" w:cs="Times New Roman" w:eastAsia="Times New Roman"/>
          <w:color w:val="auto"/>
          <w:spacing w:val="0"/>
          <w:position w:val="0"/>
          <w:sz w:val="24"/>
          <w:shd w:fill="auto" w:val="clear"/>
        </w:rPr>
        <w:t xml:space="preserve"> mRNA was induced upon E2 treatment in empty vector control MCF7 cells while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overexpression attenuated the induction (two-way ANOVA; Treatment: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&lt; 0.0001; Overexpression: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0.0020; Interaction: </w:t>
      </w:r>
      <w:r>
        <w:rPr>
          <w:rFonts w:ascii="Times New Roman" w:hAnsi="Times New Roman" w:cs="Times New Roman" w:eastAsia="Times New Roman"/>
          <w:i/>
          <w:color w:val="auto"/>
          <w:spacing w:val="0"/>
          <w:position w:val="0"/>
          <w:sz w:val="24"/>
          <w:shd w:fill="auto" w:val="clear"/>
        </w:rPr>
        <w:t xml:space="preserve">P </w:t>
      </w:r>
      <w:r>
        <w:rPr>
          <w:rFonts w:ascii="Times New Roman" w:hAnsi="Times New Roman" w:cs="Times New Roman" w:eastAsia="Times New Roman"/>
          <w:color w:val="auto"/>
          <w:spacing w:val="0"/>
          <w:position w:val="0"/>
          <w:sz w:val="24"/>
          <w:shd w:fill="auto" w:val="clear"/>
        </w:rPr>
        <w:t xml:space="preserve">= 0.0057). Expression levels were normalized to the </w:t>
      </w:r>
      <w:r>
        <w:rPr>
          <w:rFonts w:ascii="Times New Roman" w:hAnsi="Times New Roman" w:cs="Times New Roman" w:eastAsia="Times New Roman"/>
          <w:i/>
          <w:color w:val="auto"/>
          <w:spacing w:val="0"/>
          <w:position w:val="0"/>
          <w:sz w:val="24"/>
          <w:shd w:fill="auto" w:val="clear"/>
        </w:rPr>
        <w:t xml:space="preserve">18S rRNA </w:t>
      </w:r>
      <w:r>
        <w:rPr>
          <w:rFonts w:ascii="Times New Roman" w:hAnsi="Times New Roman" w:cs="Times New Roman" w:eastAsia="Times New Roman"/>
          <w:color w:val="auto"/>
          <w:spacing w:val="0"/>
          <w:position w:val="0"/>
          <w:sz w:val="24"/>
          <w:shd w:fill="auto" w:val="clear"/>
        </w:rPr>
        <w:t xml:space="preserve">housekeeping gene which was unaffected by hormone treatment, and normalized values were log</w:t>
      </w:r>
      <w:r>
        <w:rPr>
          <w:rFonts w:ascii="Times New Roman" w:hAnsi="Times New Roman" w:cs="Times New Roman" w:eastAsia="Times New Roman"/>
          <w:color w:val="auto"/>
          <w:spacing w:val="0"/>
          <w:position w:val="0"/>
          <w:sz w:val="24"/>
          <w:shd w:fill="auto" w:val="clear"/>
          <w:vertAlign w:val="subscript"/>
        </w:rPr>
        <w:t xml:space="preserve">10</w:t>
      </w:r>
      <w:r>
        <w:rPr>
          <w:rFonts w:ascii="Times New Roman" w:hAnsi="Times New Roman" w:cs="Times New Roman" w:eastAsia="Times New Roman"/>
          <w:color w:val="auto"/>
          <w:spacing w:val="0"/>
          <w:position w:val="0"/>
          <w:sz w:val="24"/>
          <w:shd w:fill="auto" w:val="clear"/>
        </w:rPr>
        <w:t xml:space="preserve"> transformed before statistical analysis. Bars represent mean </w:t>
      </w:r>
      <w:r>
        <w:rPr>
          <w:rFonts w:ascii="Times New Roman" w:hAnsi="Times New Roman" w:cs="Times New Roman" w:eastAsia="Times New Roman"/>
          <w:color w:val="auto"/>
          <w:spacing w:val="0"/>
          <w:position w:val="0"/>
          <w:sz w:val="24"/>
          <w:shd w:fill="auto" w:val="clear"/>
        </w:rPr>
        <w:t xml:space="preserve">± SEM with statistical significance determined through Student’s </w:t>
      </w:r>
      <w:r>
        <w:rPr>
          <w:rFonts w:ascii="Times New Roman" w:hAnsi="Times New Roman" w:cs="Times New Roman" w:eastAsia="Times New Roman"/>
          <w:i/>
          <w:color w:val="auto"/>
          <w:spacing w:val="0"/>
          <w:position w:val="0"/>
          <w:sz w:val="24"/>
          <w:shd w:fill="auto" w:val="clear"/>
        </w:rPr>
        <w:t xml:space="preserve">t</w:t>
      </w:r>
      <w:r>
        <w:rPr>
          <w:rFonts w:ascii="Times New Roman" w:hAnsi="Times New Roman" w:cs="Times New Roman" w:eastAsia="Times New Roman"/>
          <w:color w:val="auto"/>
          <w:spacing w:val="0"/>
          <w:position w:val="0"/>
          <w:sz w:val="24"/>
          <w:shd w:fill="auto" w:val="clear"/>
        </w:rPr>
        <w:t xml:space="preserve">-test (</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0.0001 for statistically significant effect of E2 within an expression vector type, and </w:t>
      </w:r>
      <w:r>
        <w:rPr>
          <w:rFonts w:ascii="Times New Roman" w:hAnsi="Times New Roman" w:cs="Times New Roman" w:eastAsia="Times New Roman"/>
          <w:color w:val="auto"/>
          <w:spacing w:val="0"/>
          <w:position w:val="0"/>
          <w:sz w:val="24"/>
          <w:shd w:fill="auto" w:val="clear"/>
          <w:vertAlign w:val="superscript"/>
        </w:rPr>
        <w:t xml:space="preserve">#</w:t>
      </w:r>
      <w:r>
        <w:rPr>
          <w:rFonts w:ascii="Times New Roman" w:hAnsi="Times New Roman" w:cs="Times New Roman" w:eastAsia="Times New Roman"/>
          <w:i/>
          <w:color w:val="auto"/>
          <w:spacing w:val="0"/>
          <w:position w:val="0"/>
          <w:sz w:val="24"/>
          <w:shd w:fill="auto" w:val="clear"/>
        </w:rPr>
        <w:t xml:space="preserve">P</w:t>
      </w:r>
      <w:r>
        <w:rPr>
          <w:rFonts w:ascii="Times New Roman" w:hAnsi="Times New Roman" w:cs="Times New Roman" w:eastAsia="Times New Roman"/>
          <w:color w:val="auto"/>
          <w:spacing w:val="0"/>
          <w:position w:val="0"/>
          <w:sz w:val="24"/>
          <w:shd w:fill="auto" w:val="clear"/>
        </w:rPr>
        <w:t xml:space="preserve"> &lt; 0.001for statistically significant effects of KLF9 overexpression between the same treatment).</w:t>
      </w: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p>
    <w:p>
      <w:pPr>
        <w:spacing w:before="0" w:after="160" w:line="259"/>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Additional File 14: Figure S13. </w:t>
      </w:r>
      <w:r>
        <w:rPr>
          <w:rFonts w:ascii="Times New Roman" w:hAnsi="Times New Roman" w:cs="Times New Roman" w:eastAsia="Times New Roman"/>
          <w:b/>
          <w:color w:val="auto"/>
          <w:spacing w:val="0"/>
          <w:position w:val="0"/>
          <w:sz w:val="24"/>
          <w:shd w:fill="auto" w:val="clear"/>
        </w:rPr>
        <w:t xml:space="preserve">Effects of </w:t>
      </w:r>
      <w:r>
        <w:rPr>
          <w:rFonts w:ascii="Times New Roman" w:hAnsi="Times New Roman" w:cs="Times New Roman" w:eastAsia="Times New Roman"/>
          <w:b/>
          <w:i/>
          <w:color w:val="auto"/>
          <w:spacing w:val="0"/>
          <w:position w:val="0"/>
          <w:sz w:val="24"/>
          <w:shd w:fill="auto" w:val="clear"/>
        </w:rPr>
        <w:t xml:space="preserve">KLF9</w:t>
      </w:r>
      <w:r>
        <w:rPr>
          <w:rFonts w:ascii="Times New Roman" w:hAnsi="Times New Roman" w:cs="Times New Roman" w:eastAsia="Times New Roman"/>
          <w:b/>
          <w:color w:val="auto"/>
          <w:spacing w:val="0"/>
          <w:position w:val="0"/>
          <w:sz w:val="24"/>
          <w:shd w:fill="auto" w:val="clear"/>
        </w:rPr>
        <w:t xml:space="preserve"> knockdown or overexpression and CORT treatment on colony formation and viability of breast epithelial cells. </w:t>
      </w:r>
      <w:r>
        <w:rPr>
          <w:rFonts w:ascii="Times New Roman" w:hAnsi="Times New Roman" w:cs="Times New Roman" w:eastAsia="Times New Roman"/>
          <w:color w:val="auto"/>
          <w:spacing w:val="0"/>
          <w:position w:val="0"/>
          <w:sz w:val="24"/>
          <w:shd w:fill="auto" w:val="clear"/>
        </w:rPr>
        <w:t xml:space="preserve">Cell survival </w:t>
      </w:r>
      <w:r>
        <w:rPr>
          <w:rFonts w:ascii="Times New Roman" w:hAnsi="Times New Roman" w:cs="Times New Roman" w:eastAsia="Times New Roman"/>
          <w:b/>
          <w:color w:val="auto"/>
          <w:spacing w:val="0"/>
          <w:position w:val="0"/>
          <w:sz w:val="24"/>
          <w:shd w:fill="auto" w:val="clear"/>
        </w:rPr>
        <w:t xml:space="preserve">(A-F)</w:t>
      </w:r>
      <w:r>
        <w:rPr>
          <w:rFonts w:ascii="Times New Roman" w:hAnsi="Times New Roman" w:cs="Times New Roman" w:eastAsia="Times New Roman"/>
          <w:color w:val="auto"/>
          <w:spacing w:val="0"/>
          <w:position w:val="0"/>
          <w:sz w:val="24"/>
          <w:shd w:fill="auto" w:val="clear"/>
        </w:rPr>
        <w:t xml:space="preserve"> and viability </w:t>
      </w:r>
      <w:r>
        <w:rPr>
          <w:rFonts w:ascii="Times New Roman" w:hAnsi="Times New Roman" w:cs="Times New Roman" w:eastAsia="Times New Roman"/>
          <w:b/>
          <w:color w:val="auto"/>
          <w:spacing w:val="0"/>
          <w:position w:val="0"/>
          <w:sz w:val="24"/>
          <w:shd w:fill="auto" w:val="clear"/>
        </w:rPr>
        <w:t xml:space="preserve">(G-L)</w:t>
      </w:r>
      <w:r>
        <w:rPr>
          <w:rFonts w:ascii="Times New Roman" w:hAnsi="Times New Roman" w:cs="Times New Roman" w:eastAsia="Times New Roman"/>
          <w:color w:val="auto"/>
          <w:spacing w:val="0"/>
          <w:position w:val="0"/>
          <w:sz w:val="24"/>
          <w:shd w:fill="auto" w:val="clear"/>
        </w:rPr>
        <w:t xml:space="preserve"> were assessed in </w:t>
      </w:r>
      <w:r>
        <w:rPr>
          <w:rFonts w:ascii="Times New Roman" w:hAnsi="Times New Roman" w:cs="Times New Roman" w:eastAsia="Times New Roman"/>
          <w:i/>
          <w:color w:val="auto"/>
          <w:spacing w:val="0"/>
          <w:position w:val="0"/>
          <w:sz w:val="24"/>
          <w:shd w:fill="auto" w:val="clear"/>
        </w:rPr>
        <w:t xml:space="preserve">KLF9</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 C, E, G, I, K)</w:t>
      </w:r>
      <w:r>
        <w:rPr>
          <w:rFonts w:ascii="Times New Roman" w:hAnsi="Times New Roman" w:cs="Times New Roman" w:eastAsia="Times New Roman"/>
          <w:color w:val="auto"/>
          <w:spacing w:val="0"/>
          <w:position w:val="0"/>
          <w:sz w:val="24"/>
          <w:shd w:fill="auto" w:val="clear"/>
        </w:rPr>
        <w:t xml:space="preserve"> -knockdown and </w:t>
      </w:r>
      <w:r>
        <w:rPr>
          <w:rFonts w:ascii="Times New Roman" w:hAnsi="Times New Roman" w:cs="Times New Roman" w:eastAsia="Times New Roman"/>
          <w:b/>
          <w:color w:val="auto"/>
          <w:spacing w:val="0"/>
          <w:position w:val="0"/>
          <w:sz w:val="24"/>
          <w:shd w:fill="auto" w:val="clear"/>
        </w:rPr>
        <w:t xml:space="preserve">(B, D, F, H, J, L)</w:t>
      </w:r>
      <w:r>
        <w:rPr>
          <w:rFonts w:ascii="Times New Roman" w:hAnsi="Times New Roman" w:cs="Times New Roman" w:eastAsia="Times New Roman"/>
          <w:color w:val="auto"/>
          <w:spacing w:val="0"/>
          <w:position w:val="0"/>
          <w:sz w:val="24"/>
          <w:shd w:fill="auto" w:val="clear"/>
        </w:rPr>
        <w:t xml:space="preserve"> -overexpressing cells treated with either vehicle or CORT (100 nM) using the colony formation and resazurin reduction assays, respectively. For the colony formation assay, representative images of colonies of </w:t>
      </w:r>
      <w:r>
        <w:rPr>
          <w:rFonts w:ascii="Times New Roman" w:hAnsi="Times New Roman" w:cs="Times New Roman" w:eastAsia="Times New Roman"/>
          <w:b/>
          <w:color w:val="auto"/>
          <w:spacing w:val="0"/>
          <w:position w:val="0"/>
          <w:sz w:val="24"/>
          <w:shd w:fill="auto" w:val="clear"/>
        </w:rPr>
        <w:t xml:space="preserve">(A, B)</w:t>
      </w:r>
      <w:r>
        <w:rPr>
          <w:rFonts w:ascii="Times New Roman" w:hAnsi="Times New Roman" w:cs="Times New Roman" w:eastAsia="Times New Roman"/>
          <w:color w:val="auto"/>
          <w:spacing w:val="0"/>
          <w:position w:val="0"/>
          <w:sz w:val="24"/>
          <w:shd w:fill="auto" w:val="clear"/>
        </w:rPr>
        <w:t xml:space="preserve"> MCF10A, </w:t>
      </w:r>
      <w:r>
        <w:rPr>
          <w:rFonts w:ascii="Times New Roman" w:hAnsi="Times New Roman" w:cs="Times New Roman" w:eastAsia="Times New Roman"/>
          <w:b/>
          <w:color w:val="auto"/>
          <w:spacing w:val="0"/>
          <w:position w:val="0"/>
          <w:sz w:val="24"/>
          <w:shd w:fill="auto" w:val="clear"/>
        </w:rPr>
        <w:t xml:space="preserve">(C, D)</w:t>
      </w:r>
      <w:r>
        <w:rPr>
          <w:rFonts w:ascii="Times New Roman" w:hAnsi="Times New Roman" w:cs="Times New Roman" w:eastAsia="Times New Roman"/>
          <w:color w:val="auto"/>
          <w:spacing w:val="0"/>
          <w:position w:val="0"/>
          <w:sz w:val="24"/>
          <w:shd w:fill="auto" w:val="clear"/>
        </w:rPr>
        <w:t xml:space="preserve"> MCF7, and </w:t>
      </w:r>
      <w:r>
        <w:rPr>
          <w:rFonts w:ascii="Times New Roman" w:hAnsi="Times New Roman" w:cs="Times New Roman" w:eastAsia="Times New Roman"/>
          <w:b/>
          <w:color w:val="auto"/>
          <w:spacing w:val="0"/>
          <w:position w:val="0"/>
          <w:sz w:val="24"/>
          <w:shd w:fill="auto" w:val="clear"/>
        </w:rPr>
        <w:t xml:space="preserve">(E, F)</w:t>
      </w:r>
      <w:r>
        <w:rPr>
          <w:rFonts w:ascii="Times New Roman" w:hAnsi="Times New Roman" w:cs="Times New Roman" w:eastAsia="Times New Roman"/>
          <w:color w:val="auto"/>
          <w:spacing w:val="0"/>
          <w:position w:val="0"/>
          <w:sz w:val="24"/>
          <w:shd w:fill="auto" w:val="clear"/>
        </w:rPr>
        <w:t xml:space="preserve"> MDA-MB-231 cells stained with crystal violet after 14-day treatment. For the cell viability assay, CORT treatment promoted cell proliferation in </w:t>
      </w:r>
      <w:r>
        <w:rPr>
          <w:rFonts w:ascii="Times New Roman" w:hAnsi="Times New Roman" w:cs="Times New Roman" w:eastAsia="Times New Roman"/>
          <w:b/>
          <w:color w:val="auto"/>
          <w:spacing w:val="0"/>
          <w:position w:val="0"/>
          <w:sz w:val="24"/>
          <w:shd w:fill="auto" w:val="clear"/>
        </w:rPr>
        <w:t xml:space="preserve">(G, H)</w:t>
      </w:r>
      <w:r>
        <w:rPr>
          <w:rFonts w:ascii="Times New Roman" w:hAnsi="Times New Roman" w:cs="Times New Roman" w:eastAsia="Times New Roman"/>
          <w:color w:val="auto"/>
          <w:spacing w:val="0"/>
          <w:position w:val="0"/>
          <w:sz w:val="24"/>
          <w:shd w:fill="auto" w:val="clear"/>
        </w:rPr>
        <w:t xml:space="preserve"> MCF10A and </w:t>
      </w:r>
      <w:r>
        <w:rPr>
          <w:rFonts w:ascii="Times New Roman" w:hAnsi="Times New Roman" w:cs="Times New Roman" w:eastAsia="Times New Roman"/>
          <w:b/>
          <w:color w:val="auto"/>
          <w:spacing w:val="0"/>
          <w:position w:val="0"/>
          <w:sz w:val="24"/>
          <w:shd w:fill="auto" w:val="clear"/>
        </w:rPr>
        <w:t xml:space="preserve">(K, L)</w:t>
      </w:r>
      <w:r>
        <w:rPr>
          <w:rFonts w:ascii="Times New Roman" w:hAnsi="Times New Roman" w:cs="Times New Roman" w:eastAsia="Times New Roman"/>
          <w:color w:val="auto"/>
          <w:spacing w:val="0"/>
          <w:position w:val="0"/>
          <w:sz w:val="24"/>
          <w:shd w:fill="auto" w:val="clear"/>
        </w:rPr>
        <w:t xml:space="preserve"> MDA-MB-231 cells, but had opposite effects in </w:t>
      </w:r>
      <w:r>
        <w:rPr>
          <w:rFonts w:ascii="Times New Roman" w:hAnsi="Times New Roman" w:cs="Times New Roman" w:eastAsia="Times New Roman"/>
          <w:b/>
          <w:color w:val="auto"/>
          <w:spacing w:val="0"/>
          <w:position w:val="0"/>
          <w:sz w:val="24"/>
          <w:shd w:fill="auto" w:val="clear"/>
        </w:rPr>
        <w:t xml:space="preserve">(I, J) </w:t>
      </w:r>
      <w:r>
        <w:rPr>
          <w:rFonts w:ascii="Times New Roman" w:hAnsi="Times New Roman" w:cs="Times New Roman" w:eastAsia="Times New Roman"/>
          <w:color w:val="auto"/>
          <w:spacing w:val="0"/>
          <w:position w:val="0"/>
          <w:sz w:val="24"/>
          <w:shd w:fill="auto" w:val="clear"/>
        </w:rPr>
        <w:t xml:space="preserve">MCF7 cells. CORT enhanced colony formation and viability in triple-negative MCF10A and MDA-MB-231 while it conferred the converse anti-tumorigenic effects in the ER+ MCF7 line. Moreover, </w:t>
      </w:r>
      <w:r>
        <w:rPr>
          <w:rFonts w:ascii="Times New Roman" w:hAnsi="Times New Roman" w:cs="Times New Roman" w:eastAsia="Times New Roman"/>
          <w:i/>
          <w:color w:val="auto"/>
          <w:spacing w:val="0"/>
          <w:position w:val="0"/>
          <w:sz w:val="24"/>
          <w:shd w:fill="auto" w:val="clear"/>
        </w:rPr>
        <w:t xml:space="preserve">KLF9 </w:t>
      </w:r>
      <w:r>
        <w:rPr>
          <w:rFonts w:ascii="Times New Roman" w:hAnsi="Times New Roman" w:cs="Times New Roman" w:eastAsia="Times New Roman"/>
          <w:color w:val="auto"/>
          <w:spacing w:val="0"/>
          <w:position w:val="0"/>
          <w:sz w:val="24"/>
          <w:shd w:fill="auto" w:val="clear"/>
        </w:rPr>
        <w:t xml:space="preserve">generally restricts cell survival and proliferation in all three breast epithelial lines. Viability measurements were normalized to raw fluorescence reads at 0 hr as the baseline, and derived normalized values were log</w:t>
      </w:r>
      <w:r>
        <w:rPr>
          <w:rFonts w:ascii="Times New Roman" w:hAnsi="Times New Roman" w:cs="Times New Roman" w:eastAsia="Times New Roman"/>
          <w:color w:val="auto"/>
          <w:spacing w:val="0"/>
          <w:position w:val="0"/>
          <w:sz w:val="24"/>
          <w:shd w:fill="auto" w:val="clear"/>
          <w:vertAlign w:val="subscript"/>
        </w:rPr>
        <w:t xml:space="preserve">10 </w:t>
      </w:r>
      <w:r>
        <w:rPr>
          <w:rFonts w:ascii="Times New Roman" w:hAnsi="Times New Roman" w:cs="Times New Roman" w:eastAsia="Times New Roman"/>
          <w:color w:val="auto"/>
          <w:spacing w:val="0"/>
          <w:position w:val="0"/>
          <w:sz w:val="24"/>
          <w:shd w:fill="auto" w:val="clear"/>
        </w:rPr>
        <w:t xml:space="preserve">transformed before statistical analysis. Lines represent mean fold induction ± SEM. Treatments were done with 4-5 replicates and experiments were performed twice with consistent results.</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