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3E1519" w14:textId="77777777" w:rsidR="00DB2C2C" w:rsidRPr="00980D73" w:rsidRDefault="00F37E83" w:rsidP="009818BD">
      <w:pPr>
        <w:spacing w:line="480" w:lineRule="auto"/>
        <w:jc w:val="both"/>
        <w:rPr>
          <w:rFonts w:ascii="Times New Roman" w:hAnsi="Times New Roman" w:cs="Times New Roman"/>
          <w:b/>
          <w:sz w:val="24"/>
          <w:szCs w:val="24"/>
          <w:lang w:val="en-CA"/>
        </w:rPr>
      </w:pPr>
      <w:r w:rsidRPr="00980D73">
        <w:rPr>
          <w:rFonts w:ascii="Times New Roman" w:hAnsi="Times New Roman" w:cs="Times New Roman"/>
          <w:b/>
          <w:sz w:val="24"/>
          <w:szCs w:val="24"/>
          <w:lang w:val="en-CA"/>
        </w:rPr>
        <w:t>METHODS</w:t>
      </w:r>
    </w:p>
    <w:p w14:paraId="47EA5EC4" w14:textId="31214315" w:rsidR="000C3D1E" w:rsidRPr="00980D73" w:rsidRDefault="000C3D1E" w:rsidP="009818BD">
      <w:pPr>
        <w:spacing w:line="480" w:lineRule="auto"/>
        <w:jc w:val="both"/>
        <w:rPr>
          <w:rFonts w:ascii="Times New Roman" w:hAnsi="Times New Roman" w:cs="Times New Roman"/>
          <w:b/>
          <w:bCs/>
          <w:sz w:val="24"/>
          <w:szCs w:val="24"/>
          <w:lang w:val="en-CA"/>
        </w:rPr>
      </w:pPr>
      <w:r w:rsidRPr="00980D73">
        <w:rPr>
          <w:rFonts w:ascii="Times New Roman" w:hAnsi="Times New Roman" w:cs="Times New Roman"/>
          <w:b/>
          <w:bCs/>
          <w:sz w:val="24"/>
          <w:szCs w:val="24"/>
          <w:lang w:val="en-CA"/>
        </w:rPr>
        <w:t>Gene expression analysis</w:t>
      </w:r>
    </w:p>
    <w:p w14:paraId="7E33121B" w14:textId="666057AA" w:rsidR="000C3D1E" w:rsidRPr="00980D73" w:rsidRDefault="000C3D1E" w:rsidP="009818BD">
      <w:pPr>
        <w:spacing w:line="480" w:lineRule="auto"/>
        <w:jc w:val="both"/>
        <w:rPr>
          <w:rFonts w:ascii="Times New Roman" w:hAnsi="Times New Roman" w:cs="Times New Roman"/>
          <w:sz w:val="24"/>
          <w:szCs w:val="24"/>
          <w:lang w:val="en-GB"/>
        </w:rPr>
      </w:pPr>
      <w:r w:rsidRPr="00980D73">
        <w:rPr>
          <w:rFonts w:ascii="Times New Roman" w:hAnsi="Times New Roman" w:cs="Times New Roman"/>
          <w:sz w:val="24"/>
          <w:szCs w:val="24"/>
          <w:lang w:val="en-GB"/>
        </w:rPr>
        <w:t>Gene expression profiles corresponding to primary AML-LSC (Lin</w:t>
      </w:r>
      <w:r w:rsidRPr="00980D73">
        <w:rPr>
          <w:rFonts w:ascii="Times New Roman" w:hAnsi="Times New Roman" w:cs="Times New Roman"/>
          <w:sz w:val="24"/>
          <w:szCs w:val="24"/>
          <w:vertAlign w:val="superscript"/>
          <w:lang w:val="en-GB"/>
        </w:rPr>
        <w:t>-</w:t>
      </w:r>
      <w:r w:rsidRPr="00980D73">
        <w:rPr>
          <w:rFonts w:ascii="Times New Roman" w:hAnsi="Times New Roman" w:cs="Times New Roman"/>
          <w:sz w:val="24"/>
          <w:szCs w:val="24"/>
          <w:lang w:val="en-GB"/>
        </w:rPr>
        <w:t>CD34</w:t>
      </w:r>
      <w:r w:rsidRPr="00980D73">
        <w:rPr>
          <w:rFonts w:ascii="Times New Roman" w:hAnsi="Times New Roman" w:cs="Times New Roman"/>
          <w:sz w:val="24"/>
          <w:szCs w:val="24"/>
          <w:vertAlign w:val="superscript"/>
          <w:lang w:val="en-GB"/>
        </w:rPr>
        <w:t>+</w:t>
      </w:r>
      <w:r w:rsidRPr="00980D73">
        <w:rPr>
          <w:rFonts w:ascii="Times New Roman" w:hAnsi="Times New Roman" w:cs="Times New Roman"/>
          <w:sz w:val="24"/>
          <w:szCs w:val="24"/>
          <w:lang w:val="en-GB"/>
        </w:rPr>
        <w:t>CD38</w:t>
      </w:r>
      <w:r w:rsidRPr="00980D73">
        <w:rPr>
          <w:rFonts w:ascii="Times New Roman" w:hAnsi="Times New Roman" w:cs="Times New Roman"/>
          <w:sz w:val="24"/>
          <w:szCs w:val="24"/>
          <w:vertAlign w:val="superscript"/>
          <w:lang w:val="en-GB"/>
        </w:rPr>
        <w:t>-</w:t>
      </w:r>
      <w:r w:rsidRPr="00980D73">
        <w:rPr>
          <w:rFonts w:ascii="Times New Roman" w:hAnsi="Times New Roman" w:cs="Times New Roman"/>
          <w:sz w:val="24"/>
          <w:szCs w:val="24"/>
          <w:lang w:val="en-GB"/>
        </w:rPr>
        <w:t>CD90</w:t>
      </w:r>
      <w:r w:rsidRPr="00980D73">
        <w:rPr>
          <w:rFonts w:ascii="Times New Roman" w:hAnsi="Times New Roman" w:cs="Times New Roman"/>
          <w:sz w:val="24"/>
          <w:szCs w:val="24"/>
          <w:vertAlign w:val="superscript"/>
          <w:lang w:val="en-GB"/>
        </w:rPr>
        <w:t>-</w:t>
      </w:r>
      <w:r w:rsidRPr="00980D73">
        <w:rPr>
          <w:rFonts w:ascii="Times New Roman" w:hAnsi="Times New Roman" w:cs="Times New Roman"/>
          <w:sz w:val="24"/>
          <w:szCs w:val="24"/>
          <w:lang w:val="en-GB"/>
        </w:rPr>
        <w:t>) and HSCs from both CB a</w:t>
      </w:r>
      <w:bookmarkStart w:id="0" w:name="_GoBack"/>
      <w:bookmarkEnd w:id="0"/>
      <w:r w:rsidRPr="00980D73">
        <w:rPr>
          <w:rFonts w:ascii="Times New Roman" w:hAnsi="Times New Roman" w:cs="Times New Roman"/>
          <w:sz w:val="24"/>
          <w:szCs w:val="24"/>
          <w:lang w:val="en-GB"/>
        </w:rPr>
        <w:t>nd BM (Lin</w:t>
      </w:r>
      <w:r w:rsidRPr="00980D73">
        <w:rPr>
          <w:rFonts w:ascii="Times New Roman" w:hAnsi="Times New Roman" w:cs="Times New Roman"/>
          <w:sz w:val="24"/>
          <w:szCs w:val="24"/>
          <w:vertAlign w:val="superscript"/>
          <w:lang w:val="en-GB"/>
        </w:rPr>
        <w:t>-</w:t>
      </w:r>
      <w:r w:rsidRPr="00980D73">
        <w:rPr>
          <w:rFonts w:ascii="Times New Roman" w:hAnsi="Times New Roman" w:cs="Times New Roman"/>
          <w:sz w:val="24"/>
          <w:szCs w:val="24"/>
          <w:lang w:val="en-GB"/>
        </w:rPr>
        <w:t>CD34</w:t>
      </w:r>
      <w:r w:rsidRPr="00980D73">
        <w:rPr>
          <w:rFonts w:ascii="Times New Roman" w:hAnsi="Times New Roman" w:cs="Times New Roman"/>
          <w:sz w:val="24"/>
          <w:szCs w:val="24"/>
          <w:vertAlign w:val="superscript"/>
          <w:lang w:val="en-GB"/>
        </w:rPr>
        <w:t>+</w:t>
      </w:r>
      <w:r w:rsidRPr="00980D73">
        <w:rPr>
          <w:rFonts w:ascii="Times New Roman" w:hAnsi="Times New Roman" w:cs="Times New Roman"/>
          <w:sz w:val="24"/>
          <w:szCs w:val="24"/>
          <w:lang w:val="en-GB"/>
        </w:rPr>
        <w:t>CD38</w:t>
      </w:r>
      <w:r w:rsidRPr="00980D73">
        <w:rPr>
          <w:rFonts w:ascii="Times New Roman" w:hAnsi="Times New Roman" w:cs="Times New Roman"/>
          <w:sz w:val="24"/>
          <w:szCs w:val="24"/>
          <w:vertAlign w:val="superscript"/>
          <w:lang w:val="en-GB"/>
        </w:rPr>
        <w:t>-</w:t>
      </w:r>
      <w:r w:rsidRPr="00980D73">
        <w:rPr>
          <w:rFonts w:ascii="Times New Roman" w:hAnsi="Times New Roman" w:cs="Times New Roman"/>
          <w:sz w:val="24"/>
          <w:szCs w:val="24"/>
          <w:lang w:val="en-GB"/>
        </w:rPr>
        <w:t>CD90</w:t>
      </w:r>
      <w:r w:rsidRPr="00980D73">
        <w:rPr>
          <w:rFonts w:ascii="Times New Roman" w:hAnsi="Times New Roman" w:cs="Times New Roman"/>
          <w:sz w:val="24"/>
          <w:szCs w:val="24"/>
          <w:vertAlign w:val="superscript"/>
          <w:lang w:val="en-GB"/>
        </w:rPr>
        <w:t>+</w:t>
      </w:r>
      <w:r w:rsidRPr="00980D73">
        <w:rPr>
          <w:rFonts w:ascii="Times New Roman" w:hAnsi="Times New Roman" w:cs="Times New Roman"/>
          <w:sz w:val="24"/>
          <w:szCs w:val="24"/>
          <w:lang w:val="en-GB"/>
        </w:rPr>
        <w:t>CD45RA</w:t>
      </w:r>
      <w:r w:rsidRPr="00980D73">
        <w:rPr>
          <w:rFonts w:ascii="Times New Roman" w:hAnsi="Times New Roman" w:cs="Times New Roman"/>
          <w:sz w:val="24"/>
          <w:szCs w:val="24"/>
          <w:vertAlign w:val="superscript"/>
          <w:lang w:val="en-GB"/>
        </w:rPr>
        <w:t>-</w:t>
      </w:r>
      <w:r w:rsidRPr="00980D73">
        <w:rPr>
          <w:rFonts w:ascii="Times New Roman" w:hAnsi="Times New Roman" w:cs="Times New Roman"/>
          <w:sz w:val="24"/>
          <w:szCs w:val="24"/>
          <w:lang w:val="en-GB"/>
        </w:rPr>
        <w:t xml:space="preserve">) were obtained from the public repository GEO with accession number GSE24006. Array data were </w:t>
      </w:r>
      <w:r w:rsidR="007B2605" w:rsidRPr="00980D73">
        <w:rPr>
          <w:rFonts w:ascii="Times New Roman" w:hAnsi="Times New Roman" w:cs="Times New Roman"/>
          <w:sz w:val="24"/>
          <w:szCs w:val="24"/>
          <w:lang w:val="en-GB"/>
        </w:rPr>
        <w:t>normalized,</w:t>
      </w:r>
      <w:r w:rsidRPr="00980D73">
        <w:rPr>
          <w:rFonts w:ascii="Times New Roman" w:hAnsi="Times New Roman" w:cs="Times New Roman"/>
          <w:sz w:val="24"/>
          <w:szCs w:val="24"/>
          <w:lang w:val="en-GB"/>
        </w:rPr>
        <w:t xml:space="preserve"> and comparisons were performed using DNA-Chip </w:t>
      </w:r>
      <w:proofErr w:type="spellStart"/>
      <w:r w:rsidRPr="00980D73">
        <w:rPr>
          <w:rFonts w:ascii="Times New Roman" w:hAnsi="Times New Roman" w:cs="Times New Roman"/>
          <w:sz w:val="24"/>
          <w:szCs w:val="24"/>
          <w:lang w:val="en-GB"/>
        </w:rPr>
        <w:t>Analyzer</w:t>
      </w:r>
      <w:proofErr w:type="spellEnd"/>
      <w:r w:rsidRPr="00980D73">
        <w:rPr>
          <w:rFonts w:ascii="Times New Roman" w:hAnsi="Times New Roman" w:cs="Times New Roman"/>
          <w:sz w:val="24"/>
          <w:szCs w:val="24"/>
          <w:lang w:val="en-GB"/>
        </w:rPr>
        <w:t xml:space="preserve"> (</w:t>
      </w:r>
      <w:proofErr w:type="spellStart"/>
      <w:r w:rsidRPr="00980D73">
        <w:rPr>
          <w:rFonts w:ascii="Times New Roman" w:hAnsi="Times New Roman" w:cs="Times New Roman"/>
          <w:sz w:val="24"/>
          <w:szCs w:val="24"/>
          <w:lang w:val="en-GB"/>
        </w:rPr>
        <w:t>dChip</w:t>
      </w:r>
      <w:proofErr w:type="spellEnd"/>
      <w:r w:rsidRPr="00980D73">
        <w:rPr>
          <w:rFonts w:ascii="Times New Roman" w:hAnsi="Times New Roman" w:cs="Times New Roman"/>
          <w:sz w:val="24"/>
          <w:szCs w:val="24"/>
          <w:lang w:val="en-GB"/>
        </w:rPr>
        <w:t>) Software</w:t>
      </w:r>
      <w:r w:rsidRPr="00980D73">
        <w:rPr>
          <w:rFonts w:ascii="Times New Roman" w:hAnsi="Times New Roman" w:cs="Times New Roman"/>
          <w:color w:val="222222"/>
          <w:sz w:val="24"/>
          <w:szCs w:val="24"/>
          <w:shd w:val="clear" w:color="auto" w:fill="FFFFFF"/>
          <w:lang w:val="en-GB"/>
        </w:rPr>
        <w:t xml:space="preserve"> (Harvard School of Public Health, Boston, MA, USA). </w:t>
      </w:r>
      <w:proofErr w:type="spellStart"/>
      <w:proofErr w:type="gramStart"/>
      <w:r w:rsidRPr="00980D73">
        <w:rPr>
          <w:rFonts w:ascii="Times New Roman" w:hAnsi="Times New Roman" w:cs="Times New Roman"/>
          <w:color w:val="222222"/>
          <w:sz w:val="24"/>
          <w:szCs w:val="24"/>
          <w:shd w:val="clear" w:color="auto" w:fill="FFFFFF"/>
          <w:lang w:val="en-GB"/>
        </w:rPr>
        <w:t>dChip</w:t>
      </w:r>
      <w:proofErr w:type="spellEnd"/>
      <w:proofErr w:type="gramEnd"/>
      <w:r w:rsidRPr="00980D73">
        <w:rPr>
          <w:rFonts w:ascii="Times New Roman" w:hAnsi="Times New Roman" w:cs="Times New Roman"/>
          <w:color w:val="222222"/>
          <w:sz w:val="24"/>
          <w:szCs w:val="24"/>
          <w:shd w:val="clear" w:color="auto" w:fill="FFFFFF"/>
          <w:lang w:val="en-GB"/>
        </w:rPr>
        <w:t xml:space="preserve"> Software implements invariant set normalization and probe-level model-based expression analysis on multiple arrays and computes the t-statistic and the </w:t>
      </w:r>
      <w:r w:rsidRPr="00980D73">
        <w:rPr>
          <w:rFonts w:ascii="Times New Roman" w:hAnsi="Times New Roman" w:cs="Times New Roman"/>
          <w:i/>
          <w:iCs/>
          <w:color w:val="222222"/>
          <w:sz w:val="24"/>
          <w:szCs w:val="24"/>
          <w:shd w:val="clear" w:color="auto" w:fill="FFFFFF"/>
          <w:lang w:val="en-GB"/>
        </w:rPr>
        <w:t>P</w:t>
      </w:r>
      <w:r w:rsidRPr="00980D73">
        <w:rPr>
          <w:rFonts w:ascii="Times New Roman" w:hAnsi="Times New Roman" w:cs="Times New Roman"/>
          <w:color w:val="222222"/>
          <w:sz w:val="24"/>
          <w:szCs w:val="24"/>
          <w:shd w:val="clear" w:color="auto" w:fill="FFFFFF"/>
          <w:lang w:val="en-GB"/>
        </w:rPr>
        <w:t>-value based on the </w:t>
      </w:r>
      <w:r w:rsidRPr="00980D73">
        <w:rPr>
          <w:rFonts w:ascii="Times New Roman" w:hAnsi="Times New Roman" w:cs="Times New Roman"/>
          <w:i/>
          <w:iCs/>
          <w:color w:val="222222"/>
          <w:sz w:val="24"/>
          <w:szCs w:val="24"/>
          <w:shd w:val="clear" w:color="auto" w:fill="FFFFFF"/>
          <w:lang w:val="en-GB"/>
        </w:rPr>
        <w:t>t</w:t>
      </w:r>
      <w:r w:rsidRPr="00980D73">
        <w:rPr>
          <w:rFonts w:ascii="Times New Roman" w:hAnsi="Times New Roman" w:cs="Times New Roman"/>
          <w:color w:val="222222"/>
          <w:sz w:val="24"/>
          <w:szCs w:val="24"/>
          <w:shd w:val="clear" w:color="auto" w:fill="FFFFFF"/>
          <w:lang w:val="en-GB"/>
        </w:rPr>
        <w:t xml:space="preserve">-distribution. Hierarchical clustering was performed with </w:t>
      </w:r>
      <w:proofErr w:type="spellStart"/>
      <w:r w:rsidRPr="00980D73">
        <w:rPr>
          <w:rFonts w:ascii="Times New Roman" w:hAnsi="Times New Roman" w:cs="Times New Roman"/>
          <w:color w:val="222222"/>
          <w:sz w:val="24"/>
          <w:szCs w:val="24"/>
          <w:shd w:val="clear" w:color="auto" w:fill="FFFFFF"/>
          <w:lang w:val="en-GB"/>
        </w:rPr>
        <w:t>dChip</w:t>
      </w:r>
      <w:proofErr w:type="spellEnd"/>
      <w:r w:rsidRPr="00980D73">
        <w:rPr>
          <w:rFonts w:ascii="Times New Roman" w:hAnsi="Times New Roman" w:cs="Times New Roman"/>
          <w:color w:val="222222"/>
          <w:sz w:val="24"/>
          <w:szCs w:val="24"/>
          <w:shd w:val="clear" w:color="auto" w:fill="FFFFFF"/>
          <w:lang w:val="en-GB"/>
        </w:rPr>
        <w:t>, where the distance between two genes was defined as 1–</w:t>
      </w:r>
      <w:r w:rsidRPr="00980D73">
        <w:rPr>
          <w:rFonts w:ascii="Times New Roman" w:hAnsi="Times New Roman" w:cs="Times New Roman"/>
          <w:i/>
          <w:iCs/>
          <w:color w:val="222222"/>
          <w:sz w:val="24"/>
          <w:szCs w:val="24"/>
          <w:shd w:val="clear" w:color="auto" w:fill="FFFFFF"/>
          <w:lang w:val="en-GB"/>
        </w:rPr>
        <w:t>r</w:t>
      </w:r>
      <w:r w:rsidRPr="00980D73">
        <w:rPr>
          <w:rFonts w:ascii="Times New Roman" w:hAnsi="Times New Roman" w:cs="Times New Roman"/>
          <w:color w:val="222222"/>
          <w:sz w:val="24"/>
          <w:szCs w:val="24"/>
          <w:shd w:val="clear" w:color="auto" w:fill="FFFFFF"/>
          <w:lang w:val="en-GB"/>
        </w:rPr>
        <w:t>, where </w:t>
      </w:r>
      <w:r w:rsidRPr="00980D73">
        <w:rPr>
          <w:rFonts w:ascii="Times New Roman" w:hAnsi="Times New Roman" w:cs="Times New Roman"/>
          <w:i/>
          <w:iCs/>
          <w:color w:val="222222"/>
          <w:sz w:val="24"/>
          <w:szCs w:val="24"/>
          <w:shd w:val="clear" w:color="auto" w:fill="FFFFFF"/>
          <w:lang w:val="en-GB"/>
        </w:rPr>
        <w:t>r</w:t>
      </w:r>
      <w:r w:rsidRPr="00980D73">
        <w:rPr>
          <w:rFonts w:ascii="Times New Roman" w:hAnsi="Times New Roman" w:cs="Times New Roman"/>
          <w:color w:val="222222"/>
          <w:sz w:val="24"/>
          <w:szCs w:val="24"/>
          <w:shd w:val="clear" w:color="auto" w:fill="FFFFFF"/>
          <w:lang w:val="en-GB"/>
        </w:rPr>
        <w:t xml:space="preserve"> is the Pearson's correlation coefficient. Sample clustering was performed based on expression values of </w:t>
      </w:r>
      <w:r w:rsidR="00166E35" w:rsidRPr="00980D73">
        <w:rPr>
          <w:rFonts w:ascii="Arial" w:hAnsi="Arial" w:cs="Arial"/>
          <w:lang w:val="en-CA"/>
        </w:rPr>
        <w:t>genes related to PRLR signaling (GSE24006 and KEGG Prolactin signaling pathway hsa04917)</w:t>
      </w:r>
      <w:r w:rsidR="007B2605" w:rsidRPr="00980D73">
        <w:rPr>
          <w:rFonts w:ascii="Times New Roman" w:hAnsi="Times New Roman" w:cs="Times New Roman"/>
          <w:color w:val="222222"/>
          <w:sz w:val="24"/>
          <w:szCs w:val="24"/>
          <w:shd w:val="clear" w:color="auto" w:fill="FFFFFF"/>
          <w:lang w:val="en-GB"/>
        </w:rPr>
        <w:t xml:space="preserve"> </w:t>
      </w:r>
      <w:r w:rsidR="00595889" w:rsidRPr="00980D73">
        <w:rPr>
          <w:rFonts w:ascii="Times New Roman" w:hAnsi="Times New Roman" w:cs="Times New Roman"/>
          <w:color w:val="222222"/>
          <w:sz w:val="24"/>
          <w:szCs w:val="24"/>
          <w:shd w:val="clear" w:color="auto" w:fill="FFFFFF"/>
          <w:lang w:val="en-GB"/>
        </w:rPr>
        <w:fldChar w:fldCharType="begin" w:fldLock="1"/>
      </w:r>
      <w:r w:rsidR="00595889" w:rsidRPr="00980D73">
        <w:rPr>
          <w:rFonts w:ascii="Times New Roman" w:hAnsi="Times New Roman" w:cs="Times New Roman"/>
          <w:color w:val="222222"/>
          <w:sz w:val="24"/>
          <w:szCs w:val="24"/>
          <w:shd w:val="clear" w:color="auto" w:fill="FFFFFF"/>
          <w:lang w:val="en-GB"/>
        </w:rPr>
        <w:instrText>ADDIN CSL_CITATION {"citationItems":[{"id":"ITEM-1","itemData":{"DOI":"10.1038/leu.2017.52","ISSN":"1476-5551","PMID":"28193998","abstract":"Acute myeloid leukemia (AML) is a clinically and molecularly heterogeneous neoplasia with poor outcome, organized as a hierarchy initiated and maintained by a sub-population with differentiation and self-renewal capacities called leukemia stem cells (LSCs). Although currently used chemotherapy is capable of initially reducing the tumor burden producing a complete remission, most patients will ultimately relapse and will succumb to their disease. As such, new therapeutic strategies are needed. AML cells differentially expressed serotonin receptor type 1 (HTR1) compared with healthy blood cells and the most primitive hematopoietic fraction; in fact, HTR1B expression on AML patient samples correlated with clinical outcome. Inhibition of HTR1s activated the apoptosis program, induced differentiation and reduced the clonogenic capacity, while minimal effect was observed on healthy blood cells. In vivo regeneration capacity of primary AML samples was disrupted upon inhibition of HTR1. The self-renewal capacity remaining in AML cells upon in vivo treatment was severely reduced as demonstrated by serial transplantation. Thus, treatment with HTR1 antagonists showed antileukemia effect, especially anti-LSC activity while sparing healthy blood cells. Our results highlight the importance of HTR1 in leukemogenesis and LSC survival and identify this receptor family as a new target for therapy in AML with prognostic value.","author":[{"dropping-particle":"","family":"Etxabe","given":"A","non-dropping-particle":"","parse-names":false,"suffix":""},{"dropping-particle":"","family":"Lara-Castillo","given":"M C","non-dropping-particle":"","parse-names":false,"suffix":""},{"dropping-particle":"","family":"Cornet-Masana","given":"J M","non-dropping-particle":"","parse-names":false,"suffix":""},{"dropping-particle":"","family":"Banús-Mulet","given":"A","non-dropping-particle":"","parse-names":false,"suffix":""},{"dropping-particle":"","family":"Nomdedeu","given":"M","non-dropping-particle":"","parse-names":false,"suffix":""},{"dropping-particle":"","family":"Torrente","given":"M A","non-dropping-particle":"","parse-names":false,"suffix":""},{"dropping-particle":"","family":"Pratcorona","given":"M","non-dropping-particle":"","parse-names":false,"suffix":""},{"dropping-particle":"","family":"Díaz-Beyá","given":"M","non-dropping-particle":"","parse-names":false,"suffix":""},{"dropping-particle":"","family":"Esteve","given":"J","non-dropping-particle":"","parse-names":false,"suffix":""},{"dropping-particle":"","family":"Risueño","given":"R M","non-dropping-particle":"","parse-names":false,"suffix":""}],"container-title":"Leukemia","id":"ITEM-1","issue":"11","issued":{"date-parts":[["2017","11","14"]]},"page":"2288-2302","title":"Inhibition of serotonin receptor type 1 in acute myeloid leukemia impairs leukemia stem cell functionality: a promising novel therapeutic target.","type":"article-journal","volume":"31"},"uris":["http://www.mendeley.com/documents/?uuid=8615c4ef-4def-4c34-8159-e5fe3a2b2709"]}],"mendeley":{"formattedCitation":"&lt;sup&gt;1&lt;/sup&gt;","plainTextFormattedCitation":"1","previouslyFormattedCitation":"&lt;sup&gt;1&lt;/sup&gt;"},"properties":{"noteIndex":0},"schema":"https://github.com/citation-style-language/schema/raw/master/csl-citation.json"}</w:instrText>
      </w:r>
      <w:r w:rsidR="00595889" w:rsidRPr="00980D73">
        <w:rPr>
          <w:rFonts w:ascii="Times New Roman" w:hAnsi="Times New Roman" w:cs="Times New Roman"/>
          <w:color w:val="222222"/>
          <w:sz w:val="24"/>
          <w:szCs w:val="24"/>
          <w:shd w:val="clear" w:color="auto" w:fill="FFFFFF"/>
          <w:lang w:val="en-GB"/>
        </w:rPr>
        <w:fldChar w:fldCharType="separate"/>
      </w:r>
      <w:r w:rsidR="00595889" w:rsidRPr="00980D73">
        <w:rPr>
          <w:rFonts w:ascii="Times New Roman" w:hAnsi="Times New Roman" w:cs="Times New Roman"/>
          <w:noProof/>
          <w:color w:val="222222"/>
          <w:sz w:val="24"/>
          <w:szCs w:val="24"/>
          <w:shd w:val="clear" w:color="auto" w:fill="FFFFFF"/>
          <w:vertAlign w:val="superscript"/>
          <w:lang w:val="en-GB"/>
        </w:rPr>
        <w:t>1</w:t>
      </w:r>
      <w:r w:rsidR="00595889" w:rsidRPr="00980D73">
        <w:rPr>
          <w:rFonts w:ascii="Times New Roman" w:hAnsi="Times New Roman" w:cs="Times New Roman"/>
          <w:color w:val="222222"/>
          <w:sz w:val="24"/>
          <w:szCs w:val="24"/>
          <w:shd w:val="clear" w:color="auto" w:fill="FFFFFF"/>
          <w:lang w:val="en-GB"/>
        </w:rPr>
        <w:fldChar w:fldCharType="end"/>
      </w:r>
      <w:r w:rsidR="00595889" w:rsidRPr="00980D73">
        <w:rPr>
          <w:rFonts w:ascii="Times New Roman" w:hAnsi="Times New Roman" w:cs="Times New Roman"/>
          <w:color w:val="222222"/>
          <w:sz w:val="24"/>
          <w:szCs w:val="24"/>
          <w:shd w:val="clear" w:color="auto" w:fill="FFFFFF"/>
          <w:lang w:val="en-GB"/>
        </w:rPr>
        <w:t>.</w:t>
      </w:r>
    </w:p>
    <w:p w14:paraId="78BC4F1F" w14:textId="60A22821" w:rsidR="00F37E83" w:rsidRPr="00980D73" w:rsidRDefault="00C0542B" w:rsidP="009818BD">
      <w:pPr>
        <w:spacing w:line="480" w:lineRule="auto"/>
        <w:jc w:val="both"/>
        <w:rPr>
          <w:rFonts w:ascii="Times New Roman" w:hAnsi="Times New Roman" w:cs="Times New Roman"/>
          <w:b/>
          <w:bCs/>
          <w:sz w:val="24"/>
          <w:szCs w:val="24"/>
          <w:lang w:val="en-GB"/>
        </w:rPr>
      </w:pPr>
      <w:r w:rsidRPr="00980D73">
        <w:rPr>
          <w:rFonts w:ascii="Times New Roman" w:hAnsi="Times New Roman" w:cs="Times New Roman"/>
          <w:b/>
          <w:bCs/>
          <w:sz w:val="24"/>
          <w:szCs w:val="24"/>
          <w:lang w:val="en-GB"/>
        </w:rPr>
        <w:t>C</w:t>
      </w:r>
      <w:r w:rsidR="00F37E83" w:rsidRPr="00980D73">
        <w:rPr>
          <w:rFonts w:ascii="Times New Roman" w:hAnsi="Times New Roman" w:cs="Times New Roman"/>
          <w:b/>
          <w:bCs/>
          <w:sz w:val="24"/>
          <w:szCs w:val="24"/>
          <w:lang w:val="en-GB"/>
        </w:rPr>
        <w:t>ell cultures</w:t>
      </w:r>
    </w:p>
    <w:p w14:paraId="6B345FCE" w14:textId="13A3C0FB" w:rsidR="00C0542B" w:rsidRPr="00980D73" w:rsidRDefault="00F37E83" w:rsidP="005C4DCF">
      <w:pPr>
        <w:spacing w:line="480" w:lineRule="auto"/>
        <w:jc w:val="both"/>
        <w:rPr>
          <w:rFonts w:ascii="Times New Roman" w:hAnsi="Times New Roman" w:cs="Times New Roman"/>
          <w:sz w:val="24"/>
          <w:szCs w:val="24"/>
          <w:lang w:val="en-CA"/>
        </w:rPr>
      </w:pPr>
      <w:r w:rsidRPr="00980D73">
        <w:rPr>
          <w:rFonts w:ascii="Times New Roman" w:hAnsi="Times New Roman" w:cs="Times New Roman"/>
          <w:sz w:val="24"/>
          <w:szCs w:val="24"/>
          <w:lang w:val="en-GB"/>
        </w:rPr>
        <w:t>Cell lines U-937 (ACC-5), K-562 (ACC-10), SKM-1 (ACC-547), MonoMac-1 (ACC-252), HL-60 (ACC-3), U-266 (ACC-9), KG-1 (ACC-14), JJN-3 (ACC-541), CCRF-CEM (ACC-240), RPMI-8402 (ACC-290), MOLT-4 (ACC-362), Kasumi-1 (ACC-220), GRANTA-519 (ACC-342), RPMI-8226 (ACC-402), RAMOS (ACC-603), and HEK-293T (ACC-635) were obtained from DSMZ</w:t>
      </w:r>
      <w:r w:rsidRPr="00980D73">
        <w:rPr>
          <w:rFonts w:ascii="Times New Roman" w:hAnsi="Times New Roman" w:cs="Times New Roman"/>
          <w:color w:val="000000"/>
          <w:sz w:val="24"/>
          <w:szCs w:val="24"/>
          <w:shd w:val="clear" w:color="auto" w:fill="FFFFFF"/>
          <w:lang w:val="en-GB"/>
        </w:rPr>
        <w:t>. SR (CRL-2262</w:t>
      </w:r>
      <w:r w:rsidRPr="00980D73">
        <w:rPr>
          <w:rFonts w:ascii="Times New Roman" w:hAnsi="Times New Roman" w:cs="Times New Roman"/>
          <w:color w:val="000000"/>
          <w:sz w:val="24"/>
          <w:szCs w:val="24"/>
          <w:shd w:val="clear" w:color="auto" w:fill="FFFFFF"/>
          <w:vertAlign w:val="superscript"/>
          <w:lang w:val="en-GB"/>
        </w:rPr>
        <w:t>TM</w:t>
      </w:r>
      <w:r w:rsidRPr="00980D73">
        <w:rPr>
          <w:rFonts w:ascii="Times New Roman" w:hAnsi="Times New Roman" w:cs="Times New Roman"/>
          <w:color w:val="000000"/>
          <w:sz w:val="24"/>
          <w:szCs w:val="24"/>
          <w:shd w:val="clear" w:color="auto" w:fill="FFFFFF"/>
          <w:lang w:val="en-GB"/>
        </w:rPr>
        <w:t>) and HEK-293T (CRL-3216</w:t>
      </w:r>
      <w:r w:rsidRPr="00980D73">
        <w:rPr>
          <w:rFonts w:ascii="Times New Roman" w:hAnsi="Times New Roman" w:cs="Times New Roman"/>
          <w:color w:val="000000"/>
          <w:sz w:val="24"/>
          <w:szCs w:val="24"/>
          <w:shd w:val="clear" w:color="auto" w:fill="FFFFFF"/>
          <w:vertAlign w:val="superscript"/>
          <w:lang w:val="en-GB"/>
        </w:rPr>
        <w:t>TM</w:t>
      </w:r>
      <w:r w:rsidRPr="00980D73">
        <w:rPr>
          <w:rFonts w:ascii="Times New Roman" w:hAnsi="Times New Roman" w:cs="Times New Roman"/>
          <w:color w:val="000000"/>
          <w:sz w:val="24"/>
          <w:szCs w:val="24"/>
          <w:shd w:val="clear" w:color="auto" w:fill="FFFFFF"/>
          <w:lang w:val="en-GB"/>
        </w:rPr>
        <w:t xml:space="preserve">) cell lines were obtained from ATCC. HBL-2 cell line was kindly supplied by </w:t>
      </w:r>
      <w:proofErr w:type="spellStart"/>
      <w:r w:rsidRPr="00980D73">
        <w:rPr>
          <w:rFonts w:ascii="Times New Roman" w:hAnsi="Times New Roman" w:cs="Times New Roman"/>
          <w:color w:val="000000"/>
          <w:sz w:val="24"/>
          <w:szCs w:val="24"/>
          <w:shd w:val="clear" w:color="auto" w:fill="FFFFFF"/>
          <w:lang w:val="en-GB"/>
        </w:rPr>
        <w:t>Dr.</w:t>
      </w:r>
      <w:proofErr w:type="spellEnd"/>
      <w:r w:rsidRPr="00980D73">
        <w:rPr>
          <w:rFonts w:ascii="Times New Roman" w:hAnsi="Times New Roman" w:cs="Times New Roman"/>
          <w:color w:val="000000"/>
          <w:sz w:val="24"/>
          <w:szCs w:val="24"/>
          <w:shd w:val="clear" w:color="auto" w:fill="FFFFFF"/>
          <w:lang w:val="en-GB"/>
        </w:rPr>
        <w:t xml:space="preserve"> Pérez-</w:t>
      </w:r>
      <w:proofErr w:type="spellStart"/>
      <w:r w:rsidRPr="00980D73">
        <w:rPr>
          <w:rFonts w:ascii="Times New Roman" w:hAnsi="Times New Roman" w:cs="Times New Roman"/>
          <w:color w:val="000000"/>
          <w:sz w:val="24"/>
          <w:szCs w:val="24"/>
          <w:shd w:val="clear" w:color="auto" w:fill="FFFFFF"/>
          <w:lang w:val="en-GB"/>
        </w:rPr>
        <w:t>Galán</w:t>
      </w:r>
      <w:proofErr w:type="spellEnd"/>
      <w:r w:rsidRPr="00980D73">
        <w:rPr>
          <w:rFonts w:ascii="Times New Roman" w:hAnsi="Times New Roman" w:cs="Times New Roman"/>
          <w:color w:val="000000"/>
          <w:sz w:val="24"/>
          <w:szCs w:val="24"/>
          <w:shd w:val="clear" w:color="auto" w:fill="FFFFFF"/>
          <w:lang w:val="en-GB"/>
        </w:rPr>
        <w:t xml:space="preserve"> (IDIBAPS, Barcelona, Spain), </w:t>
      </w:r>
      <w:proofErr w:type="spellStart"/>
      <w:r w:rsidRPr="00980D73">
        <w:rPr>
          <w:rFonts w:ascii="Times New Roman" w:hAnsi="Times New Roman" w:cs="Times New Roman"/>
          <w:color w:val="000000"/>
          <w:sz w:val="24"/>
          <w:szCs w:val="24"/>
          <w:shd w:val="clear" w:color="auto" w:fill="FFFFFF"/>
          <w:lang w:val="en-GB"/>
        </w:rPr>
        <w:t>Jurkat</w:t>
      </w:r>
      <w:proofErr w:type="spellEnd"/>
      <w:r w:rsidRPr="00980D73">
        <w:rPr>
          <w:rFonts w:ascii="Times New Roman" w:hAnsi="Times New Roman" w:cs="Times New Roman"/>
          <w:color w:val="000000"/>
          <w:sz w:val="24"/>
          <w:szCs w:val="24"/>
          <w:shd w:val="clear" w:color="auto" w:fill="FFFFFF"/>
          <w:lang w:val="en-GB"/>
        </w:rPr>
        <w:t xml:space="preserve"> cell line by </w:t>
      </w:r>
      <w:proofErr w:type="spellStart"/>
      <w:r w:rsidRPr="00980D73">
        <w:rPr>
          <w:rFonts w:ascii="Times New Roman" w:hAnsi="Times New Roman" w:cs="Times New Roman"/>
          <w:color w:val="000000"/>
          <w:sz w:val="24"/>
          <w:szCs w:val="24"/>
          <w:shd w:val="clear" w:color="auto" w:fill="FFFFFF"/>
          <w:lang w:val="en-GB"/>
        </w:rPr>
        <w:t>Dr.</w:t>
      </w:r>
      <w:proofErr w:type="spellEnd"/>
      <w:r w:rsidRPr="00980D73">
        <w:rPr>
          <w:rFonts w:ascii="Times New Roman" w:hAnsi="Times New Roman" w:cs="Times New Roman"/>
          <w:color w:val="000000"/>
          <w:sz w:val="24"/>
          <w:szCs w:val="24"/>
          <w:shd w:val="clear" w:color="auto" w:fill="FFFFFF"/>
          <w:lang w:val="en-GB"/>
        </w:rPr>
        <w:t xml:space="preserve"> Bigas (IMIM, Barcelona, Spain), MDS-L cell line by </w:t>
      </w:r>
      <w:proofErr w:type="spellStart"/>
      <w:r w:rsidRPr="00980D73">
        <w:rPr>
          <w:rFonts w:ascii="Times New Roman" w:hAnsi="Times New Roman" w:cs="Times New Roman"/>
          <w:color w:val="000000"/>
          <w:sz w:val="24"/>
          <w:szCs w:val="24"/>
          <w:shd w:val="clear" w:color="auto" w:fill="FFFFFF"/>
          <w:lang w:val="en-GB"/>
        </w:rPr>
        <w:t>Dr.</w:t>
      </w:r>
      <w:proofErr w:type="spellEnd"/>
      <w:r w:rsidRPr="00980D73">
        <w:rPr>
          <w:rFonts w:ascii="Times New Roman" w:hAnsi="Times New Roman" w:cs="Times New Roman"/>
          <w:color w:val="000000"/>
          <w:sz w:val="24"/>
          <w:szCs w:val="24"/>
          <w:shd w:val="clear" w:color="auto" w:fill="FFFFFF"/>
          <w:lang w:val="en-GB"/>
        </w:rPr>
        <w:t xml:space="preserve"> </w:t>
      </w:r>
      <w:proofErr w:type="spellStart"/>
      <w:r w:rsidRPr="00980D73">
        <w:rPr>
          <w:rFonts w:ascii="Times New Roman" w:hAnsi="Times New Roman" w:cs="Times New Roman"/>
          <w:color w:val="000000"/>
          <w:sz w:val="24"/>
          <w:szCs w:val="24"/>
          <w:shd w:val="clear" w:color="auto" w:fill="FFFFFF"/>
          <w:lang w:val="en-GB"/>
        </w:rPr>
        <w:t>Starczynowki</w:t>
      </w:r>
      <w:proofErr w:type="spellEnd"/>
      <w:r w:rsidRPr="00980D73">
        <w:rPr>
          <w:rFonts w:ascii="Times New Roman" w:hAnsi="Times New Roman" w:cs="Times New Roman"/>
          <w:color w:val="000000"/>
          <w:sz w:val="24"/>
          <w:szCs w:val="24"/>
          <w:shd w:val="clear" w:color="auto" w:fill="FFFFFF"/>
          <w:lang w:val="en-GB"/>
        </w:rPr>
        <w:t xml:space="preserve"> (CCHMC, Cincinnati, US) </w:t>
      </w:r>
      <w:r w:rsidR="004930F5" w:rsidRPr="00980D73">
        <w:rPr>
          <w:rFonts w:ascii="Times New Roman" w:hAnsi="Times New Roman" w:cs="Times New Roman"/>
          <w:color w:val="000000"/>
          <w:sz w:val="24"/>
          <w:szCs w:val="24"/>
          <w:shd w:val="clear" w:color="auto" w:fill="FFFFFF"/>
          <w:lang w:val="en-GB"/>
        </w:rPr>
        <w:fldChar w:fldCharType="begin" w:fldLock="1"/>
      </w:r>
      <w:r w:rsidR="004930F5" w:rsidRPr="00980D73">
        <w:rPr>
          <w:rFonts w:ascii="Times New Roman" w:hAnsi="Times New Roman" w:cs="Times New Roman"/>
          <w:color w:val="000000"/>
          <w:sz w:val="24"/>
          <w:szCs w:val="24"/>
          <w:shd w:val="clear" w:color="auto" w:fill="FFFFFF"/>
          <w:lang w:val="en-GB"/>
        </w:rPr>
        <w:instrText>ADDIN CSL_CITATION {"citationItems":[{"id":"ITEM-1","itemData":{"DOI":"10.1038/leu.2009.296","ISSN":"14765551","PMID":"20130600","abstract":"Myelodysplastic syndromes (MDS) are a group of hematopoietic stem cell disorders characterized by refractory cytopenias and susceptibility to leukemic transformation. On a subset of MDS patients with deletion of the long arm of chromosome5 (del(5q)), lenalidomide exerts hematological and cytogenetic effects, but the underlying pharmacological mechanisms are not fully understood. In this study, we have investigated the in vitro effects of lenalidomide on an MDS-derived cell line, MDS-L, which carries del(5q) and complex chromosome abnormalities. We found that the growth of MDS-L cells was specifically suppressed mainly by apoptosis, and in addition, multinucleated cells were frequently formed and finally died out in the presence of lenalidomide. Time-lapse microscopic observation and the DNA ploidy analysis revealed that lenalidomide does not affect DNA synthesis but inhibits cytokinesis of MDS-L cells. The gene expression profile showed decreased expression of M phase-related genes such as non-muscle myosin heavy-chain 10, polo-like kinase 1, aurora kinase B, citron kinase and kinesin family member 20A(KIF20A). Interestingly, KIF20A is located at 5q31. These data contribute to the understanding of action mechanisms of lenalidomide on MDS with del(5q) and complex abnormalities. © 2010 Macmillan Publishers Limited All rights reserved.","author":[{"dropping-particle":"","family":"Matsuoka","given":"A.","non-dropping-particle":"","parse-names":false,"suffix":""},{"dropping-particle":"","family":"Tochigi","given":"A.","non-dropping-particle":"","parse-names":false,"suffix":""},{"dropping-particle":"","family":"Kishimoto","given":"M.","non-dropping-particle":"","parse-names":false,"suffix":""},{"dropping-particle":"","family":"Nakahara","given":"T.","non-dropping-particle":"","parse-names":false,"suffix":""},{"dropping-particle":"","family":"Kondo","given":"T.","non-dropping-particle":"","parse-names":false,"suffix":""},{"dropping-particle":"","family":"Tsujioka","given":"T.","non-dropping-particle":"","parse-names":false,"suffix":""},{"dropping-particle":"","family":"Tasaka","given":"T.","non-dropping-particle":"","parse-names":false,"suffix":""},{"dropping-particle":"","family":"Tohyama","given":"Y.","non-dropping-particle":"","parse-names":false,"suffix":""},{"dropping-particle":"","family":"Tohyama","given":"K.","non-dropping-particle":"","parse-names":false,"suffix":""}],"container-title":"Leukemia","id":"ITEM-1","issue":"4","issued":{"date-parts":[["2010"]]},"page":"748-755","publisher":"Leukemia","title":"Lenalidomide induces cell death in an MDS-derived cell line with deletion of chromosome 5q by inhibition of cytokinesis","type":"article-journal","volume":"24"},"uris":["http://www.mendeley.com/documents/?uuid=4c4e9948-c259-3f60-8116-384ae8740109"]}],"mendeley":{"formattedCitation":"&lt;sup&gt;2&lt;/sup&gt;","plainTextFormattedCitation":"2","previouslyFormattedCitation":"&lt;sup&gt;2&lt;/sup&gt;"},"properties":{"noteIndex":0},"schema":"https://github.com/citation-style-language/schema/raw/master/csl-citation.json"}</w:instrText>
      </w:r>
      <w:r w:rsidR="004930F5" w:rsidRPr="00980D73">
        <w:rPr>
          <w:rFonts w:ascii="Times New Roman" w:hAnsi="Times New Roman" w:cs="Times New Roman"/>
          <w:color w:val="000000"/>
          <w:sz w:val="24"/>
          <w:szCs w:val="24"/>
          <w:shd w:val="clear" w:color="auto" w:fill="FFFFFF"/>
          <w:lang w:val="en-GB"/>
        </w:rPr>
        <w:fldChar w:fldCharType="separate"/>
      </w:r>
      <w:r w:rsidR="004930F5" w:rsidRPr="00980D73">
        <w:rPr>
          <w:rFonts w:ascii="Times New Roman" w:hAnsi="Times New Roman" w:cs="Times New Roman"/>
          <w:noProof/>
          <w:color w:val="000000"/>
          <w:sz w:val="24"/>
          <w:szCs w:val="24"/>
          <w:shd w:val="clear" w:color="auto" w:fill="FFFFFF"/>
          <w:vertAlign w:val="superscript"/>
          <w:lang w:val="en-GB"/>
        </w:rPr>
        <w:t>2</w:t>
      </w:r>
      <w:r w:rsidR="004930F5" w:rsidRPr="00980D73">
        <w:rPr>
          <w:rFonts w:ascii="Times New Roman" w:hAnsi="Times New Roman" w:cs="Times New Roman"/>
          <w:color w:val="000000"/>
          <w:sz w:val="24"/>
          <w:szCs w:val="24"/>
          <w:shd w:val="clear" w:color="auto" w:fill="FFFFFF"/>
          <w:lang w:val="en-GB"/>
        </w:rPr>
        <w:fldChar w:fldCharType="end"/>
      </w:r>
      <w:r w:rsidRPr="00980D73">
        <w:rPr>
          <w:rFonts w:ascii="Times New Roman" w:hAnsi="Times New Roman" w:cs="Times New Roman"/>
          <w:color w:val="000000"/>
          <w:sz w:val="24"/>
          <w:szCs w:val="24"/>
          <w:shd w:val="clear" w:color="auto" w:fill="FFFFFF"/>
          <w:lang w:val="en-GB"/>
        </w:rPr>
        <w:t xml:space="preserve">, and SKM-1 and U-937 cell lines by </w:t>
      </w:r>
      <w:proofErr w:type="spellStart"/>
      <w:r w:rsidRPr="00980D73">
        <w:rPr>
          <w:rFonts w:ascii="Times New Roman" w:hAnsi="Times New Roman" w:cs="Times New Roman"/>
          <w:color w:val="000000"/>
          <w:sz w:val="24"/>
          <w:szCs w:val="24"/>
          <w:shd w:val="clear" w:color="auto" w:fill="FFFFFF"/>
          <w:lang w:val="en-GB"/>
        </w:rPr>
        <w:t>Dr.</w:t>
      </w:r>
      <w:proofErr w:type="spellEnd"/>
      <w:r w:rsidRPr="00980D73">
        <w:rPr>
          <w:rFonts w:ascii="Times New Roman" w:hAnsi="Times New Roman" w:cs="Times New Roman"/>
          <w:color w:val="000000"/>
          <w:sz w:val="24"/>
          <w:szCs w:val="24"/>
          <w:shd w:val="clear" w:color="auto" w:fill="FFFFFF"/>
          <w:lang w:val="en-GB"/>
        </w:rPr>
        <w:t xml:space="preserve"> </w:t>
      </w:r>
      <w:proofErr w:type="spellStart"/>
      <w:r w:rsidRPr="00980D73">
        <w:rPr>
          <w:rFonts w:ascii="Times New Roman" w:hAnsi="Times New Roman" w:cs="Times New Roman"/>
          <w:color w:val="000000"/>
          <w:sz w:val="24"/>
          <w:szCs w:val="24"/>
          <w:shd w:val="clear" w:color="auto" w:fill="FFFFFF"/>
          <w:lang w:val="en-GB"/>
        </w:rPr>
        <w:t>Buschbeck</w:t>
      </w:r>
      <w:proofErr w:type="spellEnd"/>
      <w:r w:rsidRPr="00980D73">
        <w:rPr>
          <w:rFonts w:ascii="Times New Roman" w:hAnsi="Times New Roman" w:cs="Times New Roman"/>
          <w:color w:val="000000"/>
          <w:sz w:val="24"/>
          <w:szCs w:val="24"/>
          <w:shd w:val="clear" w:color="auto" w:fill="FFFFFF"/>
          <w:lang w:val="en-GB"/>
        </w:rPr>
        <w:t xml:space="preserve"> (IJC, Badalona, Spain). Cell lines were cultured in complete RPMI1640 (AML cell lines, </w:t>
      </w:r>
      <w:proofErr w:type="spellStart"/>
      <w:r w:rsidRPr="00980D73">
        <w:rPr>
          <w:rFonts w:ascii="Times New Roman" w:hAnsi="Times New Roman" w:cs="Times New Roman"/>
          <w:color w:val="000000"/>
          <w:sz w:val="24"/>
          <w:szCs w:val="24"/>
          <w:shd w:val="clear" w:color="auto" w:fill="FFFFFF"/>
          <w:lang w:val="en-GB"/>
        </w:rPr>
        <w:t>Biowest</w:t>
      </w:r>
      <w:proofErr w:type="spellEnd"/>
      <w:r w:rsidRPr="00980D73">
        <w:rPr>
          <w:rFonts w:ascii="Times New Roman" w:hAnsi="Times New Roman" w:cs="Times New Roman"/>
          <w:color w:val="000000"/>
          <w:sz w:val="24"/>
          <w:szCs w:val="24"/>
          <w:shd w:val="clear" w:color="auto" w:fill="FFFFFF"/>
          <w:lang w:val="en-GB"/>
        </w:rPr>
        <w:t xml:space="preserve">) or DMEM (HEK-293T, </w:t>
      </w:r>
      <w:proofErr w:type="spellStart"/>
      <w:r w:rsidRPr="00980D73">
        <w:rPr>
          <w:rFonts w:ascii="Times New Roman" w:hAnsi="Times New Roman" w:cs="Times New Roman"/>
          <w:color w:val="000000"/>
          <w:sz w:val="24"/>
          <w:szCs w:val="24"/>
          <w:shd w:val="clear" w:color="auto" w:fill="FFFFFF"/>
          <w:lang w:val="en-GB"/>
        </w:rPr>
        <w:lastRenderedPageBreak/>
        <w:t>Biowest</w:t>
      </w:r>
      <w:proofErr w:type="spellEnd"/>
      <w:r w:rsidRPr="00980D73">
        <w:rPr>
          <w:rFonts w:ascii="Times New Roman" w:hAnsi="Times New Roman" w:cs="Times New Roman"/>
          <w:color w:val="000000"/>
          <w:sz w:val="24"/>
          <w:szCs w:val="24"/>
          <w:shd w:val="clear" w:color="auto" w:fill="FFFFFF"/>
          <w:lang w:val="en-GB"/>
        </w:rPr>
        <w:t>). Primary AML blasts were cultured in complete IMDM (</w:t>
      </w:r>
      <w:proofErr w:type="spellStart"/>
      <w:r w:rsidRPr="00980D73">
        <w:rPr>
          <w:rFonts w:ascii="Times New Roman" w:hAnsi="Times New Roman" w:cs="Times New Roman"/>
          <w:color w:val="000000"/>
          <w:sz w:val="24"/>
          <w:szCs w:val="24"/>
          <w:shd w:val="clear" w:color="auto" w:fill="FFFFFF"/>
          <w:lang w:val="en-GB"/>
        </w:rPr>
        <w:t>Biowest</w:t>
      </w:r>
      <w:proofErr w:type="spellEnd"/>
      <w:r w:rsidRPr="00980D73">
        <w:rPr>
          <w:rFonts w:ascii="Times New Roman" w:hAnsi="Times New Roman" w:cs="Times New Roman"/>
          <w:color w:val="000000"/>
          <w:sz w:val="24"/>
          <w:szCs w:val="24"/>
          <w:shd w:val="clear" w:color="auto" w:fill="FFFFFF"/>
          <w:lang w:val="en-GB"/>
        </w:rPr>
        <w:t xml:space="preserve">), as described previously </w:t>
      </w:r>
      <w:r w:rsidR="00595889" w:rsidRPr="00980D73">
        <w:rPr>
          <w:rFonts w:ascii="Times New Roman" w:hAnsi="Times New Roman" w:cs="Times New Roman"/>
          <w:color w:val="000000"/>
          <w:sz w:val="24"/>
          <w:szCs w:val="24"/>
          <w:shd w:val="clear" w:color="auto" w:fill="FFFFFF"/>
          <w:lang w:val="en-GB"/>
        </w:rPr>
        <w:fldChar w:fldCharType="begin" w:fldLock="1"/>
      </w:r>
      <w:r w:rsidR="004930F5" w:rsidRPr="00980D73">
        <w:rPr>
          <w:rFonts w:ascii="Times New Roman" w:hAnsi="Times New Roman" w:cs="Times New Roman"/>
          <w:color w:val="000000"/>
          <w:sz w:val="24"/>
          <w:szCs w:val="24"/>
          <w:shd w:val="clear" w:color="auto" w:fill="FFFFFF"/>
          <w:lang w:val="en-GB"/>
        </w:rPr>
        <w:instrText>ADDIN CSL_CITATION {"citationItems":[{"id":"ITEM-1","itemData":{"DOI":"10.18632/oncotarget.2016","ISSN":"19492553","abstract":"Acute myeloid leukemia (AML) is a neoplasia characterized by the rapid expansion of immature myeloid blasts in the bone marrow, and marked by poor prognosis and frequent relapse. As such, new therapeutic approaches are required for remission induction and prevention of relapse. Due to the higher chemotherapy sensitivity and limited life span of more differentiated AML blasts, differentiation-based therapies are a promising therapeutic approach. Based on public available gene expression profiles, a myeloid-specific differentiation-associated gene expression pattern was defined as the therapeutic target. A XIAP inhibitor (Dequalinium chloride, DQA) was identified in an in silico screening searching for small molecules that induce similar gene expression regulation. Treatment with DQA, similarly to Embelin (another XIAP inhibitor), induced cytotoxicity and differentiation in AML. XIAP inhibition differentially impaired cell viability of the most primitive AML blasts and reduced clonogenic capacity of AML cells, sparing healthy mature blood and hematopoietic stem cells. Taken together, these results suggest that XIAP constitutes a potential target for AML treatment and support the evaluation of XIAP inhibitors in clinical trials.","author":[{"dropping-particle":"","family":"Moreno-Martínez","given":"Daniel","non-dropping-particle":"","parse-names":false,"suffix":""},{"dropping-particle":"","family":"Nomdedeu","given":"Meritxell","non-dropping-particle":"","parse-names":false,"suffix":""},{"dropping-particle":"","family":"Lara-Castillo","given":"María Carmen","non-dropping-particle":"","parse-names":false,"suffix":""},{"dropping-particle":"","family":"Etxabe","given":"Amaia","non-dropping-particle":"","parse-names":false,"suffix":""},{"dropping-particle":"","family":"Pratcorona","given":"Marta","non-dropping-particle":"","parse-names":false,"suffix":""},{"dropping-particle":"","family":"Tesi","given":"Niccolò","non-dropping-particle":"","parse-names":false,"suffix":""},{"dropping-particle":"","family":"Díaz-Beyá","given":"Marina","non-dropping-particle":"","parse-names":false,"suffix":""},{"dropping-particle":"","family":"Rozman","given":"María","non-dropping-particle":"","parse-names":false,"suffix":""},{"dropping-particle":"","family":"Montserrat","given":"Emili","non-dropping-particle":"","parse-names":false,"suffix":""},{"dropping-particle":"","family":"Urbano-Ispizua","given":"Álvaro","non-dropping-particle":"","parse-names":false,"suffix":""},{"dropping-particle":"","family":"Esteve","given":"Jordi","non-dropping-particle":"","parse-names":false,"suffix":""},{"dropping-particle":"","family":"Risueño","given":"Ruth M.","non-dropping-particle":"","parse-names":false,"suffix":""}],"container-title":"Oncotarget","id":"ITEM-1","issue":"12","issued":{"date-parts":[["2014","6","30"]]},"page":"4337-4346","title":"XIAP inhibitors induce differentiation and impair clonogenic capacity of acute myeloid leukemia stem cells","type":"article-journal","volume":"5"},"uris":["http://www.mendeley.com/documents/?uuid=c05440b1-9b70-482f-a117-24f37ab742c1"]}],"mendeley":{"formattedCitation":"&lt;sup&gt;3&lt;/sup&gt;","plainTextFormattedCitation":"3","previouslyFormattedCitation":"&lt;sup&gt;3&lt;/sup&gt;"},"properties":{"noteIndex":0},"schema":"https://github.com/citation-style-language/schema/raw/master/csl-citation.json"}</w:instrText>
      </w:r>
      <w:r w:rsidR="00595889" w:rsidRPr="00980D73">
        <w:rPr>
          <w:rFonts w:ascii="Times New Roman" w:hAnsi="Times New Roman" w:cs="Times New Roman"/>
          <w:color w:val="000000"/>
          <w:sz w:val="24"/>
          <w:szCs w:val="24"/>
          <w:shd w:val="clear" w:color="auto" w:fill="FFFFFF"/>
          <w:lang w:val="en-GB"/>
        </w:rPr>
        <w:fldChar w:fldCharType="separate"/>
      </w:r>
      <w:r w:rsidR="004930F5" w:rsidRPr="00980D73">
        <w:rPr>
          <w:rFonts w:ascii="Times New Roman" w:hAnsi="Times New Roman" w:cs="Times New Roman"/>
          <w:noProof/>
          <w:color w:val="000000"/>
          <w:sz w:val="24"/>
          <w:szCs w:val="24"/>
          <w:shd w:val="clear" w:color="auto" w:fill="FFFFFF"/>
          <w:vertAlign w:val="superscript"/>
          <w:lang w:val="en-GB"/>
        </w:rPr>
        <w:t>3</w:t>
      </w:r>
      <w:r w:rsidR="00595889" w:rsidRPr="00980D73">
        <w:rPr>
          <w:rFonts w:ascii="Times New Roman" w:hAnsi="Times New Roman" w:cs="Times New Roman"/>
          <w:color w:val="000000"/>
          <w:sz w:val="24"/>
          <w:szCs w:val="24"/>
          <w:shd w:val="clear" w:color="auto" w:fill="FFFFFF"/>
          <w:lang w:val="en-GB"/>
        </w:rPr>
        <w:fldChar w:fldCharType="end"/>
      </w:r>
      <w:r w:rsidRPr="00980D73">
        <w:rPr>
          <w:rFonts w:ascii="Times New Roman" w:hAnsi="Times New Roman" w:cs="Times New Roman"/>
          <w:color w:val="000000"/>
          <w:sz w:val="24"/>
          <w:szCs w:val="24"/>
          <w:shd w:val="clear" w:color="auto" w:fill="FFFFFF"/>
          <w:lang w:val="en-GB"/>
        </w:rPr>
        <w:t xml:space="preserve">. </w:t>
      </w:r>
      <w:r w:rsidR="00C0542B" w:rsidRPr="00980D73">
        <w:rPr>
          <w:rFonts w:ascii="Times New Roman" w:eastAsia="Times New Roman" w:hAnsi="Times New Roman" w:cs="Times New Roman"/>
          <w:color w:val="000000"/>
          <w:sz w:val="24"/>
          <w:szCs w:val="24"/>
          <w:lang w:val="en-GB" w:eastAsia="es-ES"/>
        </w:rPr>
        <w:t xml:space="preserve">AML and MDS patient's characteristics are </w:t>
      </w:r>
      <w:r w:rsidR="00C0542B" w:rsidRPr="00980D73">
        <w:rPr>
          <w:rFonts w:ascii="Times New Roman" w:eastAsia="Times New Roman" w:hAnsi="Times New Roman" w:cs="Times New Roman"/>
          <w:sz w:val="24"/>
          <w:szCs w:val="24"/>
          <w:lang w:val="en-GB" w:eastAsia="es-ES"/>
        </w:rPr>
        <w:t>summarized in Table 1. M</w:t>
      </w:r>
      <w:r w:rsidR="00C0542B" w:rsidRPr="00980D73">
        <w:rPr>
          <w:rFonts w:ascii="Times New Roman" w:eastAsia="Times New Roman" w:hAnsi="Times New Roman" w:cs="Times New Roman"/>
          <w:color w:val="000000"/>
          <w:sz w:val="24"/>
          <w:szCs w:val="24"/>
          <w:lang w:val="en-GB" w:eastAsia="es-ES"/>
        </w:rPr>
        <w:t xml:space="preserve">ononuclear cells (MNCs) were isolated by </w:t>
      </w:r>
      <w:proofErr w:type="spellStart"/>
      <w:r w:rsidR="00C0542B" w:rsidRPr="00980D73">
        <w:rPr>
          <w:rFonts w:ascii="Times New Roman" w:eastAsia="Times New Roman" w:hAnsi="Times New Roman" w:cs="Times New Roman"/>
          <w:color w:val="000000"/>
          <w:sz w:val="24"/>
          <w:szCs w:val="24"/>
          <w:lang w:val="en-GB" w:eastAsia="es-ES"/>
        </w:rPr>
        <w:t>Ficoll</w:t>
      </w:r>
      <w:proofErr w:type="spellEnd"/>
      <w:r w:rsidR="00C0542B" w:rsidRPr="00980D73">
        <w:rPr>
          <w:rFonts w:ascii="Times New Roman" w:eastAsia="Times New Roman" w:hAnsi="Times New Roman" w:cs="Times New Roman"/>
          <w:color w:val="000000"/>
          <w:sz w:val="24"/>
          <w:szCs w:val="24"/>
          <w:lang w:val="en-GB" w:eastAsia="es-ES"/>
        </w:rPr>
        <w:t xml:space="preserve"> density gradient centrifugation (GE).</w:t>
      </w:r>
      <w:r w:rsidR="00922920" w:rsidRPr="00980D73">
        <w:rPr>
          <w:rFonts w:ascii="Times New Roman" w:eastAsia="Times New Roman" w:hAnsi="Times New Roman" w:cs="Times New Roman"/>
          <w:color w:val="000000"/>
          <w:sz w:val="24"/>
          <w:szCs w:val="24"/>
          <w:lang w:val="en-GB" w:eastAsia="es-ES"/>
        </w:rPr>
        <w:t xml:space="preserve"> </w:t>
      </w:r>
      <w:r w:rsidR="00922920" w:rsidRPr="00980D73">
        <w:rPr>
          <w:rFonts w:ascii="Arial" w:hAnsi="Arial" w:cs="Arial"/>
          <w:lang w:val="en-CA"/>
        </w:rPr>
        <w:t>Samples were cryopreserved in cryopreservation media (90% HI-FBS, 10% DMSO) and store in liquid nitrogen. Phenotype analysis was performed either in freshly isolated mononuclear cells or in recently thaw samples.</w:t>
      </w:r>
      <w:r w:rsidR="00C0542B" w:rsidRPr="00980D73">
        <w:rPr>
          <w:rFonts w:ascii="Times New Roman" w:eastAsia="Times New Roman" w:hAnsi="Times New Roman" w:cs="Times New Roman"/>
          <w:sz w:val="24"/>
          <w:szCs w:val="24"/>
          <w:lang w:val="en-GB" w:eastAsia="es-ES"/>
        </w:rPr>
        <w:t xml:space="preserve"> </w:t>
      </w:r>
      <w:r w:rsidR="00C0542B" w:rsidRPr="00980D73">
        <w:rPr>
          <w:rFonts w:ascii="Times New Roman" w:eastAsia="Times New Roman" w:hAnsi="Times New Roman" w:cs="Times New Roman"/>
          <w:color w:val="000000"/>
          <w:sz w:val="24"/>
          <w:szCs w:val="24"/>
          <w:lang w:val="en-GB" w:eastAsia="es-ES"/>
        </w:rPr>
        <w:t>All patients provided written informed consent in accordance with the Declaration of Helsinki, and the study was approved by the corresponding Ethics Committees. Blood MNCs were isolated from healthy-donor buffy coats. MNCs from umbilical cord bloods were depleted for lineage marker-positive cells using magnetic separation, following manufacturer's recommendations (</w:t>
      </w:r>
      <w:proofErr w:type="spellStart"/>
      <w:r w:rsidR="00C0542B" w:rsidRPr="00980D73">
        <w:rPr>
          <w:rFonts w:ascii="Times New Roman" w:eastAsia="Times New Roman" w:hAnsi="Times New Roman" w:cs="Times New Roman"/>
          <w:color w:val="000000"/>
          <w:sz w:val="24"/>
          <w:szCs w:val="24"/>
          <w:lang w:val="en-GB" w:eastAsia="es-ES"/>
        </w:rPr>
        <w:t>Miltenyi</w:t>
      </w:r>
      <w:proofErr w:type="spellEnd"/>
      <w:r w:rsidR="00C0542B" w:rsidRPr="00980D73">
        <w:rPr>
          <w:rFonts w:ascii="Times New Roman" w:eastAsia="Times New Roman" w:hAnsi="Times New Roman" w:cs="Times New Roman"/>
          <w:color w:val="000000"/>
          <w:sz w:val="24"/>
          <w:szCs w:val="24"/>
          <w:lang w:val="en-GB" w:eastAsia="es-ES"/>
        </w:rPr>
        <w:t xml:space="preserve"> </w:t>
      </w:r>
      <w:proofErr w:type="spellStart"/>
      <w:r w:rsidR="00C0542B" w:rsidRPr="00980D73">
        <w:rPr>
          <w:rFonts w:ascii="Times New Roman" w:eastAsia="Times New Roman" w:hAnsi="Times New Roman" w:cs="Times New Roman"/>
          <w:color w:val="000000"/>
          <w:sz w:val="24"/>
          <w:szCs w:val="24"/>
          <w:lang w:val="en-GB" w:eastAsia="es-ES"/>
        </w:rPr>
        <w:t>Biotec</w:t>
      </w:r>
      <w:proofErr w:type="spellEnd"/>
      <w:r w:rsidR="00C0542B" w:rsidRPr="00980D73">
        <w:rPr>
          <w:rFonts w:ascii="Times New Roman" w:eastAsia="Times New Roman" w:hAnsi="Times New Roman" w:cs="Times New Roman"/>
          <w:color w:val="000000"/>
          <w:sz w:val="24"/>
          <w:szCs w:val="24"/>
          <w:lang w:val="en-GB" w:eastAsia="es-ES"/>
        </w:rPr>
        <w:t>).</w:t>
      </w:r>
    </w:p>
    <w:p w14:paraId="534C524D" w14:textId="77777777" w:rsidR="00F37E83" w:rsidRPr="00980D73" w:rsidRDefault="00F37E83" w:rsidP="009818BD">
      <w:pPr>
        <w:shd w:val="clear" w:color="auto" w:fill="FFFFFF"/>
        <w:spacing w:before="166" w:after="166" w:line="480" w:lineRule="auto"/>
        <w:jc w:val="both"/>
        <w:rPr>
          <w:rFonts w:ascii="Times New Roman" w:eastAsia="Times New Roman" w:hAnsi="Times New Roman" w:cs="Times New Roman"/>
          <w:b/>
          <w:bCs/>
          <w:color w:val="000000"/>
          <w:sz w:val="24"/>
          <w:szCs w:val="24"/>
          <w:lang w:val="en-GB" w:eastAsia="es-ES"/>
        </w:rPr>
      </w:pPr>
      <w:r w:rsidRPr="00980D73">
        <w:rPr>
          <w:rFonts w:ascii="Times New Roman" w:eastAsia="Times New Roman" w:hAnsi="Times New Roman" w:cs="Times New Roman"/>
          <w:b/>
          <w:bCs/>
          <w:color w:val="000000"/>
          <w:sz w:val="24"/>
          <w:szCs w:val="24"/>
          <w:lang w:val="en-GB" w:eastAsia="es-ES"/>
        </w:rPr>
        <w:t xml:space="preserve">Drugs </w:t>
      </w:r>
    </w:p>
    <w:p w14:paraId="31FE468A" w14:textId="6CDEC378" w:rsidR="00F37E83" w:rsidRPr="00980D73" w:rsidRDefault="00F37E83" w:rsidP="009818BD">
      <w:pPr>
        <w:shd w:val="clear" w:color="auto" w:fill="FFFFFF"/>
        <w:spacing w:before="166" w:after="166" w:line="480" w:lineRule="auto"/>
        <w:jc w:val="both"/>
        <w:rPr>
          <w:rFonts w:ascii="Times New Roman" w:eastAsia="Times New Roman" w:hAnsi="Times New Roman" w:cs="Times New Roman"/>
          <w:color w:val="000000"/>
          <w:sz w:val="24"/>
          <w:szCs w:val="24"/>
          <w:lang w:val="en-GB" w:eastAsia="es-ES"/>
        </w:rPr>
      </w:pPr>
      <w:r w:rsidRPr="00980D73">
        <w:rPr>
          <w:rFonts w:ascii="Times New Roman" w:eastAsia="Times New Roman" w:hAnsi="Times New Roman" w:cs="Times New Roman"/>
          <w:color w:val="000000"/>
          <w:sz w:val="24"/>
          <w:szCs w:val="24"/>
          <w:lang w:val="en-GB" w:eastAsia="es-ES"/>
        </w:rPr>
        <w:t>All drugs were resuspended in H</w:t>
      </w:r>
      <w:r w:rsidRPr="00980D73">
        <w:rPr>
          <w:rFonts w:ascii="Times New Roman" w:eastAsia="Times New Roman" w:hAnsi="Times New Roman" w:cs="Times New Roman"/>
          <w:color w:val="000000"/>
          <w:sz w:val="24"/>
          <w:szCs w:val="24"/>
          <w:vertAlign w:val="subscript"/>
          <w:lang w:val="en-GB" w:eastAsia="es-ES"/>
        </w:rPr>
        <w:t>2</w:t>
      </w:r>
      <w:r w:rsidRPr="00980D73">
        <w:rPr>
          <w:rFonts w:ascii="Times New Roman" w:eastAsia="Times New Roman" w:hAnsi="Times New Roman" w:cs="Times New Roman"/>
          <w:color w:val="000000"/>
          <w:sz w:val="24"/>
          <w:szCs w:val="24"/>
          <w:lang w:val="en-GB" w:eastAsia="es-ES"/>
        </w:rPr>
        <w:t>O (</w:t>
      </w:r>
      <w:proofErr w:type="spellStart"/>
      <w:r w:rsidRPr="00980D73">
        <w:rPr>
          <w:rFonts w:ascii="Times New Roman" w:eastAsia="Times New Roman" w:hAnsi="Times New Roman" w:cs="Times New Roman"/>
          <w:color w:val="000000"/>
          <w:sz w:val="24"/>
          <w:szCs w:val="24"/>
          <w:lang w:val="en-GB" w:eastAsia="es-ES"/>
        </w:rPr>
        <w:t>Thermo</w:t>
      </w:r>
      <w:proofErr w:type="spellEnd"/>
      <w:r w:rsidRPr="00980D73">
        <w:rPr>
          <w:rFonts w:ascii="Times New Roman" w:eastAsia="Times New Roman" w:hAnsi="Times New Roman" w:cs="Times New Roman"/>
          <w:color w:val="000000"/>
          <w:sz w:val="24"/>
          <w:szCs w:val="24"/>
          <w:lang w:val="en-GB" w:eastAsia="es-ES"/>
        </w:rPr>
        <w:t xml:space="preserve"> Fischer Scientific) or DMSO (Sigma-Aldrich) according to manufacturer’s specifications. </w:t>
      </w:r>
    </w:p>
    <w:p w14:paraId="33304F88" w14:textId="62C2444B" w:rsidR="00727BCC" w:rsidRPr="00980D73" w:rsidRDefault="00727BCC" w:rsidP="00727BCC">
      <w:pPr>
        <w:spacing w:line="360" w:lineRule="auto"/>
        <w:jc w:val="both"/>
        <w:rPr>
          <w:rFonts w:ascii="Times New Roman" w:hAnsi="Times New Roman" w:cs="Times New Roman"/>
          <w:b/>
          <w:bCs/>
          <w:sz w:val="24"/>
          <w:szCs w:val="24"/>
          <w:lang w:val="en-GB"/>
        </w:rPr>
      </w:pPr>
      <w:r w:rsidRPr="00980D73">
        <w:rPr>
          <w:rFonts w:ascii="Times New Roman" w:hAnsi="Times New Roman" w:cs="Times New Roman"/>
          <w:b/>
          <w:bCs/>
          <w:sz w:val="24"/>
          <w:szCs w:val="24"/>
          <w:lang w:val="en-GB"/>
        </w:rPr>
        <w:t>Table 1. Chemical compounds used.</w:t>
      </w:r>
    </w:p>
    <w:tbl>
      <w:tblPr>
        <w:tblStyle w:val="TableGrid"/>
        <w:tblW w:w="7933" w:type="dxa"/>
        <w:tblLayout w:type="fixed"/>
        <w:tblLook w:val="04A0" w:firstRow="1" w:lastRow="0" w:firstColumn="1" w:lastColumn="0" w:noHBand="0" w:noVBand="1"/>
      </w:tblPr>
      <w:tblGrid>
        <w:gridCol w:w="1973"/>
        <w:gridCol w:w="1530"/>
        <w:gridCol w:w="1879"/>
        <w:gridCol w:w="1559"/>
        <w:gridCol w:w="992"/>
      </w:tblGrid>
      <w:tr w:rsidR="00595889" w:rsidRPr="00980D73" w14:paraId="7ACBAE60" w14:textId="77777777" w:rsidTr="00862A99">
        <w:tc>
          <w:tcPr>
            <w:tcW w:w="1973" w:type="dxa"/>
            <w:vAlign w:val="center"/>
          </w:tcPr>
          <w:p w14:paraId="5F67D9CA" w14:textId="77777777" w:rsidR="00595889" w:rsidRPr="00980D73" w:rsidRDefault="00595889" w:rsidP="007B3337">
            <w:pPr>
              <w:spacing w:after="160" w:line="259" w:lineRule="auto"/>
              <w:rPr>
                <w:rFonts w:ascii="Times New Roman" w:hAnsi="Times New Roman" w:cs="Times New Roman"/>
                <w:b/>
                <w:bCs/>
                <w:sz w:val="24"/>
                <w:szCs w:val="24"/>
              </w:rPr>
            </w:pPr>
            <w:proofErr w:type="spellStart"/>
            <w:r w:rsidRPr="00980D73">
              <w:rPr>
                <w:rFonts w:ascii="Times New Roman" w:hAnsi="Times New Roman" w:cs="Times New Roman"/>
                <w:b/>
                <w:bCs/>
                <w:sz w:val="24"/>
                <w:szCs w:val="24"/>
              </w:rPr>
              <w:t>Name</w:t>
            </w:r>
            <w:proofErr w:type="spellEnd"/>
          </w:p>
        </w:tc>
        <w:tc>
          <w:tcPr>
            <w:tcW w:w="1530" w:type="dxa"/>
            <w:vAlign w:val="center"/>
          </w:tcPr>
          <w:p w14:paraId="2E1B12DE" w14:textId="77777777" w:rsidR="00595889" w:rsidRPr="00980D73" w:rsidRDefault="00595889" w:rsidP="007B3337">
            <w:pPr>
              <w:spacing w:after="160" w:line="259" w:lineRule="auto"/>
              <w:jc w:val="center"/>
              <w:rPr>
                <w:rFonts w:ascii="Times New Roman" w:hAnsi="Times New Roman" w:cs="Times New Roman"/>
                <w:b/>
                <w:bCs/>
                <w:sz w:val="24"/>
                <w:szCs w:val="24"/>
              </w:rPr>
            </w:pPr>
            <w:proofErr w:type="spellStart"/>
            <w:r w:rsidRPr="00980D73">
              <w:rPr>
                <w:rFonts w:ascii="Times New Roman" w:hAnsi="Times New Roman" w:cs="Times New Roman"/>
                <w:b/>
                <w:bCs/>
                <w:sz w:val="24"/>
                <w:szCs w:val="24"/>
              </w:rPr>
              <w:t>Vendor</w:t>
            </w:r>
            <w:proofErr w:type="spellEnd"/>
          </w:p>
        </w:tc>
        <w:tc>
          <w:tcPr>
            <w:tcW w:w="1879" w:type="dxa"/>
            <w:vAlign w:val="center"/>
          </w:tcPr>
          <w:p w14:paraId="5FAFAB7C" w14:textId="77777777" w:rsidR="00595889" w:rsidRPr="00980D73" w:rsidRDefault="00595889" w:rsidP="007B3337">
            <w:pPr>
              <w:spacing w:after="160" w:line="259" w:lineRule="auto"/>
              <w:jc w:val="center"/>
              <w:rPr>
                <w:rFonts w:ascii="Times New Roman" w:hAnsi="Times New Roman" w:cs="Times New Roman"/>
                <w:b/>
                <w:bCs/>
                <w:sz w:val="24"/>
                <w:szCs w:val="24"/>
              </w:rPr>
            </w:pPr>
            <w:proofErr w:type="spellStart"/>
            <w:r w:rsidRPr="00980D73">
              <w:rPr>
                <w:rFonts w:ascii="Times New Roman" w:hAnsi="Times New Roman" w:cs="Times New Roman"/>
                <w:b/>
                <w:bCs/>
                <w:sz w:val="24"/>
                <w:szCs w:val="24"/>
              </w:rPr>
              <w:t>Action</w:t>
            </w:r>
            <w:proofErr w:type="spellEnd"/>
          </w:p>
        </w:tc>
        <w:tc>
          <w:tcPr>
            <w:tcW w:w="1559" w:type="dxa"/>
            <w:vAlign w:val="center"/>
          </w:tcPr>
          <w:p w14:paraId="71528FE8" w14:textId="77777777" w:rsidR="00595889" w:rsidRPr="00980D73" w:rsidRDefault="00595889" w:rsidP="007B3337">
            <w:pPr>
              <w:spacing w:after="160" w:line="259" w:lineRule="auto"/>
              <w:jc w:val="center"/>
              <w:rPr>
                <w:rFonts w:ascii="Times New Roman" w:hAnsi="Times New Roman" w:cs="Times New Roman"/>
                <w:b/>
                <w:bCs/>
                <w:sz w:val="24"/>
                <w:szCs w:val="24"/>
              </w:rPr>
            </w:pPr>
            <w:r w:rsidRPr="00980D73">
              <w:rPr>
                <w:rFonts w:ascii="Times New Roman" w:hAnsi="Times New Roman" w:cs="Times New Roman"/>
                <w:b/>
                <w:bCs/>
                <w:sz w:val="24"/>
                <w:szCs w:val="24"/>
              </w:rPr>
              <w:t xml:space="preserve">CAS </w:t>
            </w:r>
            <w:proofErr w:type="spellStart"/>
            <w:r w:rsidRPr="00980D73">
              <w:rPr>
                <w:rFonts w:ascii="Times New Roman" w:hAnsi="Times New Roman" w:cs="Times New Roman"/>
                <w:b/>
                <w:bCs/>
                <w:sz w:val="24"/>
                <w:szCs w:val="24"/>
              </w:rPr>
              <w:t>num</w:t>
            </w:r>
            <w:proofErr w:type="spellEnd"/>
          </w:p>
        </w:tc>
        <w:tc>
          <w:tcPr>
            <w:tcW w:w="992" w:type="dxa"/>
            <w:vAlign w:val="center"/>
          </w:tcPr>
          <w:p w14:paraId="0767ABA6" w14:textId="77777777" w:rsidR="00595889" w:rsidRPr="00980D73" w:rsidRDefault="00595889" w:rsidP="007B3337">
            <w:pPr>
              <w:spacing w:after="160" w:line="259" w:lineRule="auto"/>
              <w:jc w:val="center"/>
              <w:rPr>
                <w:rFonts w:ascii="Times New Roman" w:hAnsi="Times New Roman" w:cs="Times New Roman"/>
                <w:b/>
                <w:bCs/>
                <w:sz w:val="24"/>
                <w:szCs w:val="24"/>
              </w:rPr>
            </w:pPr>
            <w:proofErr w:type="spellStart"/>
            <w:r w:rsidRPr="00980D73">
              <w:rPr>
                <w:rFonts w:ascii="Times New Roman" w:hAnsi="Times New Roman" w:cs="Times New Roman"/>
                <w:b/>
                <w:bCs/>
                <w:sz w:val="24"/>
                <w:szCs w:val="24"/>
              </w:rPr>
              <w:t>Solvent</w:t>
            </w:r>
            <w:proofErr w:type="spellEnd"/>
          </w:p>
        </w:tc>
      </w:tr>
      <w:tr w:rsidR="00595889" w:rsidRPr="00980D73" w14:paraId="1E512CF7" w14:textId="77777777" w:rsidTr="00862A99">
        <w:tc>
          <w:tcPr>
            <w:tcW w:w="1973" w:type="dxa"/>
            <w:vAlign w:val="center"/>
          </w:tcPr>
          <w:p w14:paraId="72ED9ADF" w14:textId="27FDD517" w:rsidR="00595889" w:rsidRPr="00980D73" w:rsidRDefault="00595889" w:rsidP="007B3337">
            <w:pPr>
              <w:spacing w:after="160" w:line="259" w:lineRule="auto"/>
              <w:rPr>
                <w:rFonts w:ascii="Times New Roman" w:hAnsi="Times New Roman" w:cs="Times New Roman"/>
                <w:sz w:val="24"/>
                <w:szCs w:val="24"/>
              </w:rPr>
            </w:pPr>
            <w:proofErr w:type="spellStart"/>
            <w:r w:rsidRPr="00980D73">
              <w:rPr>
                <w:rFonts w:ascii="Times New Roman" w:hAnsi="Times New Roman" w:cs="Times New Roman"/>
                <w:sz w:val="24"/>
                <w:szCs w:val="24"/>
              </w:rPr>
              <w:t>Prolactin</w:t>
            </w:r>
            <w:proofErr w:type="spellEnd"/>
            <w:r w:rsidRPr="00980D73">
              <w:rPr>
                <w:rFonts w:ascii="Times New Roman" w:hAnsi="Times New Roman" w:cs="Times New Roman"/>
                <w:sz w:val="24"/>
                <w:szCs w:val="24"/>
              </w:rPr>
              <w:t xml:space="preserve"> (PRL)</w:t>
            </w:r>
          </w:p>
        </w:tc>
        <w:tc>
          <w:tcPr>
            <w:tcW w:w="1530" w:type="dxa"/>
            <w:vAlign w:val="center"/>
          </w:tcPr>
          <w:p w14:paraId="205B62E9" w14:textId="77777777" w:rsidR="00595889" w:rsidRPr="00980D73" w:rsidRDefault="00595889" w:rsidP="007B3337">
            <w:pPr>
              <w:spacing w:after="160" w:line="259" w:lineRule="auto"/>
              <w:jc w:val="center"/>
              <w:rPr>
                <w:rFonts w:ascii="Times New Roman" w:hAnsi="Times New Roman" w:cs="Times New Roman"/>
                <w:sz w:val="24"/>
                <w:szCs w:val="24"/>
              </w:rPr>
            </w:pPr>
            <w:proofErr w:type="spellStart"/>
            <w:r w:rsidRPr="00980D73">
              <w:rPr>
                <w:rFonts w:ascii="Times New Roman" w:hAnsi="Times New Roman" w:cs="Times New Roman"/>
                <w:sz w:val="24"/>
                <w:szCs w:val="24"/>
              </w:rPr>
              <w:t>PreProtech</w:t>
            </w:r>
            <w:proofErr w:type="spellEnd"/>
          </w:p>
        </w:tc>
        <w:tc>
          <w:tcPr>
            <w:tcW w:w="1879" w:type="dxa"/>
            <w:vAlign w:val="center"/>
          </w:tcPr>
          <w:p w14:paraId="6CEE4EE5" w14:textId="77777777" w:rsidR="00595889" w:rsidRPr="00980D73" w:rsidRDefault="00595889" w:rsidP="007B3337">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 xml:space="preserve">PRLR </w:t>
            </w:r>
            <w:proofErr w:type="spellStart"/>
            <w:r w:rsidRPr="00980D73">
              <w:rPr>
                <w:rFonts w:ascii="Times New Roman" w:hAnsi="Times New Roman" w:cs="Times New Roman"/>
                <w:sz w:val="24"/>
                <w:szCs w:val="24"/>
              </w:rPr>
              <w:t>agonist</w:t>
            </w:r>
            <w:proofErr w:type="spellEnd"/>
          </w:p>
        </w:tc>
        <w:tc>
          <w:tcPr>
            <w:tcW w:w="1559" w:type="dxa"/>
            <w:vAlign w:val="center"/>
          </w:tcPr>
          <w:p w14:paraId="0D55A79F" w14:textId="77777777" w:rsidR="00595889" w:rsidRPr="00980D73" w:rsidRDefault="00595889" w:rsidP="007B3337">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w:t>
            </w:r>
          </w:p>
        </w:tc>
        <w:tc>
          <w:tcPr>
            <w:tcW w:w="992" w:type="dxa"/>
            <w:vAlign w:val="center"/>
          </w:tcPr>
          <w:p w14:paraId="2A0C3F20" w14:textId="77777777" w:rsidR="00595889" w:rsidRPr="00980D73" w:rsidRDefault="00595889" w:rsidP="007B3337">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H</w:t>
            </w:r>
            <w:r w:rsidRPr="00980D73">
              <w:rPr>
                <w:rFonts w:ascii="Times New Roman" w:hAnsi="Times New Roman" w:cs="Times New Roman"/>
                <w:sz w:val="24"/>
                <w:szCs w:val="24"/>
                <w:vertAlign w:val="subscript"/>
              </w:rPr>
              <w:t>2</w:t>
            </w:r>
            <w:r w:rsidRPr="00980D73">
              <w:rPr>
                <w:rFonts w:ascii="Times New Roman" w:hAnsi="Times New Roman" w:cs="Times New Roman"/>
                <w:sz w:val="24"/>
                <w:szCs w:val="24"/>
              </w:rPr>
              <w:t>O</w:t>
            </w:r>
          </w:p>
        </w:tc>
      </w:tr>
      <w:tr w:rsidR="00595889" w:rsidRPr="00980D73" w14:paraId="7D8C16A2" w14:textId="77777777" w:rsidTr="00862A99">
        <w:tc>
          <w:tcPr>
            <w:tcW w:w="1973" w:type="dxa"/>
            <w:vAlign w:val="center"/>
          </w:tcPr>
          <w:p w14:paraId="2B36C1AB" w14:textId="77777777" w:rsidR="00595889" w:rsidRPr="00980D73" w:rsidRDefault="00595889" w:rsidP="007B3337">
            <w:pPr>
              <w:spacing w:after="160" w:line="259" w:lineRule="auto"/>
              <w:rPr>
                <w:rFonts w:ascii="Times New Roman" w:hAnsi="Times New Roman" w:cs="Times New Roman"/>
                <w:sz w:val="24"/>
                <w:szCs w:val="24"/>
              </w:rPr>
            </w:pPr>
            <w:r w:rsidRPr="00980D73">
              <w:rPr>
                <w:rFonts w:ascii="Times New Roman" w:hAnsi="Times New Roman" w:cs="Times New Roman"/>
                <w:sz w:val="24"/>
                <w:szCs w:val="24"/>
              </w:rPr>
              <w:t>del 1-9-G129R (G129R)</w:t>
            </w:r>
          </w:p>
        </w:tc>
        <w:tc>
          <w:tcPr>
            <w:tcW w:w="1530" w:type="dxa"/>
            <w:vAlign w:val="center"/>
          </w:tcPr>
          <w:p w14:paraId="6EB090F7" w14:textId="77777777" w:rsidR="00595889" w:rsidRPr="00980D73" w:rsidRDefault="00595889" w:rsidP="007B3337">
            <w:pPr>
              <w:spacing w:after="160" w:line="259" w:lineRule="auto"/>
              <w:jc w:val="center"/>
              <w:rPr>
                <w:rFonts w:ascii="Times New Roman" w:hAnsi="Times New Roman" w:cs="Times New Roman"/>
                <w:sz w:val="24"/>
                <w:szCs w:val="24"/>
              </w:rPr>
            </w:pPr>
            <w:proofErr w:type="spellStart"/>
            <w:r w:rsidRPr="00980D73">
              <w:rPr>
                <w:rFonts w:ascii="Times New Roman" w:hAnsi="Times New Roman" w:cs="Times New Roman"/>
                <w:sz w:val="24"/>
                <w:szCs w:val="24"/>
              </w:rPr>
              <w:t>MyBiosource</w:t>
            </w:r>
            <w:proofErr w:type="spellEnd"/>
          </w:p>
        </w:tc>
        <w:tc>
          <w:tcPr>
            <w:tcW w:w="1879" w:type="dxa"/>
            <w:vAlign w:val="center"/>
          </w:tcPr>
          <w:p w14:paraId="06B63764" w14:textId="77777777" w:rsidR="00595889" w:rsidRPr="00980D73" w:rsidRDefault="00595889" w:rsidP="007B3337">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 xml:space="preserve">PRLR </w:t>
            </w:r>
            <w:proofErr w:type="spellStart"/>
            <w:r w:rsidRPr="00980D73">
              <w:rPr>
                <w:rFonts w:ascii="Times New Roman" w:hAnsi="Times New Roman" w:cs="Times New Roman"/>
                <w:sz w:val="24"/>
                <w:szCs w:val="24"/>
              </w:rPr>
              <w:t>antagonist</w:t>
            </w:r>
            <w:proofErr w:type="spellEnd"/>
          </w:p>
        </w:tc>
        <w:tc>
          <w:tcPr>
            <w:tcW w:w="1559" w:type="dxa"/>
            <w:vAlign w:val="center"/>
          </w:tcPr>
          <w:p w14:paraId="17779AEC" w14:textId="77777777" w:rsidR="00595889" w:rsidRPr="00980D73" w:rsidRDefault="00595889" w:rsidP="007B3337">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w:t>
            </w:r>
          </w:p>
        </w:tc>
        <w:tc>
          <w:tcPr>
            <w:tcW w:w="992" w:type="dxa"/>
            <w:vAlign w:val="center"/>
          </w:tcPr>
          <w:p w14:paraId="627F0DEC" w14:textId="77777777" w:rsidR="00595889" w:rsidRPr="00980D73" w:rsidRDefault="00595889" w:rsidP="007B3337">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H</w:t>
            </w:r>
            <w:r w:rsidRPr="00980D73">
              <w:rPr>
                <w:rFonts w:ascii="Times New Roman" w:hAnsi="Times New Roman" w:cs="Times New Roman"/>
                <w:sz w:val="24"/>
                <w:szCs w:val="24"/>
                <w:vertAlign w:val="subscript"/>
              </w:rPr>
              <w:t>2</w:t>
            </w:r>
            <w:r w:rsidRPr="00980D73">
              <w:rPr>
                <w:rFonts w:ascii="Times New Roman" w:hAnsi="Times New Roman" w:cs="Times New Roman"/>
                <w:sz w:val="24"/>
                <w:szCs w:val="24"/>
              </w:rPr>
              <w:t>O</w:t>
            </w:r>
          </w:p>
        </w:tc>
      </w:tr>
      <w:tr w:rsidR="00595889" w:rsidRPr="00980D73" w14:paraId="068E9F30" w14:textId="77777777" w:rsidTr="00862A99">
        <w:tc>
          <w:tcPr>
            <w:tcW w:w="1973" w:type="dxa"/>
            <w:vAlign w:val="center"/>
          </w:tcPr>
          <w:p w14:paraId="024D48A8" w14:textId="77777777" w:rsidR="00595889" w:rsidRPr="00980D73" w:rsidRDefault="00595889" w:rsidP="007B3337">
            <w:pPr>
              <w:spacing w:after="160" w:line="259" w:lineRule="auto"/>
              <w:rPr>
                <w:rFonts w:ascii="Times New Roman" w:hAnsi="Times New Roman" w:cs="Times New Roman"/>
                <w:sz w:val="24"/>
                <w:szCs w:val="24"/>
              </w:rPr>
            </w:pPr>
            <w:r w:rsidRPr="00980D73">
              <w:rPr>
                <w:rFonts w:ascii="Times New Roman" w:hAnsi="Times New Roman" w:cs="Times New Roman"/>
                <w:sz w:val="24"/>
                <w:szCs w:val="24"/>
              </w:rPr>
              <w:t xml:space="preserve">Stat3 </w:t>
            </w:r>
            <w:proofErr w:type="spellStart"/>
            <w:r w:rsidRPr="00980D73">
              <w:rPr>
                <w:rFonts w:ascii="Times New Roman" w:hAnsi="Times New Roman" w:cs="Times New Roman"/>
                <w:sz w:val="24"/>
                <w:szCs w:val="24"/>
              </w:rPr>
              <w:t>inhibitor</w:t>
            </w:r>
            <w:proofErr w:type="spellEnd"/>
          </w:p>
        </w:tc>
        <w:tc>
          <w:tcPr>
            <w:tcW w:w="1530" w:type="dxa"/>
            <w:vAlign w:val="center"/>
          </w:tcPr>
          <w:p w14:paraId="69E8F59F" w14:textId="77777777" w:rsidR="00595889" w:rsidRPr="00980D73" w:rsidRDefault="00595889" w:rsidP="007B3337">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Sigma-Aldrich</w:t>
            </w:r>
          </w:p>
        </w:tc>
        <w:tc>
          <w:tcPr>
            <w:tcW w:w="1879" w:type="dxa"/>
            <w:vAlign w:val="center"/>
          </w:tcPr>
          <w:p w14:paraId="2923D57E" w14:textId="77777777" w:rsidR="00595889" w:rsidRPr="00980D73" w:rsidRDefault="00595889" w:rsidP="007B3337">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 xml:space="preserve">pStat3 </w:t>
            </w:r>
            <w:proofErr w:type="spellStart"/>
            <w:r w:rsidRPr="00980D73">
              <w:rPr>
                <w:rFonts w:ascii="Times New Roman" w:hAnsi="Times New Roman" w:cs="Times New Roman"/>
                <w:sz w:val="24"/>
                <w:szCs w:val="24"/>
              </w:rPr>
              <w:t>inhibition</w:t>
            </w:r>
            <w:proofErr w:type="spellEnd"/>
          </w:p>
        </w:tc>
        <w:tc>
          <w:tcPr>
            <w:tcW w:w="1559" w:type="dxa"/>
            <w:vAlign w:val="center"/>
          </w:tcPr>
          <w:p w14:paraId="5EC20F80" w14:textId="77777777" w:rsidR="00595889" w:rsidRPr="00980D73" w:rsidRDefault="00595889" w:rsidP="007B3337">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22112-89-6</w:t>
            </w:r>
          </w:p>
        </w:tc>
        <w:tc>
          <w:tcPr>
            <w:tcW w:w="992" w:type="dxa"/>
            <w:vAlign w:val="center"/>
          </w:tcPr>
          <w:p w14:paraId="55D97B57" w14:textId="77777777" w:rsidR="00595889" w:rsidRPr="00980D73" w:rsidRDefault="00595889" w:rsidP="007B3337">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DMSO</w:t>
            </w:r>
          </w:p>
        </w:tc>
      </w:tr>
      <w:tr w:rsidR="00595889" w:rsidRPr="00980D73" w14:paraId="5C674073" w14:textId="77777777" w:rsidTr="00862A99">
        <w:tc>
          <w:tcPr>
            <w:tcW w:w="1973" w:type="dxa"/>
            <w:vAlign w:val="center"/>
          </w:tcPr>
          <w:p w14:paraId="287D9C4D" w14:textId="77777777" w:rsidR="00595889" w:rsidRPr="00980D73" w:rsidRDefault="00595889" w:rsidP="007B3337">
            <w:pPr>
              <w:spacing w:after="160" w:line="259" w:lineRule="auto"/>
              <w:rPr>
                <w:rFonts w:ascii="Times New Roman" w:hAnsi="Times New Roman" w:cs="Times New Roman"/>
                <w:sz w:val="24"/>
                <w:szCs w:val="24"/>
              </w:rPr>
            </w:pPr>
            <w:r w:rsidRPr="00980D73">
              <w:rPr>
                <w:rFonts w:ascii="Times New Roman" w:hAnsi="Times New Roman" w:cs="Times New Roman"/>
                <w:sz w:val="24"/>
                <w:szCs w:val="24"/>
              </w:rPr>
              <w:t xml:space="preserve">Stat5 </w:t>
            </w:r>
            <w:proofErr w:type="spellStart"/>
            <w:r w:rsidRPr="00980D73">
              <w:rPr>
                <w:rFonts w:ascii="Times New Roman" w:hAnsi="Times New Roman" w:cs="Times New Roman"/>
                <w:sz w:val="24"/>
                <w:szCs w:val="24"/>
              </w:rPr>
              <w:t>inhibitor</w:t>
            </w:r>
            <w:proofErr w:type="spellEnd"/>
          </w:p>
        </w:tc>
        <w:tc>
          <w:tcPr>
            <w:tcW w:w="1530" w:type="dxa"/>
            <w:vAlign w:val="center"/>
          </w:tcPr>
          <w:p w14:paraId="75E201B9" w14:textId="77777777" w:rsidR="00595889" w:rsidRPr="00980D73" w:rsidRDefault="00595889" w:rsidP="007B3337">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Sigma-Aldrich</w:t>
            </w:r>
          </w:p>
        </w:tc>
        <w:tc>
          <w:tcPr>
            <w:tcW w:w="1879" w:type="dxa"/>
            <w:vAlign w:val="center"/>
          </w:tcPr>
          <w:p w14:paraId="7A69088B" w14:textId="77777777" w:rsidR="00595889" w:rsidRPr="00980D73" w:rsidRDefault="00595889" w:rsidP="007B3337">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 xml:space="preserve">pStat5 </w:t>
            </w:r>
            <w:proofErr w:type="spellStart"/>
            <w:r w:rsidRPr="00980D73">
              <w:rPr>
                <w:rFonts w:ascii="Times New Roman" w:hAnsi="Times New Roman" w:cs="Times New Roman"/>
                <w:sz w:val="24"/>
                <w:szCs w:val="24"/>
              </w:rPr>
              <w:t>inhibition</w:t>
            </w:r>
            <w:proofErr w:type="spellEnd"/>
          </w:p>
        </w:tc>
        <w:tc>
          <w:tcPr>
            <w:tcW w:w="1559" w:type="dxa"/>
            <w:vAlign w:val="center"/>
          </w:tcPr>
          <w:p w14:paraId="2A79C3E5" w14:textId="77777777" w:rsidR="00595889" w:rsidRPr="00980D73" w:rsidRDefault="00595889" w:rsidP="007B3337">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285986-31-4</w:t>
            </w:r>
          </w:p>
        </w:tc>
        <w:tc>
          <w:tcPr>
            <w:tcW w:w="992" w:type="dxa"/>
            <w:vAlign w:val="center"/>
          </w:tcPr>
          <w:p w14:paraId="1C5CE45D" w14:textId="77777777" w:rsidR="00595889" w:rsidRPr="00980D73" w:rsidRDefault="00595889" w:rsidP="007B3337">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DMSO</w:t>
            </w:r>
          </w:p>
        </w:tc>
      </w:tr>
      <w:tr w:rsidR="00595889" w:rsidRPr="00980D73" w14:paraId="2650ED41" w14:textId="77777777" w:rsidTr="00862A99">
        <w:tc>
          <w:tcPr>
            <w:tcW w:w="1973" w:type="dxa"/>
            <w:vAlign w:val="center"/>
          </w:tcPr>
          <w:p w14:paraId="00207577" w14:textId="77777777" w:rsidR="00595889" w:rsidRPr="00980D73" w:rsidRDefault="00595889" w:rsidP="007B3337">
            <w:pPr>
              <w:spacing w:after="160" w:line="259" w:lineRule="auto"/>
              <w:rPr>
                <w:rFonts w:ascii="Times New Roman" w:hAnsi="Times New Roman" w:cs="Times New Roman"/>
                <w:sz w:val="24"/>
                <w:szCs w:val="24"/>
              </w:rPr>
            </w:pPr>
            <w:proofErr w:type="spellStart"/>
            <w:r w:rsidRPr="00980D73">
              <w:rPr>
                <w:rFonts w:ascii="Times New Roman" w:hAnsi="Times New Roman" w:cs="Times New Roman"/>
                <w:sz w:val="24"/>
                <w:szCs w:val="24"/>
              </w:rPr>
              <w:t>Ruxolitinib</w:t>
            </w:r>
            <w:proofErr w:type="spellEnd"/>
            <w:r w:rsidRPr="00980D73">
              <w:rPr>
                <w:rFonts w:ascii="Times New Roman" w:hAnsi="Times New Roman" w:cs="Times New Roman"/>
                <w:sz w:val="24"/>
                <w:szCs w:val="24"/>
              </w:rPr>
              <w:t xml:space="preserve"> </w:t>
            </w:r>
            <w:proofErr w:type="spellStart"/>
            <w:r w:rsidRPr="00980D73">
              <w:rPr>
                <w:rFonts w:ascii="Times New Roman" w:hAnsi="Times New Roman" w:cs="Times New Roman"/>
                <w:sz w:val="24"/>
                <w:szCs w:val="24"/>
              </w:rPr>
              <w:t>phosphate</w:t>
            </w:r>
            <w:proofErr w:type="spellEnd"/>
            <w:r w:rsidRPr="00980D73">
              <w:rPr>
                <w:rFonts w:ascii="Times New Roman" w:hAnsi="Times New Roman" w:cs="Times New Roman"/>
                <w:sz w:val="24"/>
                <w:szCs w:val="24"/>
              </w:rPr>
              <w:t xml:space="preserve"> (</w:t>
            </w:r>
            <w:proofErr w:type="spellStart"/>
            <w:r w:rsidRPr="00980D73">
              <w:rPr>
                <w:rFonts w:ascii="Times New Roman" w:hAnsi="Times New Roman" w:cs="Times New Roman"/>
                <w:sz w:val="24"/>
                <w:szCs w:val="24"/>
              </w:rPr>
              <w:t>Ruxo</w:t>
            </w:r>
            <w:proofErr w:type="spellEnd"/>
            <w:r w:rsidRPr="00980D73">
              <w:rPr>
                <w:rFonts w:ascii="Times New Roman" w:hAnsi="Times New Roman" w:cs="Times New Roman"/>
                <w:sz w:val="24"/>
                <w:szCs w:val="24"/>
              </w:rPr>
              <w:t>)</w:t>
            </w:r>
          </w:p>
        </w:tc>
        <w:tc>
          <w:tcPr>
            <w:tcW w:w="1530" w:type="dxa"/>
            <w:vAlign w:val="center"/>
          </w:tcPr>
          <w:p w14:paraId="7847091B" w14:textId="77777777" w:rsidR="00595889" w:rsidRPr="00980D73" w:rsidRDefault="00595889" w:rsidP="007B3337">
            <w:pPr>
              <w:spacing w:after="160" w:line="259" w:lineRule="auto"/>
              <w:jc w:val="center"/>
              <w:rPr>
                <w:rFonts w:ascii="Times New Roman" w:hAnsi="Times New Roman" w:cs="Times New Roman"/>
                <w:sz w:val="24"/>
                <w:szCs w:val="24"/>
              </w:rPr>
            </w:pPr>
            <w:proofErr w:type="spellStart"/>
            <w:r w:rsidRPr="00980D73">
              <w:rPr>
                <w:rFonts w:ascii="Times New Roman" w:hAnsi="Times New Roman" w:cs="Times New Roman"/>
                <w:sz w:val="24"/>
                <w:szCs w:val="24"/>
              </w:rPr>
              <w:t>Signalway</w:t>
            </w:r>
            <w:proofErr w:type="spellEnd"/>
            <w:r w:rsidRPr="00980D73">
              <w:rPr>
                <w:rFonts w:ascii="Times New Roman" w:hAnsi="Times New Roman" w:cs="Times New Roman"/>
                <w:sz w:val="24"/>
                <w:szCs w:val="24"/>
              </w:rPr>
              <w:t xml:space="preserve"> </w:t>
            </w:r>
            <w:proofErr w:type="spellStart"/>
            <w:r w:rsidRPr="00980D73">
              <w:rPr>
                <w:rFonts w:ascii="Times New Roman" w:hAnsi="Times New Roman" w:cs="Times New Roman"/>
                <w:sz w:val="24"/>
                <w:szCs w:val="24"/>
              </w:rPr>
              <w:t>antibody</w:t>
            </w:r>
            <w:proofErr w:type="spellEnd"/>
          </w:p>
        </w:tc>
        <w:tc>
          <w:tcPr>
            <w:tcW w:w="1879" w:type="dxa"/>
            <w:vAlign w:val="center"/>
          </w:tcPr>
          <w:p w14:paraId="58353776" w14:textId="77777777" w:rsidR="00595889" w:rsidRPr="00980D73" w:rsidRDefault="00595889" w:rsidP="007B3337">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 xml:space="preserve">Jak2 </w:t>
            </w:r>
            <w:proofErr w:type="spellStart"/>
            <w:r w:rsidRPr="00980D73">
              <w:rPr>
                <w:rFonts w:ascii="Times New Roman" w:hAnsi="Times New Roman" w:cs="Times New Roman"/>
                <w:sz w:val="24"/>
                <w:szCs w:val="24"/>
              </w:rPr>
              <w:t>inhibition</w:t>
            </w:r>
            <w:proofErr w:type="spellEnd"/>
          </w:p>
        </w:tc>
        <w:tc>
          <w:tcPr>
            <w:tcW w:w="1559" w:type="dxa"/>
            <w:vAlign w:val="center"/>
          </w:tcPr>
          <w:p w14:paraId="0C9D8C40" w14:textId="77777777" w:rsidR="00595889" w:rsidRPr="00980D73" w:rsidRDefault="00595889" w:rsidP="007B3337">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941678-49-5</w:t>
            </w:r>
          </w:p>
        </w:tc>
        <w:tc>
          <w:tcPr>
            <w:tcW w:w="992" w:type="dxa"/>
            <w:vAlign w:val="center"/>
          </w:tcPr>
          <w:p w14:paraId="131A39B0" w14:textId="77777777" w:rsidR="00595889" w:rsidRPr="00980D73" w:rsidRDefault="00595889" w:rsidP="007B3337">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DMSO</w:t>
            </w:r>
          </w:p>
        </w:tc>
      </w:tr>
      <w:tr w:rsidR="00595889" w:rsidRPr="00980D73" w14:paraId="120E924A" w14:textId="77777777" w:rsidTr="00862A99">
        <w:tc>
          <w:tcPr>
            <w:tcW w:w="1973" w:type="dxa"/>
            <w:vAlign w:val="center"/>
          </w:tcPr>
          <w:p w14:paraId="09AA90B0" w14:textId="628EBE9A" w:rsidR="00595889" w:rsidRPr="00980D73" w:rsidRDefault="00862A99" w:rsidP="007B3337">
            <w:pPr>
              <w:spacing w:after="160" w:line="259" w:lineRule="auto"/>
              <w:rPr>
                <w:rFonts w:ascii="Times New Roman" w:hAnsi="Times New Roman" w:cs="Times New Roman"/>
                <w:sz w:val="24"/>
                <w:szCs w:val="24"/>
              </w:rPr>
            </w:pPr>
            <w:proofErr w:type="spellStart"/>
            <w:r w:rsidRPr="00980D73">
              <w:rPr>
                <w:rFonts w:ascii="Times New Roman" w:hAnsi="Times New Roman" w:cs="Times New Roman"/>
                <w:sz w:val="24"/>
                <w:szCs w:val="24"/>
              </w:rPr>
              <w:t>Cytarabine</w:t>
            </w:r>
            <w:proofErr w:type="spellEnd"/>
            <w:r w:rsidRPr="00980D73">
              <w:rPr>
                <w:rFonts w:ascii="Times New Roman" w:hAnsi="Times New Roman" w:cs="Times New Roman"/>
                <w:sz w:val="24"/>
                <w:szCs w:val="24"/>
              </w:rPr>
              <w:t xml:space="preserve"> (</w:t>
            </w:r>
            <w:proofErr w:type="spellStart"/>
            <w:r w:rsidRPr="00980D73">
              <w:rPr>
                <w:rFonts w:ascii="Times New Roman" w:hAnsi="Times New Roman" w:cs="Times New Roman"/>
                <w:sz w:val="24"/>
                <w:szCs w:val="24"/>
              </w:rPr>
              <w:t>AraC</w:t>
            </w:r>
            <w:proofErr w:type="spellEnd"/>
            <w:r w:rsidRPr="00980D73">
              <w:rPr>
                <w:rFonts w:ascii="Times New Roman" w:hAnsi="Times New Roman" w:cs="Times New Roman"/>
                <w:sz w:val="24"/>
                <w:szCs w:val="24"/>
              </w:rPr>
              <w:t>)</w:t>
            </w:r>
          </w:p>
        </w:tc>
        <w:tc>
          <w:tcPr>
            <w:tcW w:w="1530" w:type="dxa"/>
            <w:vAlign w:val="center"/>
          </w:tcPr>
          <w:p w14:paraId="6F7D5AA5" w14:textId="77777777" w:rsidR="00595889" w:rsidRPr="00980D73" w:rsidRDefault="00595889" w:rsidP="007B3337">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Sigma-Aldrich</w:t>
            </w:r>
          </w:p>
        </w:tc>
        <w:tc>
          <w:tcPr>
            <w:tcW w:w="1879" w:type="dxa"/>
            <w:vAlign w:val="center"/>
          </w:tcPr>
          <w:p w14:paraId="370B5A50" w14:textId="2A87FD47" w:rsidR="00595889" w:rsidRPr="00980D73" w:rsidRDefault="00595889" w:rsidP="007B3337">
            <w:pPr>
              <w:spacing w:after="160" w:line="259" w:lineRule="auto"/>
              <w:jc w:val="center"/>
              <w:rPr>
                <w:rFonts w:ascii="Times New Roman" w:hAnsi="Times New Roman" w:cs="Times New Roman"/>
                <w:sz w:val="24"/>
                <w:szCs w:val="24"/>
              </w:rPr>
            </w:pPr>
            <w:proofErr w:type="spellStart"/>
            <w:r w:rsidRPr="00980D73">
              <w:rPr>
                <w:rFonts w:ascii="Times New Roman" w:hAnsi="Times New Roman" w:cs="Times New Roman"/>
                <w:sz w:val="24"/>
                <w:szCs w:val="24"/>
              </w:rPr>
              <w:t>Antileukemic</w:t>
            </w:r>
            <w:proofErr w:type="spellEnd"/>
          </w:p>
        </w:tc>
        <w:tc>
          <w:tcPr>
            <w:tcW w:w="1559" w:type="dxa"/>
            <w:vAlign w:val="center"/>
          </w:tcPr>
          <w:p w14:paraId="499477F8" w14:textId="77777777" w:rsidR="00595889" w:rsidRPr="00980D73" w:rsidRDefault="00595889" w:rsidP="007B3337">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147-94-4</w:t>
            </w:r>
          </w:p>
        </w:tc>
        <w:tc>
          <w:tcPr>
            <w:tcW w:w="992" w:type="dxa"/>
            <w:vAlign w:val="center"/>
          </w:tcPr>
          <w:p w14:paraId="5FCB34D1" w14:textId="77777777" w:rsidR="00595889" w:rsidRPr="00980D73" w:rsidRDefault="00595889" w:rsidP="007B3337">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H</w:t>
            </w:r>
            <w:r w:rsidRPr="00980D73">
              <w:rPr>
                <w:rFonts w:ascii="Times New Roman" w:hAnsi="Times New Roman" w:cs="Times New Roman"/>
                <w:sz w:val="24"/>
                <w:szCs w:val="24"/>
                <w:vertAlign w:val="subscript"/>
              </w:rPr>
              <w:t>2</w:t>
            </w:r>
            <w:r w:rsidRPr="00980D73">
              <w:rPr>
                <w:rFonts w:ascii="Times New Roman" w:hAnsi="Times New Roman" w:cs="Times New Roman"/>
                <w:sz w:val="24"/>
                <w:szCs w:val="24"/>
              </w:rPr>
              <w:t>O</w:t>
            </w:r>
          </w:p>
        </w:tc>
      </w:tr>
      <w:tr w:rsidR="00595889" w:rsidRPr="00980D73" w14:paraId="57562332" w14:textId="77777777" w:rsidTr="00862A99">
        <w:tc>
          <w:tcPr>
            <w:tcW w:w="1973" w:type="dxa"/>
            <w:vAlign w:val="center"/>
          </w:tcPr>
          <w:p w14:paraId="540EE2E5" w14:textId="148FA18C" w:rsidR="00595889" w:rsidRPr="00980D73" w:rsidRDefault="00595889" w:rsidP="007B3337">
            <w:pPr>
              <w:spacing w:after="160" w:line="259" w:lineRule="auto"/>
              <w:rPr>
                <w:rFonts w:ascii="Times New Roman" w:hAnsi="Times New Roman" w:cs="Times New Roman"/>
                <w:sz w:val="24"/>
                <w:szCs w:val="24"/>
              </w:rPr>
            </w:pPr>
            <w:proofErr w:type="spellStart"/>
            <w:r w:rsidRPr="00980D73">
              <w:rPr>
                <w:rFonts w:ascii="Times New Roman" w:hAnsi="Times New Roman" w:cs="Times New Roman"/>
                <w:sz w:val="24"/>
                <w:szCs w:val="24"/>
              </w:rPr>
              <w:lastRenderedPageBreak/>
              <w:t>Elimusertib</w:t>
            </w:r>
            <w:proofErr w:type="spellEnd"/>
            <w:r w:rsidRPr="00980D73">
              <w:rPr>
                <w:rFonts w:ascii="Times New Roman" w:hAnsi="Times New Roman" w:cs="Times New Roman"/>
                <w:sz w:val="24"/>
                <w:szCs w:val="24"/>
              </w:rPr>
              <w:t xml:space="preserve"> </w:t>
            </w:r>
            <w:r w:rsidR="00862A99" w:rsidRPr="00980D73">
              <w:rPr>
                <w:rFonts w:ascii="Times New Roman" w:hAnsi="Times New Roman" w:cs="Times New Roman"/>
                <w:sz w:val="24"/>
                <w:szCs w:val="24"/>
              </w:rPr>
              <w:t xml:space="preserve">(BAY-1895344, </w:t>
            </w:r>
            <w:proofErr w:type="spellStart"/>
            <w:r w:rsidR="00862A99" w:rsidRPr="00980D73">
              <w:rPr>
                <w:rFonts w:ascii="Times New Roman" w:hAnsi="Times New Roman" w:cs="Times New Roman"/>
                <w:sz w:val="24"/>
                <w:szCs w:val="24"/>
              </w:rPr>
              <w:t>Elimu</w:t>
            </w:r>
            <w:proofErr w:type="spellEnd"/>
            <w:r w:rsidR="00862A99" w:rsidRPr="00980D73">
              <w:rPr>
                <w:rFonts w:ascii="Times New Roman" w:hAnsi="Times New Roman" w:cs="Times New Roman"/>
                <w:sz w:val="24"/>
                <w:szCs w:val="24"/>
              </w:rPr>
              <w:t>)</w:t>
            </w:r>
          </w:p>
        </w:tc>
        <w:tc>
          <w:tcPr>
            <w:tcW w:w="1530" w:type="dxa"/>
            <w:vAlign w:val="center"/>
          </w:tcPr>
          <w:p w14:paraId="5A234601" w14:textId="77777777" w:rsidR="00595889" w:rsidRPr="00980D73" w:rsidRDefault="00595889" w:rsidP="007B3337">
            <w:pPr>
              <w:spacing w:after="160" w:line="259" w:lineRule="auto"/>
              <w:jc w:val="center"/>
              <w:rPr>
                <w:rFonts w:ascii="Times New Roman" w:hAnsi="Times New Roman" w:cs="Times New Roman"/>
                <w:sz w:val="24"/>
                <w:szCs w:val="24"/>
              </w:rPr>
            </w:pPr>
            <w:proofErr w:type="spellStart"/>
            <w:r w:rsidRPr="00980D73">
              <w:rPr>
                <w:rFonts w:ascii="Times New Roman" w:hAnsi="Times New Roman" w:cs="Times New Roman"/>
                <w:sz w:val="24"/>
                <w:szCs w:val="24"/>
              </w:rPr>
              <w:t>Selleckchem</w:t>
            </w:r>
            <w:proofErr w:type="spellEnd"/>
          </w:p>
        </w:tc>
        <w:tc>
          <w:tcPr>
            <w:tcW w:w="1879" w:type="dxa"/>
            <w:vAlign w:val="center"/>
          </w:tcPr>
          <w:p w14:paraId="164173E6" w14:textId="77777777" w:rsidR="00595889" w:rsidRPr="00980D73" w:rsidRDefault="00595889" w:rsidP="007B3337">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 xml:space="preserve">ATR </w:t>
            </w:r>
            <w:proofErr w:type="spellStart"/>
            <w:r w:rsidRPr="00980D73">
              <w:rPr>
                <w:rFonts w:ascii="Times New Roman" w:hAnsi="Times New Roman" w:cs="Times New Roman"/>
                <w:sz w:val="24"/>
                <w:szCs w:val="24"/>
              </w:rPr>
              <w:t>inhibitor</w:t>
            </w:r>
            <w:proofErr w:type="spellEnd"/>
          </w:p>
        </w:tc>
        <w:tc>
          <w:tcPr>
            <w:tcW w:w="1559" w:type="dxa"/>
            <w:vAlign w:val="center"/>
          </w:tcPr>
          <w:p w14:paraId="680808BB" w14:textId="77777777" w:rsidR="00595889" w:rsidRPr="00980D73" w:rsidRDefault="00595889" w:rsidP="007B3337">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1876467-74</w:t>
            </w:r>
          </w:p>
        </w:tc>
        <w:tc>
          <w:tcPr>
            <w:tcW w:w="992" w:type="dxa"/>
            <w:vAlign w:val="center"/>
          </w:tcPr>
          <w:p w14:paraId="1743E765" w14:textId="77777777" w:rsidR="00595889" w:rsidRPr="00980D73" w:rsidRDefault="00595889" w:rsidP="007B3337">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DMSO</w:t>
            </w:r>
          </w:p>
        </w:tc>
      </w:tr>
    </w:tbl>
    <w:p w14:paraId="05BB4630" w14:textId="77777777" w:rsidR="00862A99" w:rsidRPr="00980D73" w:rsidRDefault="00862A99" w:rsidP="009818BD">
      <w:pPr>
        <w:shd w:val="clear" w:color="auto" w:fill="FFFFFF"/>
        <w:spacing w:before="166" w:after="166" w:line="480" w:lineRule="auto"/>
        <w:jc w:val="both"/>
        <w:rPr>
          <w:rFonts w:ascii="Times New Roman" w:eastAsia="Times New Roman" w:hAnsi="Times New Roman" w:cs="Times New Roman"/>
          <w:b/>
          <w:bCs/>
          <w:color w:val="000000"/>
          <w:sz w:val="24"/>
          <w:szCs w:val="24"/>
          <w:lang w:val="en-GB" w:eastAsia="es-ES"/>
        </w:rPr>
      </w:pPr>
    </w:p>
    <w:p w14:paraId="02E4EB90" w14:textId="1EB44B59" w:rsidR="00F37E83" w:rsidRPr="00980D73" w:rsidRDefault="00F37E83" w:rsidP="009818BD">
      <w:pPr>
        <w:shd w:val="clear" w:color="auto" w:fill="FFFFFF"/>
        <w:spacing w:before="166" w:after="166" w:line="480" w:lineRule="auto"/>
        <w:jc w:val="both"/>
        <w:rPr>
          <w:rFonts w:ascii="Times New Roman" w:eastAsia="Times New Roman" w:hAnsi="Times New Roman" w:cs="Times New Roman"/>
          <w:b/>
          <w:bCs/>
          <w:color w:val="000000"/>
          <w:sz w:val="24"/>
          <w:szCs w:val="24"/>
          <w:lang w:val="en-GB" w:eastAsia="es-ES"/>
        </w:rPr>
      </w:pPr>
      <w:r w:rsidRPr="00980D73">
        <w:rPr>
          <w:rFonts w:ascii="Times New Roman" w:eastAsia="Times New Roman" w:hAnsi="Times New Roman" w:cs="Times New Roman"/>
          <w:b/>
          <w:bCs/>
          <w:color w:val="000000"/>
          <w:sz w:val="24"/>
          <w:szCs w:val="24"/>
          <w:lang w:val="en-GB" w:eastAsia="es-ES"/>
        </w:rPr>
        <w:t>Surface phenotype</w:t>
      </w:r>
    </w:p>
    <w:p w14:paraId="232D951B" w14:textId="71952077" w:rsidR="00F37E83" w:rsidRPr="00980D73" w:rsidRDefault="00F37E83" w:rsidP="009818BD">
      <w:pPr>
        <w:shd w:val="clear" w:color="auto" w:fill="FFFFFF"/>
        <w:spacing w:before="166" w:after="166" w:line="480" w:lineRule="auto"/>
        <w:jc w:val="both"/>
        <w:rPr>
          <w:rFonts w:ascii="Times New Roman" w:eastAsia="Times New Roman" w:hAnsi="Times New Roman" w:cs="Times New Roman"/>
          <w:color w:val="000000"/>
          <w:sz w:val="24"/>
          <w:szCs w:val="24"/>
          <w:lang w:val="en-GB" w:eastAsia="es-ES"/>
        </w:rPr>
      </w:pPr>
      <w:r w:rsidRPr="00980D73">
        <w:rPr>
          <w:rFonts w:ascii="Times New Roman" w:eastAsia="Times New Roman" w:hAnsi="Times New Roman" w:cs="Times New Roman"/>
          <w:color w:val="000000"/>
          <w:sz w:val="24"/>
          <w:szCs w:val="24"/>
          <w:lang w:val="en-GB" w:eastAsia="es-ES"/>
        </w:rPr>
        <w:t>Cells were stained in surface with the indicated antibody</w:t>
      </w:r>
      <w:r w:rsidR="00862A99" w:rsidRPr="00980D73">
        <w:rPr>
          <w:rFonts w:ascii="Times New Roman" w:eastAsia="Times New Roman" w:hAnsi="Times New Roman" w:cs="Times New Roman"/>
          <w:color w:val="000000"/>
          <w:sz w:val="24"/>
          <w:szCs w:val="24"/>
          <w:lang w:val="en-GB" w:eastAsia="es-ES"/>
        </w:rPr>
        <w:t xml:space="preserve">. </w:t>
      </w:r>
      <w:r w:rsidRPr="00980D73">
        <w:rPr>
          <w:rFonts w:ascii="Times New Roman" w:eastAsia="Times New Roman" w:hAnsi="Times New Roman" w:cs="Times New Roman"/>
          <w:color w:val="000000"/>
          <w:sz w:val="24"/>
          <w:szCs w:val="24"/>
          <w:lang w:val="en-GB" w:eastAsia="es-ES"/>
        </w:rPr>
        <w:t>In malignant samples, the analysis was performed inside the blast gate (CD45</w:t>
      </w:r>
      <w:r w:rsidRPr="00980D73">
        <w:rPr>
          <w:rFonts w:ascii="Times New Roman" w:eastAsia="Times New Roman" w:hAnsi="Times New Roman" w:cs="Times New Roman"/>
          <w:color w:val="000000"/>
          <w:sz w:val="24"/>
          <w:szCs w:val="24"/>
          <w:vertAlign w:val="superscript"/>
          <w:lang w:val="en-GB" w:eastAsia="es-ES"/>
        </w:rPr>
        <w:t>dim</w:t>
      </w:r>
      <w:r w:rsidRPr="00980D73">
        <w:rPr>
          <w:rFonts w:ascii="Times New Roman" w:eastAsia="Times New Roman" w:hAnsi="Times New Roman" w:cs="Times New Roman"/>
          <w:color w:val="000000"/>
          <w:sz w:val="24"/>
          <w:szCs w:val="24"/>
          <w:lang w:val="en-GB" w:eastAsia="es-ES"/>
        </w:rPr>
        <w:t>SSC</w:t>
      </w:r>
      <w:r w:rsidRPr="00980D73">
        <w:rPr>
          <w:rFonts w:ascii="Times New Roman" w:eastAsia="Times New Roman" w:hAnsi="Times New Roman" w:cs="Times New Roman"/>
          <w:color w:val="000000"/>
          <w:sz w:val="24"/>
          <w:szCs w:val="24"/>
          <w:vertAlign w:val="superscript"/>
          <w:lang w:val="en-GB" w:eastAsia="es-ES"/>
        </w:rPr>
        <w:t>int</w:t>
      </w:r>
      <w:r w:rsidRPr="00980D73">
        <w:rPr>
          <w:rFonts w:ascii="Times New Roman" w:eastAsia="Times New Roman" w:hAnsi="Times New Roman" w:cs="Times New Roman"/>
          <w:color w:val="000000"/>
          <w:sz w:val="24"/>
          <w:szCs w:val="24"/>
          <w:lang w:val="en-GB" w:eastAsia="es-ES"/>
        </w:rPr>
        <w:t xml:space="preserve">). In healthy samples, PRLR expression analysis was performed in each cell subset with the indicated markers. Samples were acquired in a </w:t>
      </w:r>
      <w:proofErr w:type="spellStart"/>
      <w:r w:rsidRPr="00980D73">
        <w:rPr>
          <w:rFonts w:ascii="Times New Roman" w:eastAsia="Times New Roman" w:hAnsi="Times New Roman" w:cs="Times New Roman"/>
          <w:color w:val="000000"/>
          <w:sz w:val="24"/>
          <w:szCs w:val="24"/>
          <w:lang w:val="en-GB" w:eastAsia="es-ES"/>
        </w:rPr>
        <w:t>FACSCanto</w:t>
      </w:r>
      <w:proofErr w:type="spellEnd"/>
      <w:r w:rsidRPr="00980D73">
        <w:rPr>
          <w:rFonts w:ascii="Times New Roman" w:eastAsia="Times New Roman" w:hAnsi="Times New Roman" w:cs="Times New Roman"/>
          <w:color w:val="000000"/>
          <w:sz w:val="24"/>
          <w:szCs w:val="24"/>
          <w:lang w:val="en-GB" w:eastAsia="es-ES"/>
        </w:rPr>
        <w:t xml:space="preserve"> II cytometer (BD), and results were analysed using </w:t>
      </w:r>
      <w:proofErr w:type="spellStart"/>
      <w:r w:rsidRPr="00980D73">
        <w:rPr>
          <w:rFonts w:ascii="Times New Roman" w:eastAsia="Times New Roman" w:hAnsi="Times New Roman" w:cs="Times New Roman"/>
          <w:color w:val="000000"/>
          <w:sz w:val="24"/>
          <w:szCs w:val="24"/>
          <w:lang w:val="en-GB" w:eastAsia="es-ES"/>
        </w:rPr>
        <w:t>FlowJo</w:t>
      </w:r>
      <w:proofErr w:type="spellEnd"/>
      <w:r w:rsidRPr="00980D73">
        <w:rPr>
          <w:rFonts w:ascii="Times New Roman" w:eastAsia="Times New Roman" w:hAnsi="Times New Roman" w:cs="Times New Roman"/>
          <w:color w:val="000000"/>
          <w:sz w:val="24"/>
          <w:szCs w:val="24"/>
          <w:lang w:val="en-GB" w:eastAsia="es-ES"/>
        </w:rPr>
        <w:t xml:space="preserve"> software (</w:t>
      </w:r>
      <w:r w:rsidR="00511F81" w:rsidRPr="00980D73">
        <w:rPr>
          <w:rFonts w:ascii="Times New Roman" w:eastAsia="Times New Roman" w:hAnsi="Times New Roman" w:cs="Times New Roman"/>
          <w:color w:val="000000"/>
          <w:sz w:val="24"/>
          <w:szCs w:val="24"/>
          <w:lang w:val="en-GB" w:eastAsia="es-ES"/>
        </w:rPr>
        <w:t>v10.7.2</w:t>
      </w:r>
      <w:r w:rsidRPr="00980D73">
        <w:rPr>
          <w:rFonts w:ascii="Times New Roman" w:eastAsia="Times New Roman" w:hAnsi="Times New Roman" w:cs="Times New Roman"/>
          <w:color w:val="000000"/>
          <w:sz w:val="24"/>
          <w:szCs w:val="24"/>
          <w:lang w:val="en-GB" w:eastAsia="es-ES"/>
        </w:rPr>
        <w:t>).</w:t>
      </w:r>
    </w:p>
    <w:p w14:paraId="3B3EECF3" w14:textId="35433130" w:rsidR="002A08F3" w:rsidRPr="00980D73" w:rsidRDefault="002A08F3" w:rsidP="002A08F3">
      <w:pPr>
        <w:spacing w:line="360" w:lineRule="auto"/>
        <w:jc w:val="both"/>
        <w:rPr>
          <w:rFonts w:ascii="Times New Roman" w:hAnsi="Times New Roman" w:cs="Times New Roman"/>
          <w:b/>
          <w:bCs/>
          <w:sz w:val="24"/>
          <w:szCs w:val="24"/>
          <w:lang w:val="en-GB"/>
        </w:rPr>
      </w:pPr>
      <w:r w:rsidRPr="00980D73">
        <w:rPr>
          <w:rFonts w:ascii="Times New Roman" w:hAnsi="Times New Roman" w:cs="Times New Roman"/>
          <w:b/>
          <w:bCs/>
          <w:sz w:val="24"/>
          <w:szCs w:val="24"/>
          <w:lang w:val="en-GB"/>
        </w:rPr>
        <w:t>Table 2. Antibodies used for flow cytometry</w:t>
      </w:r>
    </w:p>
    <w:tbl>
      <w:tblPr>
        <w:tblStyle w:val="TableGrid"/>
        <w:tblW w:w="0" w:type="auto"/>
        <w:jc w:val="center"/>
        <w:tblLook w:val="04A0" w:firstRow="1" w:lastRow="0" w:firstColumn="1" w:lastColumn="0" w:noHBand="0" w:noVBand="1"/>
      </w:tblPr>
      <w:tblGrid>
        <w:gridCol w:w="1769"/>
        <w:gridCol w:w="1292"/>
        <w:gridCol w:w="1654"/>
        <w:gridCol w:w="2479"/>
      </w:tblGrid>
      <w:tr w:rsidR="002A08F3" w:rsidRPr="00980D73" w14:paraId="2C7CEFBD" w14:textId="77777777" w:rsidTr="005C5CD3">
        <w:trPr>
          <w:jc w:val="center"/>
        </w:trPr>
        <w:tc>
          <w:tcPr>
            <w:tcW w:w="1769" w:type="dxa"/>
            <w:vAlign w:val="center"/>
          </w:tcPr>
          <w:p w14:paraId="78150AC1" w14:textId="77777777" w:rsidR="002A08F3" w:rsidRPr="00980D73" w:rsidRDefault="002A08F3" w:rsidP="005C5CD3">
            <w:pPr>
              <w:spacing w:after="160" w:line="259" w:lineRule="auto"/>
              <w:jc w:val="center"/>
              <w:rPr>
                <w:rFonts w:ascii="Times New Roman" w:hAnsi="Times New Roman" w:cs="Times New Roman"/>
                <w:b/>
                <w:bCs/>
                <w:sz w:val="24"/>
                <w:szCs w:val="24"/>
              </w:rPr>
            </w:pPr>
            <w:proofErr w:type="spellStart"/>
            <w:r w:rsidRPr="00980D73">
              <w:rPr>
                <w:rFonts w:ascii="Times New Roman" w:hAnsi="Times New Roman" w:cs="Times New Roman"/>
                <w:b/>
                <w:bCs/>
                <w:sz w:val="24"/>
                <w:szCs w:val="24"/>
              </w:rPr>
              <w:t>Antibody</w:t>
            </w:r>
            <w:proofErr w:type="spellEnd"/>
          </w:p>
        </w:tc>
        <w:tc>
          <w:tcPr>
            <w:tcW w:w="1292" w:type="dxa"/>
            <w:vAlign w:val="center"/>
          </w:tcPr>
          <w:p w14:paraId="5A4A7E34" w14:textId="77777777" w:rsidR="002A08F3" w:rsidRPr="00980D73" w:rsidRDefault="002A08F3" w:rsidP="005C5CD3">
            <w:pPr>
              <w:spacing w:after="160" w:line="259" w:lineRule="auto"/>
              <w:jc w:val="center"/>
              <w:rPr>
                <w:rFonts w:ascii="Times New Roman" w:hAnsi="Times New Roman" w:cs="Times New Roman"/>
                <w:b/>
                <w:bCs/>
                <w:sz w:val="24"/>
                <w:szCs w:val="24"/>
              </w:rPr>
            </w:pPr>
            <w:r w:rsidRPr="00980D73">
              <w:rPr>
                <w:rFonts w:ascii="Times New Roman" w:hAnsi="Times New Roman" w:cs="Times New Roman"/>
                <w:b/>
                <w:bCs/>
                <w:sz w:val="24"/>
                <w:szCs w:val="24"/>
              </w:rPr>
              <w:t>Clon</w:t>
            </w:r>
          </w:p>
        </w:tc>
        <w:tc>
          <w:tcPr>
            <w:tcW w:w="1654" w:type="dxa"/>
            <w:vAlign w:val="center"/>
          </w:tcPr>
          <w:p w14:paraId="76D886E6" w14:textId="77777777" w:rsidR="002A08F3" w:rsidRPr="00980D73" w:rsidRDefault="002A08F3" w:rsidP="005C5CD3">
            <w:pPr>
              <w:spacing w:after="160" w:line="259" w:lineRule="auto"/>
              <w:jc w:val="center"/>
              <w:rPr>
                <w:rFonts w:ascii="Times New Roman" w:hAnsi="Times New Roman" w:cs="Times New Roman"/>
                <w:b/>
                <w:bCs/>
                <w:sz w:val="24"/>
                <w:szCs w:val="24"/>
              </w:rPr>
            </w:pPr>
            <w:proofErr w:type="spellStart"/>
            <w:r w:rsidRPr="00980D73">
              <w:rPr>
                <w:rFonts w:ascii="Times New Roman" w:hAnsi="Times New Roman" w:cs="Times New Roman"/>
                <w:b/>
                <w:bCs/>
                <w:sz w:val="24"/>
                <w:szCs w:val="24"/>
              </w:rPr>
              <w:t>Vendor</w:t>
            </w:r>
            <w:proofErr w:type="spellEnd"/>
          </w:p>
        </w:tc>
        <w:tc>
          <w:tcPr>
            <w:tcW w:w="2479" w:type="dxa"/>
            <w:vAlign w:val="center"/>
          </w:tcPr>
          <w:p w14:paraId="6BBC28FA" w14:textId="77777777" w:rsidR="002A08F3" w:rsidRPr="00980D73" w:rsidRDefault="002A08F3" w:rsidP="005C5CD3">
            <w:pPr>
              <w:spacing w:after="160" w:line="259" w:lineRule="auto"/>
              <w:jc w:val="center"/>
              <w:rPr>
                <w:rFonts w:ascii="Times New Roman" w:hAnsi="Times New Roman" w:cs="Times New Roman"/>
                <w:b/>
                <w:bCs/>
                <w:sz w:val="24"/>
                <w:szCs w:val="24"/>
              </w:rPr>
            </w:pPr>
            <w:proofErr w:type="spellStart"/>
            <w:r w:rsidRPr="00980D73">
              <w:rPr>
                <w:rFonts w:ascii="Times New Roman" w:hAnsi="Times New Roman" w:cs="Times New Roman"/>
                <w:b/>
                <w:bCs/>
                <w:sz w:val="24"/>
                <w:szCs w:val="24"/>
              </w:rPr>
              <w:t>Fluorochrome</w:t>
            </w:r>
            <w:proofErr w:type="spellEnd"/>
          </w:p>
        </w:tc>
      </w:tr>
      <w:tr w:rsidR="002A08F3" w:rsidRPr="00980D73" w14:paraId="0993FC05" w14:textId="77777777" w:rsidTr="005C5CD3">
        <w:trPr>
          <w:jc w:val="center"/>
        </w:trPr>
        <w:tc>
          <w:tcPr>
            <w:tcW w:w="1769" w:type="dxa"/>
            <w:vAlign w:val="center"/>
          </w:tcPr>
          <w:p w14:paraId="5005F54F"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CD11b/Mac-1</w:t>
            </w:r>
          </w:p>
        </w:tc>
        <w:tc>
          <w:tcPr>
            <w:tcW w:w="1292" w:type="dxa"/>
            <w:vAlign w:val="center"/>
          </w:tcPr>
          <w:p w14:paraId="0FA0B4C3"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ICRF44</w:t>
            </w:r>
          </w:p>
        </w:tc>
        <w:tc>
          <w:tcPr>
            <w:tcW w:w="1654" w:type="dxa"/>
            <w:vAlign w:val="center"/>
          </w:tcPr>
          <w:p w14:paraId="2343673F"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BD</w:t>
            </w:r>
          </w:p>
        </w:tc>
        <w:tc>
          <w:tcPr>
            <w:tcW w:w="2479" w:type="dxa"/>
            <w:vAlign w:val="center"/>
          </w:tcPr>
          <w:p w14:paraId="6BDC9D86"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PE</w:t>
            </w:r>
          </w:p>
        </w:tc>
      </w:tr>
      <w:tr w:rsidR="002A08F3" w:rsidRPr="00980D73" w14:paraId="651C4CE3" w14:textId="77777777" w:rsidTr="005C5CD3">
        <w:trPr>
          <w:jc w:val="center"/>
        </w:trPr>
        <w:tc>
          <w:tcPr>
            <w:tcW w:w="1769" w:type="dxa"/>
            <w:vMerge w:val="restart"/>
            <w:vAlign w:val="center"/>
          </w:tcPr>
          <w:p w14:paraId="0D37F34F"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CD14</w:t>
            </w:r>
          </w:p>
        </w:tc>
        <w:tc>
          <w:tcPr>
            <w:tcW w:w="1292" w:type="dxa"/>
            <w:vAlign w:val="center"/>
          </w:tcPr>
          <w:p w14:paraId="367DC69C"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M5E2</w:t>
            </w:r>
          </w:p>
        </w:tc>
        <w:tc>
          <w:tcPr>
            <w:tcW w:w="1654" w:type="dxa"/>
            <w:vAlign w:val="center"/>
          </w:tcPr>
          <w:p w14:paraId="12392F42"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BD</w:t>
            </w:r>
          </w:p>
        </w:tc>
        <w:tc>
          <w:tcPr>
            <w:tcW w:w="2479" w:type="dxa"/>
            <w:vAlign w:val="center"/>
          </w:tcPr>
          <w:p w14:paraId="36D6AFA0"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APC</w:t>
            </w:r>
          </w:p>
        </w:tc>
      </w:tr>
      <w:tr w:rsidR="002A08F3" w:rsidRPr="00980D73" w14:paraId="1C23B84F" w14:textId="77777777" w:rsidTr="005C5CD3">
        <w:trPr>
          <w:jc w:val="center"/>
        </w:trPr>
        <w:tc>
          <w:tcPr>
            <w:tcW w:w="1769" w:type="dxa"/>
            <w:vMerge/>
            <w:vAlign w:val="center"/>
          </w:tcPr>
          <w:p w14:paraId="09BE9069" w14:textId="77777777" w:rsidR="002A08F3" w:rsidRPr="00980D73" w:rsidRDefault="002A08F3" w:rsidP="005C5CD3">
            <w:pPr>
              <w:spacing w:after="160" w:line="259" w:lineRule="auto"/>
              <w:jc w:val="center"/>
              <w:rPr>
                <w:rFonts w:ascii="Times New Roman" w:hAnsi="Times New Roman" w:cs="Times New Roman"/>
                <w:sz w:val="24"/>
                <w:szCs w:val="24"/>
              </w:rPr>
            </w:pPr>
          </w:p>
        </w:tc>
        <w:tc>
          <w:tcPr>
            <w:tcW w:w="1292" w:type="dxa"/>
            <w:vAlign w:val="center"/>
          </w:tcPr>
          <w:p w14:paraId="6EB6CDDB"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MΦP9</w:t>
            </w:r>
          </w:p>
        </w:tc>
        <w:tc>
          <w:tcPr>
            <w:tcW w:w="1654" w:type="dxa"/>
            <w:vAlign w:val="center"/>
          </w:tcPr>
          <w:p w14:paraId="76042FDC"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BD</w:t>
            </w:r>
          </w:p>
        </w:tc>
        <w:tc>
          <w:tcPr>
            <w:tcW w:w="2479" w:type="dxa"/>
            <w:vAlign w:val="center"/>
          </w:tcPr>
          <w:p w14:paraId="19ACFAF1"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V450</w:t>
            </w:r>
          </w:p>
        </w:tc>
      </w:tr>
      <w:tr w:rsidR="002A08F3" w:rsidRPr="00980D73" w14:paraId="7D473FE9" w14:textId="77777777" w:rsidTr="005C5CD3">
        <w:trPr>
          <w:jc w:val="center"/>
        </w:trPr>
        <w:tc>
          <w:tcPr>
            <w:tcW w:w="1769" w:type="dxa"/>
            <w:vAlign w:val="center"/>
          </w:tcPr>
          <w:p w14:paraId="2162707D"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CD45</w:t>
            </w:r>
          </w:p>
        </w:tc>
        <w:tc>
          <w:tcPr>
            <w:tcW w:w="1292" w:type="dxa"/>
            <w:vAlign w:val="center"/>
          </w:tcPr>
          <w:p w14:paraId="58823151"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HI30</w:t>
            </w:r>
          </w:p>
        </w:tc>
        <w:tc>
          <w:tcPr>
            <w:tcW w:w="1654" w:type="dxa"/>
            <w:vAlign w:val="center"/>
          </w:tcPr>
          <w:p w14:paraId="15AADC53"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BD</w:t>
            </w:r>
          </w:p>
        </w:tc>
        <w:tc>
          <w:tcPr>
            <w:tcW w:w="2479" w:type="dxa"/>
            <w:vAlign w:val="center"/>
          </w:tcPr>
          <w:p w14:paraId="56D32535"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FITC, PE, APC, V450</w:t>
            </w:r>
          </w:p>
        </w:tc>
      </w:tr>
      <w:tr w:rsidR="002A08F3" w:rsidRPr="00980D73" w14:paraId="086BDBA9" w14:textId="77777777" w:rsidTr="005C5CD3">
        <w:trPr>
          <w:jc w:val="center"/>
        </w:trPr>
        <w:tc>
          <w:tcPr>
            <w:tcW w:w="1769" w:type="dxa"/>
            <w:vAlign w:val="center"/>
          </w:tcPr>
          <w:p w14:paraId="316BCFCC"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CD41a</w:t>
            </w:r>
          </w:p>
        </w:tc>
        <w:tc>
          <w:tcPr>
            <w:tcW w:w="1292" w:type="dxa"/>
            <w:vAlign w:val="center"/>
          </w:tcPr>
          <w:p w14:paraId="100F8C38"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HIP8</w:t>
            </w:r>
          </w:p>
        </w:tc>
        <w:tc>
          <w:tcPr>
            <w:tcW w:w="1654" w:type="dxa"/>
            <w:vAlign w:val="center"/>
          </w:tcPr>
          <w:p w14:paraId="3F830248"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BD</w:t>
            </w:r>
          </w:p>
        </w:tc>
        <w:tc>
          <w:tcPr>
            <w:tcW w:w="2479" w:type="dxa"/>
            <w:vAlign w:val="center"/>
          </w:tcPr>
          <w:p w14:paraId="1FFB5801"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FITC</w:t>
            </w:r>
          </w:p>
        </w:tc>
      </w:tr>
      <w:tr w:rsidR="002A08F3" w:rsidRPr="00980D73" w14:paraId="1ABD59F2" w14:textId="77777777" w:rsidTr="005C5CD3">
        <w:trPr>
          <w:jc w:val="center"/>
        </w:trPr>
        <w:tc>
          <w:tcPr>
            <w:tcW w:w="1769" w:type="dxa"/>
            <w:vAlign w:val="center"/>
          </w:tcPr>
          <w:p w14:paraId="2CD685D6"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CD11c</w:t>
            </w:r>
          </w:p>
        </w:tc>
        <w:tc>
          <w:tcPr>
            <w:tcW w:w="1292" w:type="dxa"/>
            <w:vAlign w:val="center"/>
          </w:tcPr>
          <w:p w14:paraId="3CD9395C"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B-ly6</w:t>
            </w:r>
          </w:p>
        </w:tc>
        <w:tc>
          <w:tcPr>
            <w:tcW w:w="1654" w:type="dxa"/>
            <w:vAlign w:val="center"/>
          </w:tcPr>
          <w:p w14:paraId="747A575C"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BD</w:t>
            </w:r>
          </w:p>
        </w:tc>
        <w:tc>
          <w:tcPr>
            <w:tcW w:w="2479" w:type="dxa"/>
            <w:vAlign w:val="center"/>
          </w:tcPr>
          <w:p w14:paraId="14765591"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APC</w:t>
            </w:r>
          </w:p>
        </w:tc>
      </w:tr>
      <w:tr w:rsidR="002A08F3" w:rsidRPr="00980D73" w14:paraId="000FCC67" w14:textId="77777777" w:rsidTr="005C5CD3">
        <w:trPr>
          <w:trHeight w:val="292"/>
          <w:jc w:val="center"/>
        </w:trPr>
        <w:tc>
          <w:tcPr>
            <w:tcW w:w="1769" w:type="dxa"/>
            <w:vMerge w:val="restart"/>
            <w:vAlign w:val="center"/>
          </w:tcPr>
          <w:p w14:paraId="6D304A37"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CD33</w:t>
            </w:r>
          </w:p>
        </w:tc>
        <w:tc>
          <w:tcPr>
            <w:tcW w:w="1292" w:type="dxa"/>
            <w:vAlign w:val="center"/>
          </w:tcPr>
          <w:p w14:paraId="709C0DBF"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WM53</w:t>
            </w:r>
          </w:p>
        </w:tc>
        <w:tc>
          <w:tcPr>
            <w:tcW w:w="1654" w:type="dxa"/>
            <w:vAlign w:val="center"/>
          </w:tcPr>
          <w:p w14:paraId="2DC85CA3"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 xml:space="preserve">AB D </w:t>
            </w:r>
            <w:proofErr w:type="spellStart"/>
            <w:r w:rsidRPr="00980D73">
              <w:rPr>
                <w:rFonts w:ascii="Times New Roman" w:hAnsi="Times New Roman" w:cs="Times New Roman"/>
                <w:sz w:val="24"/>
                <w:szCs w:val="24"/>
              </w:rPr>
              <w:t>serotec</w:t>
            </w:r>
            <w:proofErr w:type="spellEnd"/>
          </w:p>
        </w:tc>
        <w:tc>
          <w:tcPr>
            <w:tcW w:w="2479" w:type="dxa"/>
            <w:vAlign w:val="center"/>
          </w:tcPr>
          <w:p w14:paraId="7A96A39E"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Alexa488</w:t>
            </w:r>
          </w:p>
        </w:tc>
      </w:tr>
      <w:tr w:rsidR="002A08F3" w:rsidRPr="00980D73" w14:paraId="7C3560AC" w14:textId="77777777" w:rsidTr="005C5CD3">
        <w:trPr>
          <w:jc w:val="center"/>
        </w:trPr>
        <w:tc>
          <w:tcPr>
            <w:tcW w:w="1769" w:type="dxa"/>
            <w:vMerge/>
            <w:vAlign w:val="center"/>
          </w:tcPr>
          <w:p w14:paraId="79214363" w14:textId="77777777" w:rsidR="002A08F3" w:rsidRPr="00980D73" w:rsidRDefault="002A08F3" w:rsidP="005C5CD3">
            <w:pPr>
              <w:spacing w:after="160" w:line="259" w:lineRule="auto"/>
              <w:jc w:val="center"/>
              <w:rPr>
                <w:rFonts w:ascii="Times New Roman" w:hAnsi="Times New Roman" w:cs="Times New Roman"/>
                <w:sz w:val="24"/>
                <w:szCs w:val="24"/>
              </w:rPr>
            </w:pPr>
          </w:p>
        </w:tc>
        <w:tc>
          <w:tcPr>
            <w:tcW w:w="1292" w:type="dxa"/>
            <w:vAlign w:val="center"/>
          </w:tcPr>
          <w:p w14:paraId="0C23211C"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HIM3-4</w:t>
            </w:r>
          </w:p>
        </w:tc>
        <w:tc>
          <w:tcPr>
            <w:tcW w:w="1654" w:type="dxa"/>
            <w:vAlign w:val="center"/>
          </w:tcPr>
          <w:p w14:paraId="3AB9DEE7"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BD</w:t>
            </w:r>
          </w:p>
        </w:tc>
        <w:tc>
          <w:tcPr>
            <w:tcW w:w="2479" w:type="dxa"/>
            <w:vAlign w:val="center"/>
          </w:tcPr>
          <w:p w14:paraId="07A91272"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FITC, PE</w:t>
            </w:r>
          </w:p>
        </w:tc>
      </w:tr>
      <w:tr w:rsidR="002A08F3" w:rsidRPr="00980D73" w14:paraId="4EA9D946" w14:textId="77777777" w:rsidTr="005C5CD3">
        <w:trPr>
          <w:jc w:val="center"/>
        </w:trPr>
        <w:tc>
          <w:tcPr>
            <w:tcW w:w="1769" w:type="dxa"/>
            <w:vMerge w:val="restart"/>
            <w:vAlign w:val="center"/>
          </w:tcPr>
          <w:p w14:paraId="26CAAEB5"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CD13</w:t>
            </w:r>
          </w:p>
        </w:tc>
        <w:tc>
          <w:tcPr>
            <w:tcW w:w="1292" w:type="dxa"/>
            <w:vMerge w:val="restart"/>
            <w:vAlign w:val="center"/>
          </w:tcPr>
          <w:p w14:paraId="489D11EC"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WM15</w:t>
            </w:r>
          </w:p>
        </w:tc>
        <w:tc>
          <w:tcPr>
            <w:tcW w:w="1654" w:type="dxa"/>
            <w:vAlign w:val="center"/>
          </w:tcPr>
          <w:p w14:paraId="4CC55F1A"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BD</w:t>
            </w:r>
          </w:p>
        </w:tc>
        <w:tc>
          <w:tcPr>
            <w:tcW w:w="2479" w:type="dxa"/>
            <w:vAlign w:val="center"/>
          </w:tcPr>
          <w:p w14:paraId="4ADE5684"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PE</w:t>
            </w:r>
          </w:p>
        </w:tc>
      </w:tr>
      <w:tr w:rsidR="002A08F3" w:rsidRPr="00980D73" w14:paraId="7D355B05" w14:textId="77777777" w:rsidTr="005C5CD3">
        <w:trPr>
          <w:jc w:val="center"/>
        </w:trPr>
        <w:tc>
          <w:tcPr>
            <w:tcW w:w="1769" w:type="dxa"/>
            <w:vMerge/>
            <w:vAlign w:val="center"/>
          </w:tcPr>
          <w:p w14:paraId="65012BAB" w14:textId="77777777" w:rsidR="002A08F3" w:rsidRPr="00980D73" w:rsidRDefault="002A08F3" w:rsidP="005C5CD3">
            <w:pPr>
              <w:spacing w:after="160" w:line="259" w:lineRule="auto"/>
              <w:jc w:val="center"/>
              <w:rPr>
                <w:rFonts w:ascii="Times New Roman" w:hAnsi="Times New Roman" w:cs="Times New Roman"/>
                <w:sz w:val="24"/>
                <w:szCs w:val="24"/>
              </w:rPr>
            </w:pPr>
          </w:p>
        </w:tc>
        <w:tc>
          <w:tcPr>
            <w:tcW w:w="1292" w:type="dxa"/>
            <w:vMerge/>
            <w:vAlign w:val="center"/>
          </w:tcPr>
          <w:p w14:paraId="78F525C5" w14:textId="77777777" w:rsidR="002A08F3" w:rsidRPr="00980D73" w:rsidRDefault="002A08F3" w:rsidP="005C5CD3">
            <w:pPr>
              <w:spacing w:after="160" w:line="259" w:lineRule="auto"/>
              <w:jc w:val="center"/>
              <w:rPr>
                <w:rFonts w:ascii="Times New Roman" w:hAnsi="Times New Roman" w:cs="Times New Roman"/>
                <w:sz w:val="24"/>
                <w:szCs w:val="24"/>
              </w:rPr>
            </w:pPr>
          </w:p>
        </w:tc>
        <w:tc>
          <w:tcPr>
            <w:tcW w:w="1654" w:type="dxa"/>
            <w:vAlign w:val="center"/>
          </w:tcPr>
          <w:p w14:paraId="6FB6F0EC"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 xml:space="preserve">AB D </w:t>
            </w:r>
            <w:proofErr w:type="spellStart"/>
            <w:r w:rsidRPr="00980D73">
              <w:rPr>
                <w:rFonts w:ascii="Times New Roman" w:hAnsi="Times New Roman" w:cs="Times New Roman"/>
                <w:sz w:val="24"/>
                <w:szCs w:val="24"/>
              </w:rPr>
              <w:t>serotec</w:t>
            </w:r>
            <w:proofErr w:type="spellEnd"/>
          </w:p>
        </w:tc>
        <w:tc>
          <w:tcPr>
            <w:tcW w:w="2479" w:type="dxa"/>
            <w:vAlign w:val="center"/>
          </w:tcPr>
          <w:p w14:paraId="58457F66"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Alexa647</w:t>
            </w:r>
          </w:p>
        </w:tc>
      </w:tr>
      <w:tr w:rsidR="002A08F3" w:rsidRPr="00980D73" w14:paraId="51C001EC" w14:textId="77777777" w:rsidTr="005C5CD3">
        <w:trPr>
          <w:jc w:val="center"/>
        </w:trPr>
        <w:tc>
          <w:tcPr>
            <w:tcW w:w="1769" w:type="dxa"/>
            <w:vAlign w:val="center"/>
          </w:tcPr>
          <w:p w14:paraId="02F1CF66"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CD15</w:t>
            </w:r>
          </w:p>
        </w:tc>
        <w:tc>
          <w:tcPr>
            <w:tcW w:w="1292" w:type="dxa"/>
            <w:vAlign w:val="center"/>
          </w:tcPr>
          <w:p w14:paraId="11AE23D8"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HI98</w:t>
            </w:r>
          </w:p>
        </w:tc>
        <w:tc>
          <w:tcPr>
            <w:tcW w:w="1654" w:type="dxa"/>
            <w:vAlign w:val="center"/>
          </w:tcPr>
          <w:p w14:paraId="60A1DA41"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BD</w:t>
            </w:r>
          </w:p>
        </w:tc>
        <w:tc>
          <w:tcPr>
            <w:tcW w:w="2479" w:type="dxa"/>
            <w:vAlign w:val="center"/>
          </w:tcPr>
          <w:p w14:paraId="3C3ED6B7"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APC</w:t>
            </w:r>
          </w:p>
        </w:tc>
      </w:tr>
      <w:tr w:rsidR="002A08F3" w:rsidRPr="00980D73" w14:paraId="443FCFFD" w14:textId="77777777" w:rsidTr="005C5CD3">
        <w:trPr>
          <w:jc w:val="center"/>
        </w:trPr>
        <w:tc>
          <w:tcPr>
            <w:tcW w:w="1769" w:type="dxa"/>
            <w:vAlign w:val="center"/>
          </w:tcPr>
          <w:p w14:paraId="4E169399"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CD19</w:t>
            </w:r>
          </w:p>
        </w:tc>
        <w:tc>
          <w:tcPr>
            <w:tcW w:w="1292" w:type="dxa"/>
            <w:vAlign w:val="center"/>
          </w:tcPr>
          <w:p w14:paraId="53293EC1"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SJ25C1</w:t>
            </w:r>
          </w:p>
        </w:tc>
        <w:tc>
          <w:tcPr>
            <w:tcW w:w="1654" w:type="dxa"/>
            <w:vAlign w:val="center"/>
          </w:tcPr>
          <w:p w14:paraId="70595AB6"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BD</w:t>
            </w:r>
          </w:p>
        </w:tc>
        <w:tc>
          <w:tcPr>
            <w:tcW w:w="2479" w:type="dxa"/>
            <w:vAlign w:val="center"/>
          </w:tcPr>
          <w:p w14:paraId="2EF9E7D6"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FITC</w:t>
            </w:r>
          </w:p>
        </w:tc>
      </w:tr>
      <w:tr w:rsidR="002A08F3" w:rsidRPr="00980D73" w14:paraId="392A092E" w14:textId="77777777" w:rsidTr="005C5CD3">
        <w:trPr>
          <w:jc w:val="center"/>
        </w:trPr>
        <w:tc>
          <w:tcPr>
            <w:tcW w:w="1769" w:type="dxa"/>
            <w:vAlign w:val="center"/>
          </w:tcPr>
          <w:p w14:paraId="5F1AEF2E"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CD3</w:t>
            </w:r>
          </w:p>
        </w:tc>
        <w:tc>
          <w:tcPr>
            <w:tcW w:w="1292" w:type="dxa"/>
            <w:vAlign w:val="center"/>
          </w:tcPr>
          <w:p w14:paraId="2756A27C"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HIT3a</w:t>
            </w:r>
          </w:p>
        </w:tc>
        <w:tc>
          <w:tcPr>
            <w:tcW w:w="1654" w:type="dxa"/>
            <w:vAlign w:val="center"/>
          </w:tcPr>
          <w:p w14:paraId="41A442AB"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BD</w:t>
            </w:r>
          </w:p>
        </w:tc>
        <w:tc>
          <w:tcPr>
            <w:tcW w:w="2479" w:type="dxa"/>
            <w:vAlign w:val="center"/>
          </w:tcPr>
          <w:p w14:paraId="559E68DF"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APC</w:t>
            </w:r>
          </w:p>
        </w:tc>
      </w:tr>
      <w:tr w:rsidR="002A08F3" w:rsidRPr="00980D73" w14:paraId="65532FF2" w14:textId="77777777" w:rsidTr="005C5CD3">
        <w:trPr>
          <w:jc w:val="center"/>
        </w:trPr>
        <w:tc>
          <w:tcPr>
            <w:tcW w:w="1769" w:type="dxa"/>
            <w:vAlign w:val="center"/>
          </w:tcPr>
          <w:p w14:paraId="1CAEFF35"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CD2</w:t>
            </w:r>
          </w:p>
        </w:tc>
        <w:tc>
          <w:tcPr>
            <w:tcW w:w="1292" w:type="dxa"/>
            <w:vAlign w:val="center"/>
          </w:tcPr>
          <w:p w14:paraId="00815166"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RPA-2.10</w:t>
            </w:r>
          </w:p>
        </w:tc>
        <w:tc>
          <w:tcPr>
            <w:tcW w:w="1654" w:type="dxa"/>
            <w:vAlign w:val="center"/>
          </w:tcPr>
          <w:p w14:paraId="7C1C71EB"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BD</w:t>
            </w:r>
          </w:p>
        </w:tc>
        <w:tc>
          <w:tcPr>
            <w:tcW w:w="2479" w:type="dxa"/>
            <w:vAlign w:val="center"/>
          </w:tcPr>
          <w:p w14:paraId="6A4B4998"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FITC</w:t>
            </w:r>
          </w:p>
        </w:tc>
      </w:tr>
      <w:tr w:rsidR="002A08F3" w:rsidRPr="00980D73" w14:paraId="3D35B48B" w14:textId="77777777" w:rsidTr="005C5CD3">
        <w:trPr>
          <w:jc w:val="center"/>
        </w:trPr>
        <w:tc>
          <w:tcPr>
            <w:tcW w:w="1769" w:type="dxa"/>
            <w:vAlign w:val="center"/>
          </w:tcPr>
          <w:p w14:paraId="43634E0D"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CD56</w:t>
            </w:r>
          </w:p>
        </w:tc>
        <w:tc>
          <w:tcPr>
            <w:tcW w:w="1292" w:type="dxa"/>
            <w:vAlign w:val="center"/>
          </w:tcPr>
          <w:p w14:paraId="53B61B38"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B159</w:t>
            </w:r>
          </w:p>
        </w:tc>
        <w:tc>
          <w:tcPr>
            <w:tcW w:w="1654" w:type="dxa"/>
            <w:vAlign w:val="center"/>
          </w:tcPr>
          <w:p w14:paraId="0C3F0CA9"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BD</w:t>
            </w:r>
          </w:p>
        </w:tc>
        <w:tc>
          <w:tcPr>
            <w:tcW w:w="2479" w:type="dxa"/>
            <w:vAlign w:val="center"/>
          </w:tcPr>
          <w:p w14:paraId="69D576A6"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PE</w:t>
            </w:r>
          </w:p>
        </w:tc>
      </w:tr>
      <w:tr w:rsidR="002A08F3" w:rsidRPr="00980D73" w14:paraId="6142E8BE" w14:textId="77777777" w:rsidTr="005C5CD3">
        <w:trPr>
          <w:jc w:val="center"/>
        </w:trPr>
        <w:tc>
          <w:tcPr>
            <w:tcW w:w="1769" w:type="dxa"/>
            <w:vAlign w:val="center"/>
          </w:tcPr>
          <w:p w14:paraId="505C0419"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lastRenderedPageBreak/>
              <w:t>CD16</w:t>
            </w:r>
          </w:p>
        </w:tc>
        <w:tc>
          <w:tcPr>
            <w:tcW w:w="1292" w:type="dxa"/>
            <w:vAlign w:val="center"/>
          </w:tcPr>
          <w:p w14:paraId="7516177C"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B73.1</w:t>
            </w:r>
          </w:p>
        </w:tc>
        <w:tc>
          <w:tcPr>
            <w:tcW w:w="1654" w:type="dxa"/>
            <w:vAlign w:val="center"/>
          </w:tcPr>
          <w:p w14:paraId="6B8FD92B"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BD</w:t>
            </w:r>
          </w:p>
        </w:tc>
        <w:tc>
          <w:tcPr>
            <w:tcW w:w="2479" w:type="dxa"/>
            <w:vAlign w:val="center"/>
          </w:tcPr>
          <w:p w14:paraId="088B40D5"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APC</w:t>
            </w:r>
          </w:p>
        </w:tc>
      </w:tr>
      <w:tr w:rsidR="002A08F3" w:rsidRPr="00980D73" w14:paraId="6C819966" w14:textId="77777777" w:rsidTr="005C5CD3">
        <w:trPr>
          <w:jc w:val="center"/>
        </w:trPr>
        <w:tc>
          <w:tcPr>
            <w:tcW w:w="1769" w:type="dxa"/>
            <w:vAlign w:val="center"/>
          </w:tcPr>
          <w:p w14:paraId="5EE7B828"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CD34</w:t>
            </w:r>
          </w:p>
        </w:tc>
        <w:tc>
          <w:tcPr>
            <w:tcW w:w="1292" w:type="dxa"/>
            <w:vAlign w:val="center"/>
          </w:tcPr>
          <w:p w14:paraId="7A90CF63"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581</w:t>
            </w:r>
          </w:p>
        </w:tc>
        <w:tc>
          <w:tcPr>
            <w:tcW w:w="1654" w:type="dxa"/>
            <w:vAlign w:val="center"/>
          </w:tcPr>
          <w:p w14:paraId="207108A5"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BD</w:t>
            </w:r>
          </w:p>
        </w:tc>
        <w:tc>
          <w:tcPr>
            <w:tcW w:w="2479" w:type="dxa"/>
            <w:vAlign w:val="center"/>
          </w:tcPr>
          <w:p w14:paraId="2B656933"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APC, PE</w:t>
            </w:r>
          </w:p>
        </w:tc>
      </w:tr>
      <w:tr w:rsidR="002A08F3" w:rsidRPr="00980D73" w14:paraId="5368C8AC" w14:textId="77777777" w:rsidTr="005C5CD3">
        <w:trPr>
          <w:jc w:val="center"/>
        </w:trPr>
        <w:tc>
          <w:tcPr>
            <w:tcW w:w="1769" w:type="dxa"/>
            <w:vAlign w:val="center"/>
          </w:tcPr>
          <w:p w14:paraId="42E6D005"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CD38</w:t>
            </w:r>
          </w:p>
        </w:tc>
        <w:tc>
          <w:tcPr>
            <w:tcW w:w="1292" w:type="dxa"/>
            <w:vAlign w:val="center"/>
          </w:tcPr>
          <w:p w14:paraId="2BC7344C"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HIT2</w:t>
            </w:r>
          </w:p>
        </w:tc>
        <w:tc>
          <w:tcPr>
            <w:tcW w:w="1654" w:type="dxa"/>
            <w:vAlign w:val="center"/>
          </w:tcPr>
          <w:p w14:paraId="142E1158"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BD</w:t>
            </w:r>
          </w:p>
        </w:tc>
        <w:tc>
          <w:tcPr>
            <w:tcW w:w="2479" w:type="dxa"/>
            <w:vAlign w:val="center"/>
          </w:tcPr>
          <w:p w14:paraId="465C0641"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FITC, PE</w:t>
            </w:r>
          </w:p>
        </w:tc>
      </w:tr>
      <w:tr w:rsidR="002A08F3" w:rsidRPr="00980D73" w14:paraId="58612E5F" w14:textId="77777777" w:rsidTr="005C5CD3">
        <w:trPr>
          <w:jc w:val="center"/>
        </w:trPr>
        <w:tc>
          <w:tcPr>
            <w:tcW w:w="1769" w:type="dxa"/>
            <w:vAlign w:val="center"/>
          </w:tcPr>
          <w:p w14:paraId="75E75F40"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CD45 (mouse)</w:t>
            </w:r>
          </w:p>
        </w:tc>
        <w:tc>
          <w:tcPr>
            <w:tcW w:w="1292" w:type="dxa"/>
            <w:vAlign w:val="center"/>
          </w:tcPr>
          <w:p w14:paraId="483E0240"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30-F11</w:t>
            </w:r>
          </w:p>
        </w:tc>
        <w:tc>
          <w:tcPr>
            <w:tcW w:w="1654" w:type="dxa"/>
            <w:vAlign w:val="center"/>
          </w:tcPr>
          <w:p w14:paraId="0DE92F97"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BD</w:t>
            </w:r>
          </w:p>
        </w:tc>
        <w:tc>
          <w:tcPr>
            <w:tcW w:w="2479" w:type="dxa"/>
            <w:vAlign w:val="center"/>
          </w:tcPr>
          <w:p w14:paraId="45D35B45"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PE</w:t>
            </w:r>
          </w:p>
        </w:tc>
      </w:tr>
    </w:tbl>
    <w:p w14:paraId="74F314A6" w14:textId="2A8E2170" w:rsidR="009768AF" w:rsidRPr="00980D73" w:rsidRDefault="009768AF" w:rsidP="009818BD">
      <w:pPr>
        <w:pStyle w:val="p"/>
        <w:shd w:val="clear" w:color="auto" w:fill="FFFFFF"/>
        <w:spacing w:before="166" w:beforeAutospacing="0" w:after="166" w:afterAutospacing="0" w:line="480" w:lineRule="auto"/>
        <w:jc w:val="both"/>
        <w:rPr>
          <w:b/>
          <w:bCs/>
          <w:color w:val="000000"/>
          <w:lang w:val="en-GB"/>
        </w:rPr>
      </w:pPr>
      <w:r w:rsidRPr="00980D73">
        <w:rPr>
          <w:b/>
          <w:bCs/>
          <w:color w:val="000000"/>
          <w:lang w:val="en-GB"/>
        </w:rPr>
        <w:t>Cytotoxicity and proliferation assays</w:t>
      </w:r>
    </w:p>
    <w:p w14:paraId="6FAEE5BF" w14:textId="21F07B4A" w:rsidR="009768AF" w:rsidRPr="00980D73" w:rsidRDefault="009768AF" w:rsidP="009818BD">
      <w:pPr>
        <w:pStyle w:val="p"/>
        <w:shd w:val="clear" w:color="auto" w:fill="FFFFFF"/>
        <w:spacing w:before="166" w:beforeAutospacing="0" w:after="166" w:afterAutospacing="0" w:line="480" w:lineRule="auto"/>
        <w:jc w:val="both"/>
        <w:rPr>
          <w:color w:val="000000"/>
          <w:lang w:val="en-GB"/>
        </w:rPr>
      </w:pPr>
      <w:r w:rsidRPr="00980D73">
        <w:rPr>
          <w:lang w:val="en-GB"/>
        </w:rPr>
        <w:t>1.5 x 10</w:t>
      </w:r>
      <w:r w:rsidRPr="00980D73">
        <w:rPr>
          <w:vertAlign w:val="superscript"/>
          <w:lang w:val="en-GB"/>
        </w:rPr>
        <w:t>5</w:t>
      </w:r>
      <w:r w:rsidRPr="00980D73">
        <w:rPr>
          <w:lang w:val="en-GB"/>
        </w:rPr>
        <w:t xml:space="preserve"> cell lines/mL or 2.5 x 10</w:t>
      </w:r>
      <w:r w:rsidRPr="00980D73">
        <w:rPr>
          <w:vertAlign w:val="superscript"/>
          <w:lang w:val="en-GB"/>
        </w:rPr>
        <w:t>6</w:t>
      </w:r>
      <w:r w:rsidRPr="00980D73">
        <w:rPr>
          <w:lang w:val="en-GB"/>
        </w:rPr>
        <w:t xml:space="preserve"> primary AML cells/mL were cultured in 96-well plates in complete medium. Drugs (specified above) were added at the indicated concentrations. </w:t>
      </w:r>
      <w:r w:rsidRPr="00980D73">
        <w:rPr>
          <w:color w:val="000000"/>
          <w:lang w:val="en-GB"/>
        </w:rPr>
        <w:t>Cell viability was measured by 7-AAD (</w:t>
      </w:r>
      <w:proofErr w:type="spellStart"/>
      <w:r w:rsidRPr="00980D73">
        <w:rPr>
          <w:color w:val="000000"/>
          <w:lang w:val="en-GB"/>
        </w:rPr>
        <w:t>eBioscience</w:t>
      </w:r>
      <w:proofErr w:type="spellEnd"/>
      <w:r w:rsidRPr="00980D73">
        <w:rPr>
          <w:color w:val="000000"/>
          <w:lang w:val="en-GB"/>
        </w:rPr>
        <w:t xml:space="preserve">) exclusion by flow cytometry and cell count was obtained by volume in a </w:t>
      </w:r>
      <w:proofErr w:type="spellStart"/>
      <w:r w:rsidRPr="00980D73">
        <w:rPr>
          <w:color w:val="000000"/>
          <w:lang w:val="en-GB"/>
        </w:rPr>
        <w:t>FACSCantoII</w:t>
      </w:r>
      <w:proofErr w:type="spellEnd"/>
      <w:r w:rsidRPr="00980D73">
        <w:rPr>
          <w:color w:val="000000"/>
          <w:lang w:val="en-GB"/>
        </w:rPr>
        <w:t xml:space="preserve"> cytometer (BD). </w:t>
      </w:r>
      <w:proofErr w:type="spellStart"/>
      <w:r w:rsidRPr="00980D73">
        <w:rPr>
          <w:color w:val="000000"/>
          <w:lang w:val="en-GB"/>
        </w:rPr>
        <w:t>FlowJo</w:t>
      </w:r>
      <w:proofErr w:type="spellEnd"/>
      <w:r w:rsidRPr="00980D73">
        <w:rPr>
          <w:color w:val="000000"/>
          <w:lang w:val="en-GB"/>
        </w:rPr>
        <w:t xml:space="preserve"> software (TriStar) was used for flow cytometry analysis.</w:t>
      </w:r>
    </w:p>
    <w:p w14:paraId="21B67A56" w14:textId="2CE9301C" w:rsidR="009768AF" w:rsidRPr="00980D73" w:rsidRDefault="00143295" w:rsidP="009818BD">
      <w:pPr>
        <w:pStyle w:val="p"/>
        <w:shd w:val="clear" w:color="auto" w:fill="FFFFFF"/>
        <w:spacing w:before="166" w:beforeAutospacing="0" w:after="166" w:afterAutospacing="0" w:line="480" w:lineRule="auto"/>
        <w:jc w:val="both"/>
        <w:rPr>
          <w:color w:val="000000"/>
          <w:lang w:val="en-GB"/>
        </w:rPr>
      </w:pPr>
      <w:r w:rsidRPr="00980D73">
        <w:rPr>
          <w:color w:val="000000"/>
          <w:lang w:val="en-GB"/>
        </w:rPr>
        <w:t>A total of 3 × 105 cells per ml were cultured in 24-well plates in complete medium. Cells were stained with 1 </w:t>
      </w:r>
      <w:proofErr w:type="spellStart"/>
      <w:r w:rsidRPr="00980D73">
        <w:rPr>
          <w:color w:val="000000"/>
          <w:lang w:val="en-GB"/>
        </w:rPr>
        <w:t>μM</w:t>
      </w:r>
      <w:proofErr w:type="spellEnd"/>
      <w:r w:rsidRPr="00980D73">
        <w:rPr>
          <w:color w:val="000000"/>
          <w:lang w:val="en-GB"/>
        </w:rPr>
        <w:t xml:space="preserve"> </w:t>
      </w:r>
      <w:proofErr w:type="spellStart"/>
      <w:r w:rsidRPr="00980D73">
        <w:rPr>
          <w:color w:val="000000"/>
          <w:lang w:val="en-GB"/>
        </w:rPr>
        <w:t>Vybrant</w:t>
      </w:r>
      <w:proofErr w:type="spellEnd"/>
      <w:r w:rsidRPr="00980D73">
        <w:rPr>
          <w:color w:val="000000"/>
          <w:lang w:val="en-GB"/>
        </w:rPr>
        <w:t xml:space="preserve"> </w:t>
      </w:r>
      <w:proofErr w:type="spellStart"/>
      <w:r w:rsidRPr="00980D73">
        <w:rPr>
          <w:color w:val="000000"/>
          <w:lang w:val="en-GB"/>
        </w:rPr>
        <w:t>DiI</w:t>
      </w:r>
      <w:proofErr w:type="spellEnd"/>
      <w:r w:rsidRPr="00980D73">
        <w:rPr>
          <w:color w:val="000000"/>
          <w:lang w:val="en-GB"/>
        </w:rPr>
        <w:t xml:space="preserve"> Cell-</w:t>
      </w:r>
      <w:proofErr w:type="spellStart"/>
      <w:r w:rsidRPr="00980D73">
        <w:rPr>
          <w:color w:val="000000"/>
          <w:lang w:val="en-GB"/>
        </w:rPr>
        <w:t>Labeling</w:t>
      </w:r>
      <w:proofErr w:type="spellEnd"/>
      <w:r w:rsidRPr="00980D73">
        <w:rPr>
          <w:color w:val="000000"/>
          <w:lang w:val="en-GB"/>
        </w:rPr>
        <w:t xml:space="preserve"> Solution (Invitrogen), a </w:t>
      </w:r>
      <w:proofErr w:type="spellStart"/>
      <w:r w:rsidRPr="00980D73">
        <w:rPr>
          <w:color w:val="000000"/>
          <w:lang w:val="en-GB"/>
        </w:rPr>
        <w:t>liphophilic</w:t>
      </w:r>
      <w:proofErr w:type="spellEnd"/>
      <w:r w:rsidRPr="00980D73">
        <w:rPr>
          <w:color w:val="000000"/>
          <w:lang w:val="en-GB"/>
        </w:rPr>
        <w:t xml:space="preserve"> membrane stain. Every two days cells were acquired in a </w:t>
      </w:r>
      <w:proofErr w:type="spellStart"/>
      <w:r w:rsidRPr="00980D73">
        <w:rPr>
          <w:color w:val="000000"/>
          <w:lang w:val="en-GB"/>
        </w:rPr>
        <w:t>FACSCanto</w:t>
      </w:r>
      <w:proofErr w:type="spellEnd"/>
      <w:r w:rsidRPr="00980D73">
        <w:rPr>
          <w:color w:val="000000"/>
          <w:lang w:val="en-GB"/>
        </w:rPr>
        <w:t xml:space="preserve"> II (Becton Dickinson) and FCS files were </w:t>
      </w:r>
      <w:proofErr w:type="spellStart"/>
      <w:r w:rsidRPr="00980D73">
        <w:rPr>
          <w:color w:val="000000"/>
          <w:lang w:val="en-GB"/>
        </w:rPr>
        <w:t>analyzed</w:t>
      </w:r>
      <w:proofErr w:type="spellEnd"/>
      <w:r w:rsidRPr="00980D73">
        <w:rPr>
          <w:color w:val="000000"/>
          <w:lang w:val="en-GB"/>
        </w:rPr>
        <w:t xml:space="preserve"> in the </w:t>
      </w:r>
      <w:proofErr w:type="spellStart"/>
      <w:r w:rsidRPr="00980D73">
        <w:rPr>
          <w:color w:val="000000"/>
          <w:lang w:val="en-GB"/>
        </w:rPr>
        <w:t>FlowJo</w:t>
      </w:r>
      <w:proofErr w:type="spellEnd"/>
      <w:r w:rsidRPr="00980D73">
        <w:rPr>
          <w:color w:val="000000"/>
          <w:lang w:val="en-GB"/>
        </w:rPr>
        <w:t xml:space="preserve"> software (Tristar).</w:t>
      </w:r>
    </w:p>
    <w:p w14:paraId="08E77353" w14:textId="2D2E24EE" w:rsidR="00143295" w:rsidRPr="00980D73" w:rsidRDefault="00143295" w:rsidP="009818BD">
      <w:pPr>
        <w:pStyle w:val="p"/>
        <w:shd w:val="clear" w:color="auto" w:fill="FFFFFF"/>
        <w:spacing w:before="166" w:beforeAutospacing="0" w:after="166" w:afterAutospacing="0" w:line="480" w:lineRule="auto"/>
        <w:jc w:val="both"/>
        <w:rPr>
          <w:b/>
          <w:bCs/>
          <w:color w:val="000000"/>
          <w:lang w:val="en-GB"/>
        </w:rPr>
      </w:pPr>
      <w:r w:rsidRPr="00980D73">
        <w:rPr>
          <w:b/>
          <w:bCs/>
          <w:color w:val="000000"/>
          <w:lang w:val="en-GB"/>
        </w:rPr>
        <w:t>Clonogenicity</w:t>
      </w:r>
    </w:p>
    <w:p w14:paraId="5E4B9500" w14:textId="3DE7447B" w:rsidR="00143295" w:rsidRPr="00980D73" w:rsidRDefault="00143295" w:rsidP="009818BD">
      <w:pPr>
        <w:pStyle w:val="p"/>
        <w:shd w:val="clear" w:color="auto" w:fill="FFFFFF"/>
        <w:spacing w:before="166" w:beforeAutospacing="0" w:after="166" w:afterAutospacing="0" w:line="480" w:lineRule="auto"/>
        <w:jc w:val="both"/>
        <w:rPr>
          <w:color w:val="000000"/>
          <w:lang w:val="en-CA"/>
        </w:rPr>
      </w:pPr>
      <w:r w:rsidRPr="00980D73">
        <w:rPr>
          <w:color w:val="000000"/>
          <w:lang w:val="en-CA"/>
        </w:rPr>
        <w:t xml:space="preserve">A total of 50 × 103 primary AML cells or 1 × 103 cells from AML cell lines were treated at the indicated concentration for 18 h, and cultured in 1 ml of </w:t>
      </w:r>
      <w:proofErr w:type="spellStart"/>
      <w:r w:rsidRPr="00980D73">
        <w:rPr>
          <w:color w:val="000000"/>
          <w:lang w:val="en-CA"/>
        </w:rPr>
        <w:t>MethoCult</w:t>
      </w:r>
      <w:proofErr w:type="spellEnd"/>
      <w:r w:rsidRPr="00980D73">
        <w:rPr>
          <w:color w:val="000000"/>
          <w:lang w:val="en-CA"/>
        </w:rPr>
        <w:t xml:space="preserve"> H4034 Optimum (</w:t>
      </w:r>
      <w:proofErr w:type="spellStart"/>
      <w:r w:rsidRPr="00980D73">
        <w:rPr>
          <w:color w:val="000000"/>
          <w:lang w:val="en-CA"/>
        </w:rPr>
        <w:t>StemCell</w:t>
      </w:r>
      <w:proofErr w:type="spellEnd"/>
      <w:r w:rsidRPr="00980D73">
        <w:rPr>
          <w:color w:val="000000"/>
          <w:lang w:val="en-CA"/>
        </w:rPr>
        <w:t xml:space="preserve"> Technologies). Colonies were screened based on morphology and cellularity at day 14 (primary AML cells) or 7 (AML cell lines).</w:t>
      </w:r>
    </w:p>
    <w:p w14:paraId="26BE0394" w14:textId="70B543B3" w:rsidR="00D171EF" w:rsidRPr="00980D73" w:rsidRDefault="00D171EF" w:rsidP="009818BD">
      <w:pPr>
        <w:pStyle w:val="p"/>
        <w:shd w:val="clear" w:color="auto" w:fill="FFFFFF"/>
        <w:spacing w:before="166" w:beforeAutospacing="0" w:after="166" w:afterAutospacing="0" w:line="480" w:lineRule="auto"/>
        <w:jc w:val="both"/>
        <w:rPr>
          <w:b/>
          <w:bCs/>
          <w:color w:val="000000"/>
          <w:lang w:val="en-GB"/>
        </w:rPr>
      </w:pPr>
      <w:r w:rsidRPr="00980D73">
        <w:rPr>
          <w:b/>
          <w:bCs/>
          <w:color w:val="000000"/>
          <w:lang w:val="en-GB"/>
        </w:rPr>
        <w:t>Protein detection</w:t>
      </w:r>
    </w:p>
    <w:p w14:paraId="629C1C48" w14:textId="32639195" w:rsidR="00D171EF" w:rsidRPr="00980D73" w:rsidRDefault="00D171EF" w:rsidP="009818BD">
      <w:pPr>
        <w:pStyle w:val="p"/>
        <w:shd w:val="clear" w:color="auto" w:fill="FFFFFF"/>
        <w:spacing w:before="166" w:beforeAutospacing="0" w:after="166" w:afterAutospacing="0" w:line="480" w:lineRule="auto"/>
        <w:jc w:val="both"/>
        <w:rPr>
          <w:lang w:val="en-GB"/>
        </w:rPr>
      </w:pPr>
      <w:r w:rsidRPr="00980D73">
        <w:rPr>
          <w:color w:val="000000"/>
          <w:lang w:val="en-GB"/>
        </w:rPr>
        <w:t>1x10</w:t>
      </w:r>
      <w:r w:rsidRPr="00980D73">
        <w:rPr>
          <w:color w:val="000000"/>
          <w:vertAlign w:val="superscript"/>
          <w:lang w:val="en-GB"/>
        </w:rPr>
        <w:t>6</w:t>
      </w:r>
      <w:r w:rsidRPr="00980D73">
        <w:rPr>
          <w:color w:val="000000"/>
          <w:lang w:val="en-GB"/>
        </w:rPr>
        <w:t xml:space="preserve"> AML cells or 25-50x10</w:t>
      </w:r>
      <w:r w:rsidRPr="00980D73">
        <w:rPr>
          <w:color w:val="000000"/>
          <w:vertAlign w:val="superscript"/>
          <w:lang w:val="en-GB"/>
        </w:rPr>
        <w:t>6</w:t>
      </w:r>
      <w:r w:rsidRPr="00980D73">
        <w:rPr>
          <w:color w:val="000000"/>
          <w:lang w:val="en-GB"/>
        </w:rPr>
        <w:t xml:space="preserve"> primary AML or healthy donor cells were lysed in RIPA lysis buffer for the total protein extraction or using </w:t>
      </w:r>
      <w:r w:rsidRPr="00980D73">
        <w:rPr>
          <w:i/>
          <w:iCs/>
          <w:color w:val="000000"/>
          <w:lang w:val="en-GB"/>
        </w:rPr>
        <w:t>NE-PER</w:t>
      </w:r>
      <w:r w:rsidRPr="00980D73">
        <w:rPr>
          <w:i/>
          <w:iCs/>
          <w:lang w:val="en-GB"/>
        </w:rPr>
        <w:t xml:space="preserve"> Nuclear and </w:t>
      </w:r>
      <w:proofErr w:type="spellStart"/>
      <w:r w:rsidRPr="00980D73">
        <w:rPr>
          <w:i/>
          <w:iCs/>
          <w:lang w:val="en-GB"/>
        </w:rPr>
        <w:t>Cytoplasmatic</w:t>
      </w:r>
      <w:proofErr w:type="spellEnd"/>
      <w:r w:rsidRPr="00980D73">
        <w:rPr>
          <w:i/>
          <w:iCs/>
          <w:lang w:val="en-GB"/>
        </w:rPr>
        <w:t xml:space="preserve"> Extraction </w:t>
      </w:r>
      <w:proofErr w:type="spellStart"/>
      <w:r w:rsidRPr="00980D73">
        <w:rPr>
          <w:i/>
          <w:iCs/>
          <w:lang w:val="en-GB"/>
        </w:rPr>
        <w:t>Reagents</w:t>
      </w:r>
      <w:r w:rsidRPr="00980D73">
        <w:rPr>
          <w:i/>
          <w:iCs/>
          <w:vertAlign w:val="superscript"/>
          <w:lang w:val="en-GB"/>
        </w:rPr>
        <w:t>TM</w:t>
      </w:r>
      <w:proofErr w:type="spellEnd"/>
      <w:r w:rsidRPr="00980D73">
        <w:rPr>
          <w:i/>
          <w:iCs/>
          <w:lang w:val="en-GB"/>
        </w:rPr>
        <w:t xml:space="preserve"> </w:t>
      </w:r>
      <w:r w:rsidRPr="00980D73">
        <w:rPr>
          <w:lang w:val="en-GB"/>
        </w:rPr>
        <w:t>(</w:t>
      </w:r>
      <w:proofErr w:type="spellStart"/>
      <w:r w:rsidRPr="00980D73">
        <w:rPr>
          <w:lang w:val="en-GB"/>
        </w:rPr>
        <w:t>Thermo</w:t>
      </w:r>
      <w:proofErr w:type="spellEnd"/>
      <w:r w:rsidRPr="00980D73">
        <w:rPr>
          <w:lang w:val="en-GB"/>
        </w:rPr>
        <w:t xml:space="preserve"> Fischer Scientific) for the nuclear fraction extraction according to manufacturer’s instructions. Protein detection was performed by Western </w:t>
      </w:r>
      <w:r w:rsidRPr="00980D73">
        <w:rPr>
          <w:lang w:val="en-GB"/>
        </w:rPr>
        <w:lastRenderedPageBreak/>
        <w:t xml:space="preserve">Blot. Antibodies used for this technique are listed on </w:t>
      </w:r>
      <w:r w:rsidR="00595889" w:rsidRPr="00980D73">
        <w:rPr>
          <w:lang w:val="en-GB"/>
        </w:rPr>
        <w:t>the table below</w:t>
      </w:r>
      <w:r w:rsidRPr="00980D73">
        <w:rPr>
          <w:lang w:val="en-GB"/>
        </w:rPr>
        <w:t xml:space="preserve">. Images were acquired and analysed in </w:t>
      </w:r>
      <w:r w:rsidRPr="00980D73">
        <w:rPr>
          <w:i/>
          <w:iCs/>
          <w:lang w:val="en-GB"/>
        </w:rPr>
        <w:t xml:space="preserve">Odyssey Infrared Imaging System® </w:t>
      </w:r>
      <w:r w:rsidRPr="00980D73">
        <w:rPr>
          <w:lang w:val="en-GB"/>
        </w:rPr>
        <w:t>(LI-COR).</w:t>
      </w:r>
    </w:p>
    <w:p w14:paraId="4FF8B85B" w14:textId="77777777" w:rsidR="002A08F3" w:rsidRPr="00980D73" w:rsidRDefault="002A08F3" w:rsidP="002A08F3">
      <w:pPr>
        <w:spacing w:line="360" w:lineRule="auto"/>
        <w:jc w:val="both"/>
        <w:rPr>
          <w:rFonts w:ascii="Times New Roman" w:hAnsi="Times New Roman" w:cs="Times New Roman"/>
          <w:b/>
          <w:bCs/>
          <w:sz w:val="24"/>
          <w:szCs w:val="24"/>
          <w:lang w:val="en-GB"/>
        </w:rPr>
      </w:pPr>
      <w:r w:rsidRPr="00980D73">
        <w:rPr>
          <w:rFonts w:ascii="Times New Roman" w:hAnsi="Times New Roman" w:cs="Times New Roman"/>
          <w:b/>
          <w:bCs/>
          <w:sz w:val="24"/>
          <w:szCs w:val="24"/>
          <w:lang w:val="en-GB"/>
        </w:rPr>
        <w:t>Table 3. List of antibodies used for Western Blot and Flow Cytometry.</w:t>
      </w:r>
    </w:p>
    <w:tbl>
      <w:tblPr>
        <w:tblStyle w:val="TableGrid"/>
        <w:tblW w:w="0" w:type="auto"/>
        <w:jc w:val="center"/>
        <w:tblLook w:val="04A0" w:firstRow="1" w:lastRow="0" w:firstColumn="1" w:lastColumn="0" w:noHBand="0" w:noVBand="1"/>
      </w:tblPr>
      <w:tblGrid>
        <w:gridCol w:w="1317"/>
        <w:gridCol w:w="1190"/>
        <w:gridCol w:w="1399"/>
        <w:gridCol w:w="2801"/>
      </w:tblGrid>
      <w:tr w:rsidR="002A08F3" w:rsidRPr="00980D73" w14:paraId="2412EBA6" w14:textId="77777777" w:rsidTr="005C5CD3">
        <w:trPr>
          <w:jc w:val="center"/>
        </w:trPr>
        <w:tc>
          <w:tcPr>
            <w:tcW w:w="1317" w:type="dxa"/>
            <w:vAlign w:val="bottom"/>
          </w:tcPr>
          <w:p w14:paraId="13C55760" w14:textId="77777777" w:rsidR="002A08F3" w:rsidRPr="00980D73" w:rsidRDefault="002A08F3" w:rsidP="005C5CD3">
            <w:pPr>
              <w:spacing w:after="160" w:line="259" w:lineRule="auto"/>
              <w:rPr>
                <w:rFonts w:ascii="Times New Roman" w:hAnsi="Times New Roman" w:cs="Times New Roman"/>
                <w:b/>
                <w:bCs/>
                <w:sz w:val="24"/>
                <w:szCs w:val="24"/>
              </w:rPr>
            </w:pPr>
            <w:proofErr w:type="spellStart"/>
            <w:r w:rsidRPr="00980D73">
              <w:rPr>
                <w:rFonts w:ascii="Times New Roman" w:hAnsi="Times New Roman" w:cs="Times New Roman"/>
                <w:b/>
                <w:bCs/>
                <w:sz w:val="24"/>
                <w:szCs w:val="24"/>
              </w:rPr>
              <w:t>Antibody</w:t>
            </w:r>
            <w:proofErr w:type="spellEnd"/>
          </w:p>
        </w:tc>
        <w:tc>
          <w:tcPr>
            <w:tcW w:w="1188" w:type="dxa"/>
            <w:vAlign w:val="bottom"/>
          </w:tcPr>
          <w:p w14:paraId="14B5A8F6" w14:textId="77777777" w:rsidR="002A08F3" w:rsidRPr="00980D73" w:rsidRDefault="002A08F3" w:rsidP="005C5CD3">
            <w:pPr>
              <w:spacing w:after="160" w:line="259" w:lineRule="auto"/>
              <w:jc w:val="center"/>
              <w:rPr>
                <w:rFonts w:ascii="Times New Roman" w:hAnsi="Times New Roman" w:cs="Times New Roman"/>
                <w:b/>
                <w:bCs/>
                <w:sz w:val="24"/>
                <w:szCs w:val="24"/>
              </w:rPr>
            </w:pPr>
            <w:r w:rsidRPr="00980D73">
              <w:rPr>
                <w:rFonts w:ascii="Times New Roman" w:hAnsi="Times New Roman" w:cs="Times New Roman"/>
                <w:b/>
                <w:bCs/>
                <w:sz w:val="24"/>
                <w:szCs w:val="24"/>
              </w:rPr>
              <w:t>Clon</w:t>
            </w:r>
          </w:p>
        </w:tc>
        <w:tc>
          <w:tcPr>
            <w:tcW w:w="1399" w:type="dxa"/>
          </w:tcPr>
          <w:p w14:paraId="181FA9DB" w14:textId="77777777" w:rsidR="002A08F3" w:rsidRPr="00980D73" w:rsidRDefault="002A08F3" w:rsidP="005C5CD3">
            <w:pPr>
              <w:spacing w:after="160" w:line="259" w:lineRule="auto"/>
              <w:jc w:val="center"/>
              <w:rPr>
                <w:rFonts w:ascii="Times New Roman" w:hAnsi="Times New Roman" w:cs="Times New Roman"/>
                <w:b/>
                <w:bCs/>
                <w:sz w:val="24"/>
                <w:szCs w:val="24"/>
              </w:rPr>
            </w:pPr>
            <w:r w:rsidRPr="00980D73">
              <w:rPr>
                <w:rFonts w:ascii="Times New Roman" w:hAnsi="Times New Roman" w:cs="Times New Roman"/>
                <w:b/>
                <w:bCs/>
                <w:sz w:val="24"/>
                <w:szCs w:val="24"/>
              </w:rPr>
              <w:t>Reference</w:t>
            </w:r>
          </w:p>
        </w:tc>
        <w:tc>
          <w:tcPr>
            <w:tcW w:w="2801" w:type="dxa"/>
            <w:vAlign w:val="bottom"/>
          </w:tcPr>
          <w:p w14:paraId="11C3EAC9" w14:textId="77777777" w:rsidR="002A08F3" w:rsidRPr="00980D73" w:rsidRDefault="002A08F3" w:rsidP="005C5CD3">
            <w:pPr>
              <w:spacing w:after="160" w:line="259" w:lineRule="auto"/>
              <w:jc w:val="center"/>
              <w:rPr>
                <w:rFonts w:ascii="Times New Roman" w:hAnsi="Times New Roman" w:cs="Times New Roman"/>
                <w:b/>
                <w:bCs/>
                <w:sz w:val="24"/>
                <w:szCs w:val="24"/>
              </w:rPr>
            </w:pPr>
            <w:proofErr w:type="spellStart"/>
            <w:r w:rsidRPr="00980D73">
              <w:rPr>
                <w:rFonts w:ascii="Times New Roman" w:hAnsi="Times New Roman" w:cs="Times New Roman"/>
                <w:b/>
                <w:bCs/>
                <w:sz w:val="24"/>
                <w:szCs w:val="24"/>
              </w:rPr>
              <w:t>Vendor</w:t>
            </w:r>
            <w:proofErr w:type="spellEnd"/>
          </w:p>
        </w:tc>
      </w:tr>
      <w:tr w:rsidR="002A08F3" w:rsidRPr="00980D73" w14:paraId="2798B4AC" w14:textId="77777777" w:rsidTr="005C5CD3">
        <w:trPr>
          <w:jc w:val="center"/>
        </w:trPr>
        <w:tc>
          <w:tcPr>
            <w:tcW w:w="1317" w:type="dxa"/>
            <w:vAlign w:val="bottom"/>
          </w:tcPr>
          <w:p w14:paraId="04E715DA" w14:textId="77777777" w:rsidR="002A08F3" w:rsidRPr="00980D73" w:rsidRDefault="002A08F3" w:rsidP="005C5CD3">
            <w:pPr>
              <w:spacing w:after="160" w:line="259" w:lineRule="auto"/>
              <w:rPr>
                <w:rFonts w:ascii="Times New Roman" w:hAnsi="Times New Roman" w:cs="Times New Roman"/>
                <w:sz w:val="24"/>
                <w:szCs w:val="24"/>
              </w:rPr>
            </w:pPr>
            <w:r w:rsidRPr="00980D73">
              <w:rPr>
                <w:rFonts w:ascii="Times New Roman" w:hAnsi="Times New Roman" w:cs="Times New Roman"/>
                <w:sz w:val="24"/>
                <w:szCs w:val="24"/>
              </w:rPr>
              <w:t>PRLR</w:t>
            </w:r>
          </w:p>
        </w:tc>
        <w:tc>
          <w:tcPr>
            <w:tcW w:w="1188" w:type="dxa"/>
            <w:vAlign w:val="bottom"/>
          </w:tcPr>
          <w:p w14:paraId="303DF7CE"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1A2B1</w:t>
            </w:r>
          </w:p>
        </w:tc>
        <w:tc>
          <w:tcPr>
            <w:tcW w:w="1399" w:type="dxa"/>
          </w:tcPr>
          <w:p w14:paraId="545868BC"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#32-9200</w:t>
            </w:r>
          </w:p>
        </w:tc>
        <w:tc>
          <w:tcPr>
            <w:tcW w:w="2801" w:type="dxa"/>
            <w:vAlign w:val="bottom"/>
          </w:tcPr>
          <w:p w14:paraId="5EB6D866"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Invitrogen</w:t>
            </w:r>
          </w:p>
        </w:tc>
      </w:tr>
      <w:tr w:rsidR="002A08F3" w:rsidRPr="00980D73" w14:paraId="4D736ED3" w14:textId="77777777" w:rsidTr="005C5CD3">
        <w:trPr>
          <w:jc w:val="center"/>
        </w:trPr>
        <w:tc>
          <w:tcPr>
            <w:tcW w:w="1317" w:type="dxa"/>
            <w:vAlign w:val="bottom"/>
          </w:tcPr>
          <w:p w14:paraId="2857E860" w14:textId="77777777" w:rsidR="002A08F3" w:rsidRPr="00980D73" w:rsidRDefault="002A08F3" w:rsidP="005C5CD3">
            <w:pPr>
              <w:spacing w:after="160" w:line="259" w:lineRule="auto"/>
              <w:rPr>
                <w:rFonts w:ascii="Times New Roman" w:hAnsi="Times New Roman" w:cs="Times New Roman"/>
                <w:sz w:val="24"/>
                <w:szCs w:val="24"/>
              </w:rPr>
            </w:pPr>
            <w:r w:rsidRPr="00980D73">
              <w:rPr>
                <w:rFonts w:ascii="Times New Roman" w:hAnsi="Times New Roman" w:cs="Times New Roman"/>
                <w:sz w:val="24"/>
                <w:szCs w:val="24"/>
              </w:rPr>
              <w:t>PRLR</w:t>
            </w:r>
          </w:p>
        </w:tc>
        <w:tc>
          <w:tcPr>
            <w:tcW w:w="1188" w:type="dxa"/>
            <w:vAlign w:val="bottom"/>
          </w:tcPr>
          <w:p w14:paraId="4F7A8610"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U5</w:t>
            </w:r>
          </w:p>
        </w:tc>
        <w:tc>
          <w:tcPr>
            <w:tcW w:w="1399" w:type="dxa"/>
          </w:tcPr>
          <w:p w14:paraId="2A75EFD3"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MA1-610</w:t>
            </w:r>
          </w:p>
        </w:tc>
        <w:tc>
          <w:tcPr>
            <w:tcW w:w="2801" w:type="dxa"/>
            <w:vAlign w:val="bottom"/>
          </w:tcPr>
          <w:p w14:paraId="097E4D98" w14:textId="77777777" w:rsidR="002A08F3" w:rsidRPr="00980D73" w:rsidRDefault="002A08F3" w:rsidP="005C5CD3">
            <w:pPr>
              <w:spacing w:after="160" w:line="259" w:lineRule="auto"/>
              <w:jc w:val="center"/>
              <w:rPr>
                <w:rFonts w:ascii="Times New Roman" w:hAnsi="Times New Roman" w:cs="Times New Roman"/>
                <w:sz w:val="24"/>
                <w:szCs w:val="24"/>
              </w:rPr>
            </w:pPr>
            <w:proofErr w:type="spellStart"/>
            <w:r w:rsidRPr="00980D73">
              <w:rPr>
                <w:rFonts w:ascii="Times New Roman" w:hAnsi="Times New Roman" w:cs="Times New Roman"/>
                <w:sz w:val="24"/>
                <w:szCs w:val="24"/>
              </w:rPr>
              <w:t>Thermo</w:t>
            </w:r>
            <w:proofErr w:type="spellEnd"/>
            <w:r w:rsidRPr="00980D73">
              <w:rPr>
                <w:rFonts w:ascii="Times New Roman" w:hAnsi="Times New Roman" w:cs="Times New Roman"/>
                <w:sz w:val="24"/>
                <w:szCs w:val="24"/>
              </w:rPr>
              <w:t xml:space="preserve"> Fischer </w:t>
            </w:r>
            <w:proofErr w:type="spellStart"/>
            <w:r w:rsidRPr="00980D73">
              <w:rPr>
                <w:rFonts w:ascii="Times New Roman" w:hAnsi="Times New Roman" w:cs="Times New Roman"/>
                <w:sz w:val="24"/>
                <w:szCs w:val="24"/>
              </w:rPr>
              <w:t>Scientific</w:t>
            </w:r>
            <w:proofErr w:type="spellEnd"/>
          </w:p>
        </w:tc>
      </w:tr>
      <w:tr w:rsidR="002A08F3" w:rsidRPr="00980D73" w14:paraId="4D39CBE0" w14:textId="77777777" w:rsidTr="005C5CD3">
        <w:trPr>
          <w:jc w:val="center"/>
        </w:trPr>
        <w:tc>
          <w:tcPr>
            <w:tcW w:w="1317" w:type="dxa"/>
            <w:vAlign w:val="bottom"/>
          </w:tcPr>
          <w:p w14:paraId="606F6DBE" w14:textId="77777777" w:rsidR="002A08F3" w:rsidRPr="00980D73" w:rsidRDefault="002A08F3" w:rsidP="005C5CD3">
            <w:pPr>
              <w:spacing w:after="160" w:line="259" w:lineRule="auto"/>
              <w:rPr>
                <w:rFonts w:ascii="Times New Roman" w:hAnsi="Times New Roman" w:cs="Times New Roman"/>
                <w:sz w:val="24"/>
                <w:szCs w:val="24"/>
              </w:rPr>
            </w:pPr>
            <w:r w:rsidRPr="00980D73">
              <w:rPr>
                <w:rFonts w:ascii="Times New Roman" w:hAnsi="Times New Roman" w:cs="Times New Roman"/>
                <w:sz w:val="24"/>
                <w:szCs w:val="24"/>
              </w:rPr>
              <w:t>GAPDH</w:t>
            </w:r>
          </w:p>
        </w:tc>
        <w:tc>
          <w:tcPr>
            <w:tcW w:w="1188" w:type="dxa"/>
            <w:vAlign w:val="bottom"/>
          </w:tcPr>
          <w:p w14:paraId="2DD1EABD"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6C5</w:t>
            </w:r>
          </w:p>
        </w:tc>
        <w:tc>
          <w:tcPr>
            <w:tcW w:w="1399" w:type="dxa"/>
          </w:tcPr>
          <w:p w14:paraId="692730E5"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AM4300</w:t>
            </w:r>
          </w:p>
        </w:tc>
        <w:tc>
          <w:tcPr>
            <w:tcW w:w="2801" w:type="dxa"/>
            <w:vAlign w:val="bottom"/>
          </w:tcPr>
          <w:p w14:paraId="1F8BB209" w14:textId="77777777" w:rsidR="002A08F3" w:rsidRPr="00980D73" w:rsidRDefault="002A08F3" w:rsidP="005C5CD3">
            <w:pPr>
              <w:spacing w:after="160" w:line="259" w:lineRule="auto"/>
              <w:jc w:val="center"/>
              <w:rPr>
                <w:rFonts w:ascii="Times New Roman" w:hAnsi="Times New Roman" w:cs="Times New Roman"/>
                <w:sz w:val="24"/>
                <w:szCs w:val="24"/>
              </w:rPr>
            </w:pPr>
            <w:proofErr w:type="spellStart"/>
            <w:r w:rsidRPr="00980D73">
              <w:rPr>
                <w:rFonts w:ascii="Times New Roman" w:hAnsi="Times New Roman" w:cs="Times New Roman"/>
                <w:sz w:val="24"/>
                <w:szCs w:val="24"/>
              </w:rPr>
              <w:t>Thermo</w:t>
            </w:r>
            <w:proofErr w:type="spellEnd"/>
            <w:r w:rsidRPr="00980D73">
              <w:rPr>
                <w:rFonts w:ascii="Times New Roman" w:hAnsi="Times New Roman" w:cs="Times New Roman"/>
                <w:sz w:val="24"/>
                <w:szCs w:val="24"/>
              </w:rPr>
              <w:t xml:space="preserve"> Fisher </w:t>
            </w:r>
            <w:proofErr w:type="spellStart"/>
            <w:r w:rsidRPr="00980D73">
              <w:rPr>
                <w:rFonts w:ascii="Times New Roman" w:hAnsi="Times New Roman" w:cs="Times New Roman"/>
                <w:sz w:val="24"/>
                <w:szCs w:val="24"/>
              </w:rPr>
              <w:t>Scientific</w:t>
            </w:r>
            <w:proofErr w:type="spellEnd"/>
          </w:p>
        </w:tc>
      </w:tr>
      <w:tr w:rsidR="002A08F3" w:rsidRPr="00980D73" w14:paraId="33761B72" w14:textId="77777777" w:rsidTr="005C5CD3">
        <w:trPr>
          <w:jc w:val="center"/>
        </w:trPr>
        <w:tc>
          <w:tcPr>
            <w:tcW w:w="1317" w:type="dxa"/>
            <w:vAlign w:val="bottom"/>
          </w:tcPr>
          <w:p w14:paraId="3D4F2A97" w14:textId="77777777" w:rsidR="002A08F3" w:rsidRPr="00980D73" w:rsidRDefault="002A08F3" w:rsidP="005C5CD3">
            <w:pPr>
              <w:spacing w:after="160" w:line="259" w:lineRule="auto"/>
              <w:rPr>
                <w:rFonts w:ascii="Times New Roman" w:hAnsi="Times New Roman" w:cs="Times New Roman"/>
                <w:sz w:val="24"/>
                <w:szCs w:val="24"/>
              </w:rPr>
            </w:pPr>
            <w:r w:rsidRPr="00980D73">
              <w:rPr>
                <w:rFonts w:ascii="Times New Roman" w:hAnsi="Times New Roman" w:cs="Times New Roman"/>
                <w:sz w:val="24"/>
                <w:szCs w:val="24"/>
              </w:rPr>
              <w:t>pStat3</w:t>
            </w:r>
          </w:p>
        </w:tc>
        <w:tc>
          <w:tcPr>
            <w:tcW w:w="1188" w:type="dxa"/>
            <w:vAlign w:val="bottom"/>
          </w:tcPr>
          <w:p w14:paraId="2121B102"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3E2</w:t>
            </w:r>
          </w:p>
        </w:tc>
        <w:tc>
          <w:tcPr>
            <w:tcW w:w="1399" w:type="dxa"/>
          </w:tcPr>
          <w:p w14:paraId="24905E83"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#9132</w:t>
            </w:r>
          </w:p>
        </w:tc>
        <w:tc>
          <w:tcPr>
            <w:tcW w:w="2801" w:type="dxa"/>
            <w:vAlign w:val="bottom"/>
          </w:tcPr>
          <w:p w14:paraId="518697B0" w14:textId="77777777" w:rsidR="002A08F3" w:rsidRPr="00980D73" w:rsidRDefault="002A08F3" w:rsidP="005C5CD3">
            <w:pPr>
              <w:spacing w:after="160" w:line="259" w:lineRule="auto"/>
              <w:jc w:val="center"/>
              <w:rPr>
                <w:rFonts w:ascii="Times New Roman" w:hAnsi="Times New Roman" w:cs="Times New Roman"/>
                <w:sz w:val="24"/>
                <w:szCs w:val="24"/>
              </w:rPr>
            </w:pPr>
            <w:proofErr w:type="spellStart"/>
            <w:r w:rsidRPr="00980D73">
              <w:rPr>
                <w:rFonts w:ascii="Times New Roman" w:hAnsi="Times New Roman" w:cs="Times New Roman"/>
                <w:sz w:val="24"/>
                <w:szCs w:val="24"/>
              </w:rPr>
              <w:t>Cell</w:t>
            </w:r>
            <w:proofErr w:type="spellEnd"/>
            <w:r w:rsidRPr="00980D73">
              <w:rPr>
                <w:rFonts w:ascii="Times New Roman" w:hAnsi="Times New Roman" w:cs="Times New Roman"/>
                <w:sz w:val="24"/>
                <w:szCs w:val="24"/>
              </w:rPr>
              <w:t xml:space="preserve"> </w:t>
            </w:r>
            <w:proofErr w:type="spellStart"/>
            <w:r w:rsidRPr="00980D73">
              <w:rPr>
                <w:rFonts w:ascii="Times New Roman" w:hAnsi="Times New Roman" w:cs="Times New Roman"/>
                <w:sz w:val="24"/>
                <w:szCs w:val="24"/>
              </w:rPr>
              <w:t>Signaling</w:t>
            </w:r>
            <w:proofErr w:type="spellEnd"/>
          </w:p>
        </w:tc>
      </w:tr>
      <w:tr w:rsidR="002A08F3" w:rsidRPr="00980D73" w14:paraId="0ABE97E9" w14:textId="77777777" w:rsidTr="005C5CD3">
        <w:trPr>
          <w:jc w:val="center"/>
        </w:trPr>
        <w:tc>
          <w:tcPr>
            <w:tcW w:w="1317" w:type="dxa"/>
            <w:vAlign w:val="bottom"/>
          </w:tcPr>
          <w:p w14:paraId="5507BC74" w14:textId="77777777" w:rsidR="002A08F3" w:rsidRPr="00980D73" w:rsidRDefault="002A08F3" w:rsidP="005C5CD3">
            <w:pPr>
              <w:spacing w:after="160" w:line="259" w:lineRule="auto"/>
              <w:rPr>
                <w:rFonts w:ascii="Times New Roman" w:hAnsi="Times New Roman" w:cs="Times New Roman"/>
                <w:sz w:val="24"/>
                <w:szCs w:val="24"/>
              </w:rPr>
            </w:pPr>
            <w:r w:rsidRPr="00980D73">
              <w:rPr>
                <w:rFonts w:ascii="Times New Roman" w:hAnsi="Times New Roman" w:cs="Times New Roman"/>
                <w:sz w:val="24"/>
                <w:szCs w:val="24"/>
              </w:rPr>
              <w:t>Stat3</w:t>
            </w:r>
          </w:p>
        </w:tc>
        <w:tc>
          <w:tcPr>
            <w:tcW w:w="1188" w:type="dxa"/>
            <w:vAlign w:val="bottom"/>
          </w:tcPr>
          <w:p w14:paraId="24D59864"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79D7</w:t>
            </w:r>
          </w:p>
        </w:tc>
        <w:tc>
          <w:tcPr>
            <w:tcW w:w="1399" w:type="dxa"/>
          </w:tcPr>
          <w:p w14:paraId="3143FD89"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#4904</w:t>
            </w:r>
          </w:p>
        </w:tc>
        <w:tc>
          <w:tcPr>
            <w:tcW w:w="2801" w:type="dxa"/>
            <w:vAlign w:val="bottom"/>
          </w:tcPr>
          <w:p w14:paraId="18623602" w14:textId="77777777" w:rsidR="002A08F3" w:rsidRPr="00980D73" w:rsidRDefault="002A08F3" w:rsidP="005C5CD3">
            <w:pPr>
              <w:spacing w:after="160" w:line="259" w:lineRule="auto"/>
              <w:jc w:val="center"/>
              <w:rPr>
                <w:rFonts w:ascii="Times New Roman" w:hAnsi="Times New Roman" w:cs="Times New Roman"/>
                <w:sz w:val="24"/>
                <w:szCs w:val="24"/>
              </w:rPr>
            </w:pPr>
            <w:proofErr w:type="spellStart"/>
            <w:r w:rsidRPr="00980D73">
              <w:rPr>
                <w:rFonts w:ascii="Times New Roman" w:hAnsi="Times New Roman" w:cs="Times New Roman"/>
                <w:sz w:val="24"/>
                <w:szCs w:val="24"/>
              </w:rPr>
              <w:t>Cell</w:t>
            </w:r>
            <w:proofErr w:type="spellEnd"/>
            <w:r w:rsidRPr="00980D73">
              <w:rPr>
                <w:rFonts w:ascii="Times New Roman" w:hAnsi="Times New Roman" w:cs="Times New Roman"/>
                <w:sz w:val="24"/>
                <w:szCs w:val="24"/>
              </w:rPr>
              <w:t xml:space="preserve"> </w:t>
            </w:r>
            <w:proofErr w:type="spellStart"/>
            <w:r w:rsidRPr="00980D73">
              <w:rPr>
                <w:rFonts w:ascii="Times New Roman" w:hAnsi="Times New Roman" w:cs="Times New Roman"/>
                <w:sz w:val="24"/>
                <w:szCs w:val="24"/>
              </w:rPr>
              <w:t>Signaling</w:t>
            </w:r>
            <w:proofErr w:type="spellEnd"/>
          </w:p>
        </w:tc>
      </w:tr>
      <w:tr w:rsidR="002A08F3" w:rsidRPr="00980D73" w14:paraId="45CCA701" w14:textId="77777777" w:rsidTr="005C5CD3">
        <w:trPr>
          <w:jc w:val="center"/>
        </w:trPr>
        <w:tc>
          <w:tcPr>
            <w:tcW w:w="1317" w:type="dxa"/>
            <w:vAlign w:val="bottom"/>
          </w:tcPr>
          <w:p w14:paraId="4CD68D6D" w14:textId="77777777" w:rsidR="002A08F3" w:rsidRPr="00980D73" w:rsidRDefault="002A08F3" w:rsidP="005C5CD3">
            <w:pPr>
              <w:spacing w:after="160" w:line="259" w:lineRule="auto"/>
              <w:rPr>
                <w:rFonts w:ascii="Times New Roman" w:hAnsi="Times New Roman" w:cs="Times New Roman"/>
                <w:sz w:val="24"/>
                <w:szCs w:val="24"/>
              </w:rPr>
            </w:pPr>
            <w:r w:rsidRPr="00980D73">
              <w:rPr>
                <w:rFonts w:ascii="Times New Roman" w:hAnsi="Times New Roman" w:cs="Times New Roman"/>
                <w:sz w:val="24"/>
                <w:szCs w:val="24"/>
              </w:rPr>
              <w:t>pStat5</w:t>
            </w:r>
          </w:p>
        </w:tc>
        <w:tc>
          <w:tcPr>
            <w:tcW w:w="1188" w:type="dxa"/>
            <w:vAlign w:val="bottom"/>
          </w:tcPr>
          <w:p w14:paraId="5DFC68E2"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8-5-2</w:t>
            </w:r>
          </w:p>
        </w:tc>
        <w:tc>
          <w:tcPr>
            <w:tcW w:w="1399" w:type="dxa"/>
          </w:tcPr>
          <w:p w14:paraId="3750A196"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#9351</w:t>
            </w:r>
          </w:p>
        </w:tc>
        <w:tc>
          <w:tcPr>
            <w:tcW w:w="2801" w:type="dxa"/>
            <w:vAlign w:val="bottom"/>
          </w:tcPr>
          <w:p w14:paraId="2B53B828" w14:textId="77777777" w:rsidR="002A08F3" w:rsidRPr="00980D73" w:rsidRDefault="002A08F3" w:rsidP="005C5CD3">
            <w:pPr>
              <w:spacing w:after="160" w:line="259" w:lineRule="auto"/>
              <w:jc w:val="center"/>
              <w:rPr>
                <w:rFonts w:ascii="Times New Roman" w:hAnsi="Times New Roman" w:cs="Times New Roman"/>
                <w:sz w:val="24"/>
                <w:szCs w:val="24"/>
              </w:rPr>
            </w:pPr>
            <w:proofErr w:type="spellStart"/>
            <w:r w:rsidRPr="00980D73">
              <w:rPr>
                <w:rFonts w:ascii="Times New Roman" w:hAnsi="Times New Roman" w:cs="Times New Roman"/>
                <w:sz w:val="24"/>
                <w:szCs w:val="24"/>
              </w:rPr>
              <w:t>Cell</w:t>
            </w:r>
            <w:proofErr w:type="spellEnd"/>
            <w:r w:rsidRPr="00980D73">
              <w:rPr>
                <w:rFonts w:ascii="Times New Roman" w:hAnsi="Times New Roman" w:cs="Times New Roman"/>
                <w:sz w:val="24"/>
                <w:szCs w:val="24"/>
              </w:rPr>
              <w:t xml:space="preserve"> </w:t>
            </w:r>
            <w:proofErr w:type="spellStart"/>
            <w:r w:rsidRPr="00980D73">
              <w:rPr>
                <w:rFonts w:ascii="Times New Roman" w:hAnsi="Times New Roman" w:cs="Times New Roman"/>
                <w:sz w:val="24"/>
                <w:szCs w:val="24"/>
              </w:rPr>
              <w:t>Signaling</w:t>
            </w:r>
            <w:proofErr w:type="spellEnd"/>
          </w:p>
        </w:tc>
      </w:tr>
      <w:tr w:rsidR="002A08F3" w:rsidRPr="00980D73" w14:paraId="730455A5" w14:textId="77777777" w:rsidTr="005C5CD3">
        <w:trPr>
          <w:jc w:val="center"/>
        </w:trPr>
        <w:tc>
          <w:tcPr>
            <w:tcW w:w="1317" w:type="dxa"/>
            <w:vAlign w:val="bottom"/>
          </w:tcPr>
          <w:p w14:paraId="572FAE59" w14:textId="77777777" w:rsidR="002A08F3" w:rsidRPr="00980D73" w:rsidRDefault="002A08F3" w:rsidP="005C5CD3">
            <w:pPr>
              <w:spacing w:after="160" w:line="259" w:lineRule="auto"/>
              <w:rPr>
                <w:rFonts w:ascii="Times New Roman" w:hAnsi="Times New Roman" w:cs="Times New Roman"/>
                <w:sz w:val="24"/>
                <w:szCs w:val="24"/>
              </w:rPr>
            </w:pPr>
            <w:r w:rsidRPr="00980D73">
              <w:rPr>
                <w:rFonts w:ascii="Times New Roman" w:hAnsi="Times New Roman" w:cs="Times New Roman"/>
                <w:sz w:val="24"/>
                <w:szCs w:val="24"/>
              </w:rPr>
              <w:t>Stat5</w:t>
            </w:r>
          </w:p>
        </w:tc>
        <w:tc>
          <w:tcPr>
            <w:tcW w:w="1188" w:type="dxa"/>
            <w:vAlign w:val="bottom"/>
          </w:tcPr>
          <w:p w14:paraId="5B407621"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Policlonal</w:t>
            </w:r>
          </w:p>
        </w:tc>
        <w:tc>
          <w:tcPr>
            <w:tcW w:w="1399" w:type="dxa"/>
          </w:tcPr>
          <w:p w14:paraId="5300BC1C"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ab126832</w:t>
            </w:r>
          </w:p>
        </w:tc>
        <w:tc>
          <w:tcPr>
            <w:tcW w:w="2801" w:type="dxa"/>
            <w:vAlign w:val="bottom"/>
          </w:tcPr>
          <w:p w14:paraId="5E3D5C21" w14:textId="77777777" w:rsidR="002A08F3" w:rsidRPr="00980D73" w:rsidRDefault="002A08F3" w:rsidP="005C5CD3">
            <w:pPr>
              <w:spacing w:after="160" w:line="259" w:lineRule="auto"/>
              <w:jc w:val="center"/>
              <w:rPr>
                <w:rFonts w:ascii="Times New Roman" w:hAnsi="Times New Roman" w:cs="Times New Roman"/>
                <w:sz w:val="24"/>
                <w:szCs w:val="24"/>
              </w:rPr>
            </w:pPr>
            <w:proofErr w:type="spellStart"/>
            <w:r w:rsidRPr="00980D73">
              <w:rPr>
                <w:rFonts w:ascii="Times New Roman" w:hAnsi="Times New Roman" w:cs="Times New Roman"/>
                <w:sz w:val="24"/>
                <w:szCs w:val="24"/>
              </w:rPr>
              <w:t>Abcam</w:t>
            </w:r>
            <w:proofErr w:type="spellEnd"/>
          </w:p>
        </w:tc>
      </w:tr>
      <w:tr w:rsidR="002A08F3" w:rsidRPr="00980D73" w14:paraId="465D18DA" w14:textId="77777777" w:rsidTr="005C5CD3">
        <w:trPr>
          <w:trHeight w:val="248"/>
          <w:jc w:val="center"/>
        </w:trPr>
        <w:tc>
          <w:tcPr>
            <w:tcW w:w="1317" w:type="dxa"/>
            <w:vAlign w:val="bottom"/>
          </w:tcPr>
          <w:p w14:paraId="08569E38" w14:textId="77777777" w:rsidR="002A08F3" w:rsidRPr="00980D73" w:rsidRDefault="002A08F3" w:rsidP="005C5CD3">
            <w:pPr>
              <w:spacing w:after="160" w:line="259" w:lineRule="auto"/>
              <w:rPr>
                <w:rFonts w:ascii="Times New Roman" w:hAnsi="Times New Roman" w:cs="Times New Roman"/>
                <w:sz w:val="24"/>
                <w:szCs w:val="24"/>
              </w:rPr>
            </w:pPr>
            <w:r w:rsidRPr="00980D73">
              <w:rPr>
                <w:rFonts w:ascii="Times New Roman" w:hAnsi="Times New Roman" w:cs="Times New Roman"/>
                <w:sz w:val="24"/>
                <w:szCs w:val="24"/>
              </w:rPr>
              <w:t>Lamin B1</w:t>
            </w:r>
          </w:p>
        </w:tc>
        <w:tc>
          <w:tcPr>
            <w:tcW w:w="1188" w:type="dxa"/>
            <w:vAlign w:val="bottom"/>
          </w:tcPr>
          <w:p w14:paraId="7E0086CF"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B-10</w:t>
            </w:r>
          </w:p>
        </w:tc>
        <w:tc>
          <w:tcPr>
            <w:tcW w:w="1399" w:type="dxa"/>
          </w:tcPr>
          <w:p w14:paraId="7540A370"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sc-374015</w:t>
            </w:r>
          </w:p>
        </w:tc>
        <w:tc>
          <w:tcPr>
            <w:tcW w:w="2801" w:type="dxa"/>
            <w:vAlign w:val="bottom"/>
          </w:tcPr>
          <w:p w14:paraId="4BCB03C9" w14:textId="77777777" w:rsidR="002A08F3" w:rsidRPr="00980D73" w:rsidRDefault="002A08F3" w:rsidP="005C5CD3">
            <w:pPr>
              <w:spacing w:after="160" w:line="259" w:lineRule="auto"/>
              <w:jc w:val="center"/>
              <w:rPr>
                <w:rFonts w:ascii="Times New Roman" w:hAnsi="Times New Roman" w:cs="Times New Roman"/>
                <w:sz w:val="24"/>
                <w:szCs w:val="24"/>
              </w:rPr>
            </w:pPr>
            <w:r w:rsidRPr="00980D73">
              <w:rPr>
                <w:rFonts w:ascii="Times New Roman" w:hAnsi="Times New Roman" w:cs="Times New Roman"/>
                <w:sz w:val="24"/>
                <w:szCs w:val="24"/>
              </w:rPr>
              <w:t xml:space="preserve">Santa Cruz </w:t>
            </w:r>
            <w:proofErr w:type="spellStart"/>
            <w:r w:rsidRPr="00980D73">
              <w:rPr>
                <w:rFonts w:ascii="Times New Roman" w:hAnsi="Times New Roman" w:cs="Times New Roman"/>
                <w:sz w:val="24"/>
                <w:szCs w:val="24"/>
              </w:rPr>
              <w:t>Biotechnology</w:t>
            </w:r>
            <w:proofErr w:type="spellEnd"/>
          </w:p>
        </w:tc>
      </w:tr>
    </w:tbl>
    <w:p w14:paraId="19F5D5FE" w14:textId="77777777" w:rsidR="00EB269A" w:rsidRPr="00980D73" w:rsidRDefault="00EB269A" w:rsidP="009818BD">
      <w:pPr>
        <w:pStyle w:val="p"/>
        <w:shd w:val="clear" w:color="auto" w:fill="FFFFFF"/>
        <w:spacing w:before="166" w:beforeAutospacing="0" w:after="166" w:afterAutospacing="0" w:line="480" w:lineRule="auto"/>
        <w:jc w:val="both"/>
        <w:rPr>
          <w:b/>
          <w:bCs/>
          <w:lang w:val="en-GB"/>
        </w:rPr>
      </w:pPr>
      <w:r w:rsidRPr="00980D73">
        <w:rPr>
          <w:b/>
          <w:bCs/>
          <w:lang w:val="en-GB"/>
        </w:rPr>
        <w:t>Real Time qPCR</w:t>
      </w:r>
    </w:p>
    <w:p w14:paraId="071F30F7" w14:textId="3575FFF1" w:rsidR="00EB269A" w:rsidRPr="00980D73" w:rsidRDefault="00EB269A" w:rsidP="009818BD">
      <w:pPr>
        <w:pStyle w:val="p"/>
        <w:shd w:val="clear" w:color="auto" w:fill="FFFFFF"/>
        <w:spacing w:before="166" w:beforeAutospacing="0" w:after="166" w:afterAutospacing="0" w:line="480" w:lineRule="auto"/>
        <w:jc w:val="both"/>
        <w:rPr>
          <w:lang w:val="en-GB"/>
        </w:rPr>
      </w:pPr>
      <w:r w:rsidRPr="00980D73">
        <w:rPr>
          <w:lang w:val="en-GB"/>
        </w:rPr>
        <w:t xml:space="preserve">Total RNA were isolated using the </w:t>
      </w:r>
      <w:r w:rsidRPr="00980D73">
        <w:rPr>
          <w:i/>
          <w:iCs/>
          <w:lang w:val="en-GB"/>
        </w:rPr>
        <w:t>Total RNA Purification Kit</w:t>
      </w:r>
      <w:r w:rsidRPr="00980D73">
        <w:rPr>
          <w:lang w:val="en-GB"/>
        </w:rPr>
        <w:t xml:space="preserve"> (</w:t>
      </w:r>
      <w:proofErr w:type="spellStart"/>
      <w:r w:rsidRPr="00980D73">
        <w:rPr>
          <w:lang w:val="en-GB"/>
        </w:rPr>
        <w:t>Norgen</w:t>
      </w:r>
      <w:proofErr w:type="spellEnd"/>
      <w:r w:rsidRPr="00980D73">
        <w:rPr>
          <w:lang w:val="en-GB"/>
        </w:rPr>
        <w:t xml:space="preserve"> </w:t>
      </w:r>
      <w:proofErr w:type="spellStart"/>
      <w:r w:rsidRPr="00980D73">
        <w:rPr>
          <w:lang w:val="en-GB"/>
        </w:rPr>
        <w:t>Biotek</w:t>
      </w:r>
      <w:proofErr w:type="spellEnd"/>
      <w:r w:rsidRPr="00980D73">
        <w:rPr>
          <w:lang w:val="en-GB"/>
        </w:rPr>
        <w:t xml:space="preserve">) and reversely transcribed using </w:t>
      </w:r>
      <w:proofErr w:type="spellStart"/>
      <w:r w:rsidRPr="00980D73">
        <w:rPr>
          <w:i/>
          <w:iCs/>
          <w:lang w:val="en-GB"/>
        </w:rPr>
        <w:t>qScript</w:t>
      </w:r>
      <w:proofErr w:type="spellEnd"/>
      <w:r w:rsidRPr="00980D73">
        <w:rPr>
          <w:i/>
          <w:iCs/>
          <w:lang w:val="en-GB"/>
        </w:rPr>
        <w:t xml:space="preserve"> cDNA Synthesis Kit</w:t>
      </w:r>
      <w:r w:rsidRPr="00980D73">
        <w:rPr>
          <w:lang w:val="en-GB"/>
        </w:rPr>
        <w:t xml:space="preserve"> (Quanta Bioscience), and the following manufacturers’ recommendations. Primer pairs are summarized in Table </w:t>
      </w:r>
      <w:r w:rsidR="00EC4D92" w:rsidRPr="00980D73">
        <w:rPr>
          <w:lang w:val="en-GB"/>
        </w:rPr>
        <w:t>4</w:t>
      </w:r>
      <w:r w:rsidRPr="00980D73">
        <w:rPr>
          <w:lang w:val="en-GB"/>
        </w:rPr>
        <w:t xml:space="preserve">. Results are presented as Fold Changes </w:t>
      </w:r>
      <w:r w:rsidRPr="00980D73">
        <w:rPr>
          <w:lang w:val="en-CA"/>
        </w:rPr>
        <w:t xml:space="preserve">normalized to GAPDH </w:t>
      </w:r>
      <w:r w:rsidRPr="00980D73">
        <w:rPr>
          <w:lang w:val="en-GB"/>
        </w:rPr>
        <w:t>(</w:t>
      </w:r>
      <w:r w:rsidRPr="00980D73">
        <w:rPr>
          <w:lang w:val="en-CA"/>
        </w:rPr>
        <w:t>2</w:t>
      </w:r>
      <w:r w:rsidRPr="00980D73">
        <w:rPr>
          <w:vertAlign w:val="superscript"/>
          <w:lang w:val="en-CA"/>
        </w:rPr>
        <w:t>-ΔCt</w:t>
      </w:r>
      <w:r w:rsidRPr="00980D73">
        <w:rPr>
          <w:lang w:val="en-CA"/>
        </w:rPr>
        <w:t xml:space="preserve">) or together with the control cells </w:t>
      </w:r>
      <w:r w:rsidRPr="00980D73">
        <w:rPr>
          <w:lang w:val="en-GB"/>
        </w:rPr>
        <w:t>(</w:t>
      </w:r>
      <w:r w:rsidRPr="00980D73">
        <w:rPr>
          <w:lang w:val="en-CA"/>
        </w:rPr>
        <w:t>2</w:t>
      </w:r>
      <w:r w:rsidRPr="00980D73">
        <w:rPr>
          <w:vertAlign w:val="superscript"/>
          <w:lang w:val="en-CA"/>
        </w:rPr>
        <w:t>-ΔΔCt</w:t>
      </w:r>
      <w:r w:rsidRPr="00980D73">
        <w:rPr>
          <w:lang w:val="en-CA"/>
        </w:rPr>
        <w:t>)</w:t>
      </w:r>
      <w:r w:rsidRPr="00980D73">
        <w:rPr>
          <w:lang w:val="en-GB"/>
        </w:rPr>
        <w:t>.</w:t>
      </w:r>
    </w:p>
    <w:p w14:paraId="7BAAEF23" w14:textId="77777777" w:rsidR="002A08F3" w:rsidRPr="00980D73" w:rsidRDefault="002A08F3" w:rsidP="002A08F3">
      <w:pPr>
        <w:spacing w:line="360" w:lineRule="auto"/>
        <w:jc w:val="both"/>
        <w:rPr>
          <w:rFonts w:ascii="Times New Roman" w:hAnsi="Times New Roman" w:cs="Times New Roman"/>
          <w:b/>
          <w:bCs/>
          <w:sz w:val="24"/>
          <w:szCs w:val="24"/>
          <w:lang w:val="en-GB"/>
        </w:rPr>
      </w:pPr>
      <w:r w:rsidRPr="00980D73">
        <w:rPr>
          <w:rFonts w:ascii="Times New Roman" w:hAnsi="Times New Roman" w:cs="Times New Roman"/>
          <w:b/>
          <w:bCs/>
          <w:sz w:val="24"/>
          <w:szCs w:val="24"/>
          <w:lang w:val="en-GB"/>
        </w:rPr>
        <w:t>Table 4. List of primers used for RT-qPCR.</w:t>
      </w:r>
    </w:p>
    <w:tbl>
      <w:tblPr>
        <w:tblStyle w:val="PlainTabl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6"/>
        <w:gridCol w:w="913"/>
        <w:gridCol w:w="3843"/>
      </w:tblGrid>
      <w:tr w:rsidR="00595889" w:rsidRPr="00980D73" w14:paraId="3B764F5E" w14:textId="77777777" w:rsidTr="005958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6" w:type="dxa"/>
            <w:vAlign w:val="center"/>
          </w:tcPr>
          <w:p w14:paraId="67A51D01" w14:textId="77777777" w:rsidR="00595889" w:rsidRPr="00980D73" w:rsidRDefault="00595889" w:rsidP="005C5CD3">
            <w:pPr>
              <w:rPr>
                <w:rFonts w:ascii="Times New Roman" w:hAnsi="Times New Roman" w:cs="Times New Roman"/>
                <w:sz w:val="24"/>
                <w:szCs w:val="24"/>
                <w:lang w:val="en-GB"/>
              </w:rPr>
            </w:pPr>
            <w:r w:rsidRPr="00980D73">
              <w:rPr>
                <w:rFonts w:ascii="Times New Roman" w:hAnsi="Times New Roman" w:cs="Times New Roman"/>
                <w:sz w:val="24"/>
                <w:szCs w:val="24"/>
                <w:lang w:val="en-GB"/>
              </w:rPr>
              <w:t>Amplified gene</w:t>
            </w:r>
          </w:p>
        </w:tc>
        <w:tc>
          <w:tcPr>
            <w:tcW w:w="913" w:type="dxa"/>
            <w:vAlign w:val="center"/>
          </w:tcPr>
          <w:p w14:paraId="4456A2FA" w14:textId="77777777" w:rsidR="00595889" w:rsidRPr="00980D73" w:rsidRDefault="00595889" w:rsidP="005C5C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980D73">
              <w:rPr>
                <w:rFonts w:ascii="Times New Roman" w:hAnsi="Times New Roman" w:cs="Times New Roman"/>
                <w:sz w:val="24"/>
                <w:szCs w:val="24"/>
                <w:lang w:val="en-GB"/>
              </w:rPr>
              <w:t>Sense</w:t>
            </w:r>
          </w:p>
        </w:tc>
        <w:tc>
          <w:tcPr>
            <w:tcW w:w="3843" w:type="dxa"/>
            <w:vAlign w:val="center"/>
          </w:tcPr>
          <w:p w14:paraId="4AB73513" w14:textId="77777777" w:rsidR="00595889" w:rsidRPr="00980D73" w:rsidRDefault="00595889" w:rsidP="005C5C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980D73">
              <w:rPr>
                <w:rFonts w:ascii="Times New Roman" w:hAnsi="Times New Roman" w:cs="Times New Roman"/>
                <w:sz w:val="24"/>
                <w:szCs w:val="24"/>
                <w:lang w:val="en-GB"/>
              </w:rPr>
              <w:t>Sequence</w:t>
            </w:r>
          </w:p>
        </w:tc>
      </w:tr>
      <w:tr w:rsidR="00595889" w:rsidRPr="00980D73" w14:paraId="28269874" w14:textId="77777777" w:rsidTr="00595889">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866" w:type="dxa"/>
            <w:vMerge w:val="restart"/>
            <w:vAlign w:val="center"/>
          </w:tcPr>
          <w:p w14:paraId="44CFA516" w14:textId="77777777" w:rsidR="00595889" w:rsidRPr="00980D73" w:rsidRDefault="00595889" w:rsidP="005C5CD3">
            <w:pPr>
              <w:rPr>
                <w:rFonts w:ascii="Times New Roman" w:hAnsi="Times New Roman" w:cs="Times New Roman"/>
                <w:b w:val="0"/>
                <w:bCs w:val="0"/>
                <w:sz w:val="24"/>
                <w:szCs w:val="24"/>
                <w:lang w:val="en-GB"/>
              </w:rPr>
            </w:pPr>
            <w:r w:rsidRPr="00980D73">
              <w:rPr>
                <w:rFonts w:ascii="Times New Roman" w:hAnsi="Times New Roman" w:cs="Times New Roman"/>
                <w:b w:val="0"/>
                <w:bCs w:val="0"/>
                <w:sz w:val="24"/>
                <w:szCs w:val="24"/>
                <w:lang w:val="en-GB"/>
              </w:rPr>
              <w:t>GAPDH</w:t>
            </w:r>
          </w:p>
        </w:tc>
        <w:tc>
          <w:tcPr>
            <w:tcW w:w="913" w:type="dxa"/>
            <w:vAlign w:val="center"/>
          </w:tcPr>
          <w:p w14:paraId="6CFD11F5" w14:textId="77777777" w:rsidR="00595889" w:rsidRPr="00980D73"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980D73">
              <w:rPr>
                <w:rFonts w:ascii="Times New Roman" w:hAnsi="Times New Roman" w:cs="Times New Roman"/>
                <w:sz w:val="24"/>
                <w:szCs w:val="24"/>
                <w:lang w:val="en-GB"/>
              </w:rPr>
              <w:t>Fw</w:t>
            </w:r>
            <w:proofErr w:type="spellEnd"/>
          </w:p>
        </w:tc>
        <w:tc>
          <w:tcPr>
            <w:tcW w:w="3843" w:type="dxa"/>
            <w:vAlign w:val="center"/>
          </w:tcPr>
          <w:p w14:paraId="43A6E375" w14:textId="77777777" w:rsidR="00595889" w:rsidRPr="00980D73"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980D73">
              <w:rPr>
                <w:rFonts w:ascii="Times New Roman" w:hAnsi="Times New Roman" w:cs="Times New Roman"/>
                <w:sz w:val="24"/>
                <w:szCs w:val="24"/>
              </w:rPr>
              <w:t>GTGGACCTGACCTGCCGTCT</w:t>
            </w:r>
          </w:p>
        </w:tc>
      </w:tr>
      <w:tr w:rsidR="00595889" w:rsidRPr="00980D73" w14:paraId="67921375" w14:textId="77777777" w:rsidTr="00595889">
        <w:tc>
          <w:tcPr>
            <w:cnfStyle w:val="001000000000" w:firstRow="0" w:lastRow="0" w:firstColumn="1" w:lastColumn="0" w:oddVBand="0" w:evenVBand="0" w:oddHBand="0" w:evenHBand="0" w:firstRowFirstColumn="0" w:firstRowLastColumn="0" w:lastRowFirstColumn="0" w:lastRowLastColumn="0"/>
            <w:tcW w:w="1866" w:type="dxa"/>
            <w:vMerge/>
            <w:vAlign w:val="center"/>
          </w:tcPr>
          <w:p w14:paraId="6BB3607F" w14:textId="77777777" w:rsidR="00595889" w:rsidRPr="00980D73" w:rsidRDefault="00595889" w:rsidP="005C5CD3">
            <w:pPr>
              <w:rPr>
                <w:rFonts w:ascii="Times New Roman" w:hAnsi="Times New Roman" w:cs="Times New Roman"/>
                <w:b w:val="0"/>
                <w:bCs w:val="0"/>
                <w:sz w:val="24"/>
                <w:szCs w:val="24"/>
                <w:lang w:val="en-GB"/>
              </w:rPr>
            </w:pPr>
          </w:p>
        </w:tc>
        <w:tc>
          <w:tcPr>
            <w:tcW w:w="913" w:type="dxa"/>
            <w:vAlign w:val="center"/>
          </w:tcPr>
          <w:p w14:paraId="5B89D77B" w14:textId="77777777" w:rsidR="00595889" w:rsidRPr="00980D73"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980D73">
              <w:rPr>
                <w:rFonts w:ascii="Times New Roman" w:hAnsi="Times New Roman" w:cs="Times New Roman"/>
                <w:sz w:val="24"/>
                <w:szCs w:val="24"/>
                <w:lang w:val="en-GB"/>
              </w:rPr>
              <w:t>Rv</w:t>
            </w:r>
            <w:proofErr w:type="spellEnd"/>
          </w:p>
        </w:tc>
        <w:tc>
          <w:tcPr>
            <w:tcW w:w="3843" w:type="dxa"/>
            <w:vAlign w:val="center"/>
          </w:tcPr>
          <w:p w14:paraId="521C6086" w14:textId="77777777" w:rsidR="00595889" w:rsidRPr="00980D73"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980D73">
              <w:rPr>
                <w:rFonts w:ascii="Times New Roman" w:hAnsi="Times New Roman" w:cs="Times New Roman"/>
                <w:sz w:val="24"/>
                <w:szCs w:val="24"/>
              </w:rPr>
              <w:t>GGAGGAGTGGGTGTCGCTGT</w:t>
            </w:r>
          </w:p>
        </w:tc>
      </w:tr>
      <w:tr w:rsidR="00595889" w:rsidRPr="00980D73" w14:paraId="5787AC79" w14:textId="77777777" w:rsidTr="00595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6" w:type="dxa"/>
            <w:vMerge w:val="restart"/>
            <w:vAlign w:val="center"/>
          </w:tcPr>
          <w:p w14:paraId="6A01551B" w14:textId="77777777" w:rsidR="00595889" w:rsidRPr="00980D73" w:rsidRDefault="00595889" w:rsidP="005C5CD3">
            <w:pPr>
              <w:rPr>
                <w:rFonts w:ascii="Times New Roman" w:hAnsi="Times New Roman" w:cs="Times New Roman"/>
                <w:b w:val="0"/>
                <w:bCs w:val="0"/>
                <w:sz w:val="24"/>
                <w:szCs w:val="24"/>
                <w:lang w:val="en-GB"/>
              </w:rPr>
            </w:pPr>
            <w:r w:rsidRPr="00980D73">
              <w:rPr>
                <w:rFonts w:ascii="Times New Roman" w:hAnsi="Times New Roman" w:cs="Times New Roman"/>
                <w:b w:val="0"/>
                <w:bCs w:val="0"/>
                <w:sz w:val="24"/>
                <w:szCs w:val="24"/>
                <w:lang w:val="en-GB"/>
              </w:rPr>
              <w:t>PRLR long isoform</w:t>
            </w:r>
          </w:p>
        </w:tc>
        <w:tc>
          <w:tcPr>
            <w:tcW w:w="913" w:type="dxa"/>
            <w:vAlign w:val="center"/>
          </w:tcPr>
          <w:p w14:paraId="502AD256" w14:textId="77777777" w:rsidR="00595889" w:rsidRPr="00980D73"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980D73">
              <w:rPr>
                <w:rFonts w:ascii="Times New Roman" w:hAnsi="Times New Roman" w:cs="Times New Roman"/>
                <w:sz w:val="24"/>
                <w:szCs w:val="24"/>
                <w:lang w:val="en-GB"/>
              </w:rPr>
              <w:t>Fw</w:t>
            </w:r>
            <w:proofErr w:type="spellEnd"/>
          </w:p>
        </w:tc>
        <w:tc>
          <w:tcPr>
            <w:tcW w:w="3843" w:type="dxa"/>
            <w:vAlign w:val="center"/>
          </w:tcPr>
          <w:p w14:paraId="15D40BCE" w14:textId="77777777" w:rsidR="00595889" w:rsidRPr="00980D73"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980D73">
              <w:rPr>
                <w:rFonts w:ascii="Times New Roman" w:hAnsi="Times New Roman" w:cs="Times New Roman"/>
                <w:sz w:val="24"/>
                <w:szCs w:val="24"/>
              </w:rPr>
              <w:t>TCCAGGTATGTGGGTTTCAT</w:t>
            </w:r>
          </w:p>
        </w:tc>
      </w:tr>
      <w:tr w:rsidR="00595889" w:rsidRPr="00980D73" w14:paraId="6763F988" w14:textId="77777777" w:rsidTr="00595889">
        <w:tc>
          <w:tcPr>
            <w:cnfStyle w:val="001000000000" w:firstRow="0" w:lastRow="0" w:firstColumn="1" w:lastColumn="0" w:oddVBand="0" w:evenVBand="0" w:oddHBand="0" w:evenHBand="0" w:firstRowFirstColumn="0" w:firstRowLastColumn="0" w:lastRowFirstColumn="0" w:lastRowLastColumn="0"/>
            <w:tcW w:w="1866" w:type="dxa"/>
            <w:vMerge/>
            <w:vAlign w:val="center"/>
          </w:tcPr>
          <w:p w14:paraId="0AF083CA" w14:textId="77777777" w:rsidR="00595889" w:rsidRPr="00980D73" w:rsidRDefault="00595889" w:rsidP="005C5CD3">
            <w:pPr>
              <w:rPr>
                <w:rFonts w:ascii="Times New Roman" w:hAnsi="Times New Roman" w:cs="Times New Roman"/>
                <w:b w:val="0"/>
                <w:bCs w:val="0"/>
                <w:sz w:val="24"/>
                <w:szCs w:val="24"/>
                <w:lang w:val="en-GB"/>
              </w:rPr>
            </w:pPr>
          </w:p>
        </w:tc>
        <w:tc>
          <w:tcPr>
            <w:tcW w:w="913" w:type="dxa"/>
            <w:vAlign w:val="center"/>
          </w:tcPr>
          <w:p w14:paraId="47FCA118" w14:textId="77777777" w:rsidR="00595889" w:rsidRPr="00980D73"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980D73">
              <w:rPr>
                <w:rFonts w:ascii="Times New Roman" w:hAnsi="Times New Roman" w:cs="Times New Roman"/>
                <w:sz w:val="24"/>
                <w:szCs w:val="24"/>
                <w:lang w:val="en-GB"/>
              </w:rPr>
              <w:t>Rv</w:t>
            </w:r>
            <w:proofErr w:type="spellEnd"/>
          </w:p>
        </w:tc>
        <w:tc>
          <w:tcPr>
            <w:tcW w:w="3843" w:type="dxa"/>
            <w:vAlign w:val="center"/>
          </w:tcPr>
          <w:p w14:paraId="41BCDED9" w14:textId="77777777" w:rsidR="00595889" w:rsidRPr="00980D73"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980D73">
              <w:rPr>
                <w:rFonts w:ascii="Times New Roman" w:hAnsi="Times New Roman" w:cs="Times New Roman"/>
                <w:sz w:val="24"/>
                <w:szCs w:val="24"/>
              </w:rPr>
              <w:t>GATTTGATGCTCATCTGTTGGA</w:t>
            </w:r>
          </w:p>
        </w:tc>
      </w:tr>
      <w:tr w:rsidR="00595889" w:rsidRPr="00980D73" w14:paraId="59EE8F6E" w14:textId="77777777" w:rsidTr="00595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6" w:type="dxa"/>
            <w:vMerge w:val="restart"/>
            <w:vAlign w:val="center"/>
          </w:tcPr>
          <w:p w14:paraId="0168C42E" w14:textId="77777777" w:rsidR="00595889" w:rsidRPr="00980D73" w:rsidRDefault="00595889" w:rsidP="005C5CD3">
            <w:pPr>
              <w:rPr>
                <w:rFonts w:ascii="Times New Roman" w:hAnsi="Times New Roman" w:cs="Times New Roman"/>
                <w:b w:val="0"/>
                <w:bCs w:val="0"/>
                <w:sz w:val="24"/>
                <w:szCs w:val="24"/>
                <w:lang w:val="en-GB"/>
              </w:rPr>
            </w:pPr>
            <w:r w:rsidRPr="00980D73">
              <w:rPr>
                <w:rFonts w:ascii="Times New Roman" w:hAnsi="Times New Roman" w:cs="Times New Roman"/>
                <w:b w:val="0"/>
                <w:bCs w:val="0"/>
                <w:sz w:val="24"/>
                <w:szCs w:val="24"/>
                <w:lang w:val="en-GB"/>
              </w:rPr>
              <w:t>hENT1</w:t>
            </w:r>
          </w:p>
        </w:tc>
        <w:tc>
          <w:tcPr>
            <w:tcW w:w="913" w:type="dxa"/>
            <w:vAlign w:val="center"/>
          </w:tcPr>
          <w:p w14:paraId="2B3AD029" w14:textId="77777777" w:rsidR="00595889" w:rsidRPr="00980D73"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980D73">
              <w:rPr>
                <w:rFonts w:ascii="Times New Roman" w:hAnsi="Times New Roman" w:cs="Times New Roman"/>
                <w:sz w:val="24"/>
                <w:szCs w:val="24"/>
                <w:lang w:val="en-GB"/>
              </w:rPr>
              <w:t>Fw</w:t>
            </w:r>
            <w:proofErr w:type="spellEnd"/>
          </w:p>
        </w:tc>
        <w:tc>
          <w:tcPr>
            <w:tcW w:w="3843" w:type="dxa"/>
            <w:vAlign w:val="center"/>
          </w:tcPr>
          <w:p w14:paraId="0A507843" w14:textId="77777777" w:rsidR="00595889" w:rsidRPr="00980D73"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980D73">
              <w:rPr>
                <w:rFonts w:ascii="Times New Roman" w:hAnsi="Times New Roman" w:cs="Times New Roman"/>
                <w:sz w:val="24"/>
                <w:szCs w:val="24"/>
              </w:rPr>
              <w:t>GGGCAGCCTGTTTGGTCT</w:t>
            </w:r>
          </w:p>
        </w:tc>
      </w:tr>
      <w:tr w:rsidR="00595889" w:rsidRPr="00980D73" w14:paraId="627AE54A" w14:textId="77777777" w:rsidTr="00595889">
        <w:tc>
          <w:tcPr>
            <w:cnfStyle w:val="001000000000" w:firstRow="0" w:lastRow="0" w:firstColumn="1" w:lastColumn="0" w:oddVBand="0" w:evenVBand="0" w:oddHBand="0" w:evenHBand="0" w:firstRowFirstColumn="0" w:firstRowLastColumn="0" w:lastRowFirstColumn="0" w:lastRowLastColumn="0"/>
            <w:tcW w:w="1866" w:type="dxa"/>
            <w:vMerge/>
            <w:vAlign w:val="center"/>
          </w:tcPr>
          <w:p w14:paraId="300166B3" w14:textId="77777777" w:rsidR="00595889" w:rsidRPr="00980D73" w:rsidRDefault="00595889" w:rsidP="005C5CD3">
            <w:pPr>
              <w:rPr>
                <w:rFonts w:ascii="Times New Roman" w:hAnsi="Times New Roman" w:cs="Times New Roman"/>
                <w:b w:val="0"/>
                <w:bCs w:val="0"/>
                <w:sz w:val="24"/>
                <w:szCs w:val="24"/>
                <w:lang w:val="en-GB"/>
              </w:rPr>
            </w:pPr>
          </w:p>
        </w:tc>
        <w:tc>
          <w:tcPr>
            <w:tcW w:w="913" w:type="dxa"/>
            <w:vAlign w:val="center"/>
          </w:tcPr>
          <w:p w14:paraId="40CD9E8B" w14:textId="77777777" w:rsidR="00595889" w:rsidRPr="00980D73"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980D73">
              <w:rPr>
                <w:rFonts w:ascii="Times New Roman" w:hAnsi="Times New Roman" w:cs="Times New Roman"/>
                <w:sz w:val="24"/>
                <w:szCs w:val="24"/>
                <w:lang w:val="en-GB"/>
              </w:rPr>
              <w:t>Rv</w:t>
            </w:r>
            <w:proofErr w:type="spellEnd"/>
          </w:p>
        </w:tc>
        <w:tc>
          <w:tcPr>
            <w:tcW w:w="3843" w:type="dxa"/>
            <w:vAlign w:val="center"/>
          </w:tcPr>
          <w:p w14:paraId="2B481935" w14:textId="77777777" w:rsidR="00595889" w:rsidRPr="00980D73"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980D73">
              <w:rPr>
                <w:rFonts w:ascii="Times New Roman" w:hAnsi="Times New Roman" w:cs="Times New Roman"/>
                <w:sz w:val="24"/>
                <w:szCs w:val="24"/>
              </w:rPr>
              <w:t>CCACTGGCAATAGCGCAG</w:t>
            </w:r>
          </w:p>
        </w:tc>
      </w:tr>
      <w:tr w:rsidR="00595889" w:rsidRPr="00980D73" w14:paraId="251E2A56" w14:textId="77777777" w:rsidTr="00595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6" w:type="dxa"/>
            <w:vMerge w:val="restart"/>
            <w:vAlign w:val="center"/>
          </w:tcPr>
          <w:p w14:paraId="1FBB2E76" w14:textId="77777777" w:rsidR="00595889" w:rsidRPr="00980D73" w:rsidRDefault="00595889" w:rsidP="005C5CD3">
            <w:pPr>
              <w:rPr>
                <w:rFonts w:ascii="Times New Roman" w:hAnsi="Times New Roman" w:cs="Times New Roman"/>
                <w:b w:val="0"/>
                <w:bCs w:val="0"/>
                <w:sz w:val="24"/>
                <w:szCs w:val="24"/>
                <w:lang w:val="en-GB"/>
              </w:rPr>
            </w:pPr>
            <w:r w:rsidRPr="00980D73">
              <w:rPr>
                <w:rFonts w:ascii="Times New Roman" w:hAnsi="Times New Roman" w:cs="Times New Roman"/>
                <w:b w:val="0"/>
                <w:bCs w:val="0"/>
                <w:sz w:val="24"/>
                <w:szCs w:val="24"/>
                <w:lang w:val="en-GB"/>
              </w:rPr>
              <w:t>hENT2</w:t>
            </w:r>
          </w:p>
        </w:tc>
        <w:tc>
          <w:tcPr>
            <w:tcW w:w="913" w:type="dxa"/>
            <w:vAlign w:val="center"/>
          </w:tcPr>
          <w:p w14:paraId="6AF231E4" w14:textId="77777777" w:rsidR="00595889" w:rsidRPr="00980D73"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980D73">
              <w:rPr>
                <w:rFonts w:ascii="Times New Roman" w:hAnsi="Times New Roman" w:cs="Times New Roman"/>
                <w:sz w:val="24"/>
                <w:szCs w:val="24"/>
                <w:lang w:val="en-GB"/>
              </w:rPr>
              <w:t>Fw</w:t>
            </w:r>
            <w:proofErr w:type="spellEnd"/>
          </w:p>
        </w:tc>
        <w:tc>
          <w:tcPr>
            <w:tcW w:w="3843" w:type="dxa"/>
            <w:vAlign w:val="center"/>
          </w:tcPr>
          <w:p w14:paraId="6870ED8A" w14:textId="77777777" w:rsidR="00595889" w:rsidRPr="00980D73"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80D73">
              <w:rPr>
                <w:rFonts w:ascii="Times New Roman" w:hAnsi="Times New Roman" w:cs="Times New Roman"/>
                <w:sz w:val="24"/>
                <w:szCs w:val="24"/>
              </w:rPr>
              <w:t>CTCCTGTCCATGGCCAGTG</w:t>
            </w:r>
          </w:p>
        </w:tc>
      </w:tr>
      <w:tr w:rsidR="00595889" w:rsidRPr="00980D73" w14:paraId="0241387D" w14:textId="77777777" w:rsidTr="00595889">
        <w:tc>
          <w:tcPr>
            <w:cnfStyle w:val="001000000000" w:firstRow="0" w:lastRow="0" w:firstColumn="1" w:lastColumn="0" w:oddVBand="0" w:evenVBand="0" w:oddHBand="0" w:evenHBand="0" w:firstRowFirstColumn="0" w:firstRowLastColumn="0" w:lastRowFirstColumn="0" w:lastRowLastColumn="0"/>
            <w:tcW w:w="1866" w:type="dxa"/>
            <w:vMerge/>
            <w:vAlign w:val="center"/>
          </w:tcPr>
          <w:p w14:paraId="114AE143" w14:textId="77777777" w:rsidR="00595889" w:rsidRPr="00980D73" w:rsidRDefault="00595889" w:rsidP="005C5CD3">
            <w:pPr>
              <w:rPr>
                <w:rFonts w:ascii="Times New Roman" w:hAnsi="Times New Roman" w:cs="Times New Roman"/>
                <w:b w:val="0"/>
                <w:bCs w:val="0"/>
                <w:sz w:val="24"/>
                <w:szCs w:val="24"/>
                <w:lang w:val="en-GB"/>
              </w:rPr>
            </w:pPr>
          </w:p>
        </w:tc>
        <w:tc>
          <w:tcPr>
            <w:tcW w:w="913" w:type="dxa"/>
            <w:vAlign w:val="center"/>
          </w:tcPr>
          <w:p w14:paraId="00B08DC7" w14:textId="77777777" w:rsidR="00595889" w:rsidRPr="00980D73"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980D73">
              <w:rPr>
                <w:rFonts w:ascii="Times New Roman" w:hAnsi="Times New Roman" w:cs="Times New Roman"/>
                <w:sz w:val="24"/>
                <w:szCs w:val="24"/>
                <w:lang w:val="en-GB"/>
              </w:rPr>
              <w:t>Rv</w:t>
            </w:r>
            <w:proofErr w:type="spellEnd"/>
          </w:p>
        </w:tc>
        <w:tc>
          <w:tcPr>
            <w:tcW w:w="3843" w:type="dxa"/>
            <w:vAlign w:val="center"/>
          </w:tcPr>
          <w:p w14:paraId="103BB4E2" w14:textId="77777777" w:rsidR="00595889" w:rsidRPr="00980D73"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80D73">
              <w:rPr>
                <w:rFonts w:ascii="Times New Roman" w:hAnsi="Times New Roman" w:cs="Times New Roman"/>
                <w:sz w:val="24"/>
                <w:szCs w:val="24"/>
              </w:rPr>
              <w:t>GGGCCTGGGATGATTTATTG</w:t>
            </w:r>
          </w:p>
        </w:tc>
      </w:tr>
      <w:tr w:rsidR="00595889" w:rsidRPr="00980D73" w14:paraId="0532FAFA" w14:textId="77777777" w:rsidTr="00595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6" w:type="dxa"/>
            <w:vMerge w:val="restart"/>
            <w:vAlign w:val="center"/>
          </w:tcPr>
          <w:p w14:paraId="1B20BEDF" w14:textId="77777777" w:rsidR="00595889" w:rsidRPr="00980D73" w:rsidRDefault="00595889" w:rsidP="005C5CD3">
            <w:pPr>
              <w:rPr>
                <w:rFonts w:ascii="Times New Roman" w:hAnsi="Times New Roman" w:cs="Times New Roman"/>
                <w:b w:val="0"/>
                <w:bCs w:val="0"/>
                <w:sz w:val="24"/>
                <w:szCs w:val="24"/>
                <w:lang w:val="en-GB"/>
              </w:rPr>
            </w:pPr>
            <w:r w:rsidRPr="00980D73">
              <w:rPr>
                <w:rFonts w:ascii="Times New Roman" w:hAnsi="Times New Roman" w:cs="Times New Roman"/>
                <w:b w:val="0"/>
                <w:bCs w:val="0"/>
                <w:sz w:val="24"/>
                <w:szCs w:val="24"/>
                <w:lang w:val="en-GB"/>
              </w:rPr>
              <w:t>hENT3</w:t>
            </w:r>
          </w:p>
        </w:tc>
        <w:tc>
          <w:tcPr>
            <w:tcW w:w="913" w:type="dxa"/>
            <w:vAlign w:val="center"/>
          </w:tcPr>
          <w:p w14:paraId="524731FA" w14:textId="77777777" w:rsidR="00595889" w:rsidRPr="00980D73"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980D73">
              <w:rPr>
                <w:rFonts w:ascii="Times New Roman" w:hAnsi="Times New Roman" w:cs="Times New Roman"/>
                <w:sz w:val="24"/>
                <w:szCs w:val="24"/>
                <w:lang w:val="en-GB"/>
              </w:rPr>
              <w:t>Fw</w:t>
            </w:r>
            <w:proofErr w:type="spellEnd"/>
          </w:p>
        </w:tc>
        <w:tc>
          <w:tcPr>
            <w:tcW w:w="3843" w:type="dxa"/>
            <w:vAlign w:val="center"/>
          </w:tcPr>
          <w:p w14:paraId="105520CF" w14:textId="77777777" w:rsidR="00595889" w:rsidRPr="00980D73"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80D73">
              <w:rPr>
                <w:rFonts w:ascii="Times New Roman" w:hAnsi="Times New Roman" w:cs="Times New Roman"/>
                <w:sz w:val="24"/>
                <w:szCs w:val="24"/>
              </w:rPr>
              <w:t>TCAGCGGTGCCTCCACTGT</w:t>
            </w:r>
          </w:p>
        </w:tc>
      </w:tr>
      <w:tr w:rsidR="00595889" w:rsidRPr="00980D73" w14:paraId="2B25221E" w14:textId="77777777" w:rsidTr="00595889">
        <w:trPr>
          <w:trHeight w:val="212"/>
        </w:trPr>
        <w:tc>
          <w:tcPr>
            <w:cnfStyle w:val="001000000000" w:firstRow="0" w:lastRow="0" w:firstColumn="1" w:lastColumn="0" w:oddVBand="0" w:evenVBand="0" w:oddHBand="0" w:evenHBand="0" w:firstRowFirstColumn="0" w:firstRowLastColumn="0" w:lastRowFirstColumn="0" w:lastRowLastColumn="0"/>
            <w:tcW w:w="1866" w:type="dxa"/>
            <w:vMerge/>
            <w:vAlign w:val="center"/>
          </w:tcPr>
          <w:p w14:paraId="0FD3006C" w14:textId="77777777" w:rsidR="00595889" w:rsidRPr="00980D73" w:rsidRDefault="00595889" w:rsidP="005C5CD3">
            <w:pPr>
              <w:rPr>
                <w:rFonts w:ascii="Times New Roman" w:hAnsi="Times New Roman" w:cs="Times New Roman"/>
                <w:b w:val="0"/>
                <w:bCs w:val="0"/>
                <w:sz w:val="24"/>
                <w:szCs w:val="24"/>
                <w:lang w:val="en-GB"/>
              </w:rPr>
            </w:pPr>
          </w:p>
        </w:tc>
        <w:tc>
          <w:tcPr>
            <w:tcW w:w="913" w:type="dxa"/>
            <w:vAlign w:val="center"/>
          </w:tcPr>
          <w:p w14:paraId="2CC3DA2B" w14:textId="77777777" w:rsidR="00595889" w:rsidRPr="00980D73"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980D73">
              <w:rPr>
                <w:rFonts w:ascii="Times New Roman" w:hAnsi="Times New Roman" w:cs="Times New Roman"/>
                <w:sz w:val="24"/>
                <w:szCs w:val="24"/>
                <w:lang w:val="en-GB"/>
              </w:rPr>
              <w:t>Rv</w:t>
            </w:r>
            <w:proofErr w:type="spellEnd"/>
          </w:p>
        </w:tc>
        <w:tc>
          <w:tcPr>
            <w:tcW w:w="3843" w:type="dxa"/>
            <w:vAlign w:val="center"/>
          </w:tcPr>
          <w:p w14:paraId="70958088" w14:textId="77777777" w:rsidR="00595889" w:rsidRPr="00980D73"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80D73">
              <w:rPr>
                <w:rFonts w:ascii="Times New Roman" w:hAnsi="Times New Roman" w:cs="Times New Roman"/>
                <w:sz w:val="24"/>
                <w:szCs w:val="24"/>
              </w:rPr>
              <w:t>GCAGCCAAGTCCACCAATGA</w:t>
            </w:r>
          </w:p>
        </w:tc>
      </w:tr>
      <w:tr w:rsidR="00595889" w:rsidRPr="00980D73" w14:paraId="26D3D6D7" w14:textId="77777777" w:rsidTr="00595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6" w:type="dxa"/>
            <w:vMerge w:val="restart"/>
            <w:vAlign w:val="center"/>
          </w:tcPr>
          <w:p w14:paraId="4A9A9717" w14:textId="77777777" w:rsidR="00595889" w:rsidRPr="00980D73" w:rsidRDefault="00595889" w:rsidP="005C5CD3">
            <w:pPr>
              <w:rPr>
                <w:rFonts w:ascii="Times New Roman" w:hAnsi="Times New Roman" w:cs="Times New Roman"/>
                <w:b w:val="0"/>
                <w:bCs w:val="0"/>
                <w:sz w:val="24"/>
                <w:szCs w:val="24"/>
                <w:lang w:val="en-GB"/>
              </w:rPr>
            </w:pPr>
            <w:proofErr w:type="spellStart"/>
            <w:r w:rsidRPr="00980D73">
              <w:rPr>
                <w:rFonts w:ascii="Times New Roman" w:hAnsi="Times New Roman" w:cs="Times New Roman"/>
                <w:b w:val="0"/>
                <w:bCs w:val="0"/>
                <w:sz w:val="24"/>
                <w:szCs w:val="24"/>
                <w:lang w:val="en-GB"/>
              </w:rPr>
              <w:t>dCK</w:t>
            </w:r>
            <w:proofErr w:type="spellEnd"/>
          </w:p>
        </w:tc>
        <w:tc>
          <w:tcPr>
            <w:tcW w:w="913" w:type="dxa"/>
            <w:vAlign w:val="center"/>
          </w:tcPr>
          <w:p w14:paraId="27A31E0E" w14:textId="77777777" w:rsidR="00595889" w:rsidRPr="00980D73"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980D73">
              <w:rPr>
                <w:rFonts w:ascii="Times New Roman" w:hAnsi="Times New Roman" w:cs="Times New Roman"/>
                <w:sz w:val="24"/>
                <w:szCs w:val="24"/>
                <w:lang w:val="en-GB"/>
              </w:rPr>
              <w:t>Fw</w:t>
            </w:r>
            <w:proofErr w:type="spellEnd"/>
          </w:p>
        </w:tc>
        <w:tc>
          <w:tcPr>
            <w:tcW w:w="3843" w:type="dxa"/>
            <w:vAlign w:val="center"/>
          </w:tcPr>
          <w:p w14:paraId="37C4CA9D" w14:textId="77777777" w:rsidR="00595889" w:rsidRPr="00980D73"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80D73">
              <w:rPr>
                <w:rFonts w:ascii="Times New Roman" w:hAnsi="Times New Roman" w:cs="Times New Roman"/>
                <w:sz w:val="24"/>
                <w:szCs w:val="24"/>
              </w:rPr>
              <w:t>GCCGCCACAAGACTAAGGAA</w:t>
            </w:r>
          </w:p>
        </w:tc>
      </w:tr>
      <w:tr w:rsidR="00595889" w:rsidRPr="00980D73" w14:paraId="16D5178A" w14:textId="77777777" w:rsidTr="00595889">
        <w:tc>
          <w:tcPr>
            <w:cnfStyle w:val="001000000000" w:firstRow="0" w:lastRow="0" w:firstColumn="1" w:lastColumn="0" w:oddVBand="0" w:evenVBand="0" w:oddHBand="0" w:evenHBand="0" w:firstRowFirstColumn="0" w:firstRowLastColumn="0" w:lastRowFirstColumn="0" w:lastRowLastColumn="0"/>
            <w:tcW w:w="1866" w:type="dxa"/>
            <w:vMerge/>
            <w:vAlign w:val="center"/>
          </w:tcPr>
          <w:p w14:paraId="27E5C981" w14:textId="77777777" w:rsidR="00595889" w:rsidRPr="00980D73" w:rsidRDefault="00595889" w:rsidP="005C5CD3">
            <w:pPr>
              <w:rPr>
                <w:rFonts w:ascii="Times New Roman" w:hAnsi="Times New Roman" w:cs="Times New Roman"/>
                <w:b w:val="0"/>
                <w:bCs w:val="0"/>
                <w:sz w:val="24"/>
                <w:szCs w:val="24"/>
                <w:lang w:val="en-GB"/>
              </w:rPr>
            </w:pPr>
          </w:p>
        </w:tc>
        <w:tc>
          <w:tcPr>
            <w:tcW w:w="913" w:type="dxa"/>
            <w:vAlign w:val="center"/>
          </w:tcPr>
          <w:p w14:paraId="357013B5" w14:textId="77777777" w:rsidR="00595889" w:rsidRPr="00980D73"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980D73">
              <w:rPr>
                <w:rFonts w:ascii="Times New Roman" w:hAnsi="Times New Roman" w:cs="Times New Roman"/>
                <w:sz w:val="24"/>
                <w:szCs w:val="24"/>
                <w:lang w:val="en-GB"/>
              </w:rPr>
              <w:t>Rv</w:t>
            </w:r>
            <w:proofErr w:type="spellEnd"/>
          </w:p>
        </w:tc>
        <w:tc>
          <w:tcPr>
            <w:tcW w:w="3843" w:type="dxa"/>
            <w:vAlign w:val="center"/>
          </w:tcPr>
          <w:p w14:paraId="27B0E949" w14:textId="77777777" w:rsidR="00595889" w:rsidRPr="00980D73"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80D73">
              <w:rPr>
                <w:rFonts w:ascii="Times New Roman" w:hAnsi="Times New Roman" w:cs="Times New Roman"/>
                <w:sz w:val="24"/>
                <w:szCs w:val="24"/>
              </w:rPr>
              <w:t>GACTTCCCTGCAGCGATGTT</w:t>
            </w:r>
          </w:p>
        </w:tc>
      </w:tr>
      <w:tr w:rsidR="00595889" w:rsidRPr="00980D73" w14:paraId="57DBDCF4" w14:textId="77777777" w:rsidTr="00595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6" w:type="dxa"/>
            <w:vMerge w:val="restart"/>
            <w:vAlign w:val="center"/>
          </w:tcPr>
          <w:p w14:paraId="07F4B618" w14:textId="77777777" w:rsidR="00595889" w:rsidRPr="00980D73" w:rsidRDefault="00595889" w:rsidP="005C5CD3">
            <w:pPr>
              <w:rPr>
                <w:rFonts w:ascii="Times New Roman" w:hAnsi="Times New Roman" w:cs="Times New Roman"/>
                <w:b w:val="0"/>
                <w:bCs w:val="0"/>
                <w:sz w:val="24"/>
                <w:szCs w:val="24"/>
                <w:lang w:val="en-GB"/>
              </w:rPr>
            </w:pPr>
            <w:r w:rsidRPr="00980D73">
              <w:rPr>
                <w:rFonts w:ascii="Times New Roman" w:hAnsi="Times New Roman" w:cs="Times New Roman"/>
                <w:b w:val="0"/>
                <w:bCs w:val="0"/>
                <w:sz w:val="24"/>
                <w:szCs w:val="24"/>
                <w:lang w:val="en-GB"/>
              </w:rPr>
              <w:t>NDK</w:t>
            </w:r>
          </w:p>
        </w:tc>
        <w:tc>
          <w:tcPr>
            <w:tcW w:w="913" w:type="dxa"/>
            <w:vAlign w:val="center"/>
          </w:tcPr>
          <w:p w14:paraId="51FA6998" w14:textId="77777777" w:rsidR="00595889" w:rsidRPr="00980D73"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980D73">
              <w:rPr>
                <w:rFonts w:ascii="Times New Roman" w:hAnsi="Times New Roman" w:cs="Times New Roman"/>
                <w:sz w:val="24"/>
                <w:szCs w:val="24"/>
                <w:lang w:val="en-GB"/>
              </w:rPr>
              <w:t>Fw</w:t>
            </w:r>
            <w:proofErr w:type="spellEnd"/>
          </w:p>
        </w:tc>
        <w:tc>
          <w:tcPr>
            <w:tcW w:w="3843" w:type="dxa"/>
            <w:vAlign w:val="center"/>
          </w:tcPr>
          <w:p w14:paraId="0EB1D2E0" w14:textId="77777777" w:rsidR="00595889" w:rsidRPr="00980D73"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80D73">
              <w:rPr>
                <w:rFonts w:ascii="Times New Roman" w:hAnsi="Times New Roman" w:cs="Times New Roman"/>
                <w:sz w:val="24"/>
                <w:szCs w:val="24"/>
              </w:rPr>
              <w:t>ATTCCGCCTTGTTGGTCTGA</w:t>
            </w:r>
          </w:p>
        </w:tc>
      </w:tr>
      <w:tr w:rsidR="00595889" w:rsidRPr="00980D73" w14:paraId="7C9C8F7C" w14:textId="77777777" w:rsidTr="00595889">
        <w:tc>
          <w:tcPr>
            <w:cnfStyle w:val="001000000000" w:firstRow="0" w:lastRow="0" w:firstColumn="1" w:lastColumn="0" w:oddVBand="0" w:evenVBand="0" w:oddHBand="0" w:evenHBand="0" w:firstRowFirstColumn="0" w:firstRowLastColumn="0" w:lastRowFirstColumn="0" w:lastRowLastColumn="0"/>
            <w:tcW w:w="1866" w:type="dxa"/>
            <w:vMerge/>
            <w:vAlign w:val="center"/>
          </w:tcPr>
          <w:p w14:paraId="28B86491" w14:textId="77777777" w:rsidR="00595889" w:rsidRPr="00980D73" w:rsidRDefault="00595889" w:rsidP="005C5CD3">
            <w:pPr>
              <w:rPr>
                <w:rFonts w:ascii="Times New Roman" w:hAnsi="Times New Roman" w:cs="Times New Roman"/>
                <w:b w:val="0"/>
                <w:bCs w:val="0"/>
                <w:sz w:val="24"/>
                <w:szCs w:val="24"/>
                <w:lang w:val="en-GB"/>
              </w:rPr>
            </w:pPr>
          </w:p>
        </w:tc>
        <w:tc>
          <w:tcPr>
            <w:tcW w:w="913" w:type="dxa"/>
            <w:vAlign w:val="center"/>
          </w:tcPr>
          <w:p w14:paraId="44F6E60B" w14:textId="77777777" w:rsidR="00595889" w:rsidRPr="00980D73"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980D73">
              <w:rPr>
                <w:rFonts w:ascii="Times New Roman" w:hAnsi="Times New Roman" w:cs="Times New Roman"/>
                <w:sz w:val="24"/>
                <w:szCs w:val="24"/>
                <w:lang w:val="en-GB"/>
              </w:rPr>
              <w:t>Rv</w:t>
            </w:r>
            <w:proofErr w:type="spellEnd"/>
          </w:p>
        </w:tc>
        <w:tc>
          <w:tcPr>
            <w:tcW w:w="3843" w:type="dxa"/>
            <w:vAlign w:val="center"/>
          </w:tcPr>
          <w:p w14:paraId="4EE405E4" w14:textId="77777777" w:rsidR="00595889" w:rsidRPr="00980D73"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80D73">
              <w:rPr>
                <w:rFonts w:ascii="Times New Roman" w:hAnsi="Times New Roman" w:cs="Times New Roman"/>
                <w:sz w:val="24"/>
                <w:szCs w:val="24"/>
              </w:rPr>
              <w:t>TTGGAGTCTGCAGGGTTGGT</w:t>
            </w:r>
          </w:p>
        </w:tc>
      </w:tr>
      <w:tr w:rsidR="00595889" w:rsidRPr="00980D73" w14:paraId="56056084" w14:textId="77777777" w:rsidTr="00595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6" w:type="dxa"/>
            <w:vMerge w:val="restart"/>
            <w:vAlign w:val="center"/>
          </w:tcPr>
          <w:p w14:paraId="1D397B4A" w14:textId="77777777" w:rsidR="00595889" w:rsidRPr="00980D73" w:rsidRDefault="00595889" w:rsidP="005C5CD3">
            <w:pPr>
              <w:rPr>
                <w:rFonts w:ascii="Times New Roman" w:hAnsi="Times New Roman" w:cs="Times New Roman"/>
                <w:b w:val="0"/>
                <w:bCs w:val="0"/>
                <w:sz w:val="24"/>
                <w:szCs w:val="24"/>
                <w:lang w:val="en-GB"/>
              </w:rPr>
            </w:pPr>
            <w:r w:rsidRPr="00980D73">
              <w:rPr>
                <w:rFonts w:ascii="Times New Roman" w:hAnsi="Times New Roman" w:cs="Times New Roman"/>
                <w:b w:val="0"/>
                <w:bCs w:val="0"/>
                <w:sz w:val="24"/>
                <w:szCs w:val="24"/>
                <w:lang w:val="en-GB"/>
              </w:rPr>
              <w:t>PN-I</w:t>
            </w:r>
          </w:p>
        </w:tc>
        <w:tc>
          <w:tcPr>
            <w:tcW w:w="913" w:type="dxa"/>
            <w:vAlign w:val="center"/>
          </w:tcPr>
          <w:p w14:paraId="413B8772" w14:textId="77777777" w:rsidR="00595889" w:rsidRPr="00980D73"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980D73">
              <w:rPr>
                <w:rFonts w:ascii="Times New Roman" w:hAnsi="Times New Roman" w:cs="Times New Roman"/>
                <w:sz w:val="24"/>
                <w:szCs w:val="24"/>
                <w:lang w:val="en-GB"/>
              </w:rPr>
              <w:t>Fw</w:t>
            </w:r>
            <w:proofErr w:type="spellEnd"/>
          </w:p>
        </w:tc>
        <w:tc>
          <w:tcPr>
            <w:tcW w:w="3843" w:type="dxa"/>
          </w:tcPr>
          <w:p w14:paraId="23C7F7C8" w14:textId="77777777" w:rsidR="00595889" w:rsidRPr="00980D73"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80D73">
              <w:rPr>
                <w:rFonts w:ascii="Times New Roman" w:hAnsi="Times New Roman" w:cs="Times New Roman"/>
                <w:sz w:val="24"/>
                <w:szCs w:val="24"/>
              </w:rPr>
              <w:t xml:space="preserve">AACAACATAGCATCCCCGTGT </w:t>
            </w:r>
          </w:p>
        </w:tc>
      </w:tr>
      <w:tr w:rsidR="00595889" w:rsidRPr="00980D73" w14:paraId="5C0F5925" w14:textId="77777777" w:rsidTr="00595889">
        <w:tc>
          <w:tcPr>
            <w:cnfStyle w:val="001000000000" w:firstRow="0" w:lastRow="0" w:firstColumn="1" w:lastColumn="0" w:oddVBand="0" w:evenVBand="0" w:oddHBand="0" w:evenHBand="0" w:firstRowFirstColumn="0" w:firstRowLastColumn="0" w:lastRowFirstColumn="0" w:lastRowLastColumn="0"/>
            <w:tcW w:w="1866" w:type="dxa"/>
            <w:vMerge/>
            <w:vAlign w:val="center"/>
          </w:tcPr>
          <w:p w14:paraId="2754902E" w14:textId="77777777" w:rsidR="00595889" w:rsidRPr="00980D73" w:rsidRDefault="00595889" w:rsidP="005C5CD3">
            <w:pPr>
              <w:rPr>
                <w:rFonts w:ascii="Times New Roman" w:hAnsi="Times New Roman" w:cs="Times New Roman"/>
                <w:b w:val="0"/>
                <w:bCs w:val="0"/>
                <w:sz w:val="24"/>
                <w:szCs w:val="24"/>
                <w:lang w:val="en-GB"/>
              </w:rPr>
            </w:pPr>
          </w:p>
        </w:tc>
        <w:tc>
          <w:tcPr>
            <w:tcW w:w="913" w:type="dxa"/>
            <w:vAlign w:val="center"/>
          </w:tcPr>
          <w:p w14:paraId="722C0196" w14:textId="77777777" w:rsidR="00595889" w:rsidRPr="00980D73"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980D73">
              <w:rPr>
                <w:rFonts w:ascii="Times New Roman" w:hAnsi="Times New Roman" w:cs="Times New Roman"/>
                <w:sz w:val="24"/>
                <w:szCs w:val="24"/>
                <w:lang w:val="en-GB"/>
              </w:rPr>
              <w:t>Rv</w:t>
            </w:r>
            <w:proofErr w:type="spellEnd"/>
          </w:p>
        </w:tc>
        <w:tc>
          <w:tcPr>
            <w:tcW w:w="3843" w:type="dxa"/>
            <w:vAlign w:val="center"/>
          </w:tcPr>
          <w:p w14:paraId="1D45BF45" w14:textId="77777777" w:rsidR="00595889" w:rsidRPr="00980D73"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80D73">
              <w:rPr>
                <w:rFonts w:ascii="Times New Roman" w:hAnsi="Times New Roman" w:cs="Times New Roman"/>
                <w:sz w:val="24"/>
                <w:szCs w:val="24"/>
              </w:rPr>
              <w:t>TTCCTCAAGGCACCATCATGT</w:t>
            </w:r>
          </w:p>
        </w:tc>
      </w:tr>
      <w:tr w:rsidR="00595889" w:rsidRPr="00980D73" w14:paraId="0E59583C" w14:textId="77777777" w:rsidTr="00595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6" w:type="dxa"/>
            <w:vMerge w:val="restart"/>
            <w:vAlign w:val="center"/>
          </w:tcPr>
          <w:p w14:paraId="53DBC9DD" w14:textId="77777777" w:rsidR="00595889" w:rsidRPr="00980D73" w:rsidRDefault="00595889" w:rsidP="005C5CD3">
            <w:pPr>
              <w:rPr>
                <w:rFonts w:ascii="Times New Roman" w:hAnsi="Times New Roman" w:cs="Times New Roman"/>
                <w:b w:val="0"/>
                <w:bCs w:val="0"/>
                <w:sz w:val="24"/>
                <w:szCs w:val="24"/>
                <w:lang w:val="en-GB"/>
              </w:rPr>
            </w:pPr>
            <w:r w:rsidRPr="00980D73">
              <w:rPr>
                <w:rFonts w:ascii="Times New Roman" w:hAnsi="Times New Roman" w:cs="Times New Roman"/>
                <w:b w:val="0"/>
                <w:bCs w:val="0"/>
                <w:sz w:val="24"/>
                <w:szCs w:val="24"/>
                <w:lang w:val="en-GB"/>
              </w:rPr>
              <w:t>CDA</w:t>
            </w:r>
          </w:p>
        </w:tc>
        <w:tc>
          <w:tcPr>
            <w:tcW w:w="913" w:type="dxa"/>
            <w:vAlign w:val="center"/>
          </w:tcPr>
          <w:p w14:paraId="31DC12EE" w14:textId="77777777" w:rsidR="00595889" w:rsidRPr="00980D73"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980D73">
              <w:rPr>
                <w:rFonts w:ascii="Times New Roman" w:hAnsi="Times New Roman" w:cs="Times New Roman"/>
                <w:sz w:val="24"/>
                <w:szCs w:val="24"/>
                <w:lang w:val="en-GB"/>
              </w:rPr>
              <w:t>Fw</w:t>
            </w:r>
            <w:proofErr w:type="spellEnd"/>
          </w:p>
        </w:tc>
        <w:tc>
          <w:tcPr>
            <w:tcW w:w="3843" w:type="dxa"/>
            <w:vAlign w:val="center"/>
          </w:tcPr>
          <w:p w14:paraId="62CF00A9" w14:textId="77777777" w:rsidR="00595889" w:rsidRPr="00980D73"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80D73">
              <w:rPr>
                <w:rFonts w:ascii="Times New Roman" w:hAnsi="Times New Roman" w:cs="Times New Roman"/>
                <w:sz w:val="24"/>
                <w:szCs w:val="24"/>
              </w:rPr>
              <w:t>TGTGCTGAACGGACCGCTA</w:t>
            </w:r>
          </w:p>
        </w:tc>
      </w:tr>
      <w:tr w:rsidR="00595889" w:rsidRPr="00980D73" w14:paraId="78B12CB7" w14:textId="77777777" w:rsidTr="00595889">
        <w:tc>
          <w:tcPr>
            <w:cnfStyle w:val="001000000000" w:firstRow="0" w:lastRow="0" w:firstColumn="1" w:lastColumn="0" w:oddVBand="0" w:evenVBand="0" w:oddHBand="0" w:evenHBand="0" w:firstRowFirstColumn="0" w:firstRowLastColumn="0" w:lastRowFirstColumn="0" w:lastRowLastColumn="0"/>
            <w:tcW w:w="1866" w:type="dxa"/>
            <w:vMerge/>
            <w:vAlign w:val="center"/>
          </w:tcPr>
          <w:p w14:paraId="149AA634" w14:textId="77777777" w:rsidR="00595889" w:rsidRPr="00980D73" w:rsidRDefault="00595889" w:rsidP="005C5CD3">
            <w:pPr>
              <w:rPr>
                <w:rFonts w:ascii="Times New Roman" w:hAnsi="Times New Roman" w:cs="Times New Roman"/>
                <w:b w:val="0"/>
                <w:bCs w:val="0"/>
                <w:sz w:val="24"/>
                <w:szCs w:val="24"/>
                <w:lang w:val="en-GB"/>
              </w:rPr>
            </w:pPr>
          </w:p>
        </w:tc>
        <w:tc>
          <w:tcPr>
            <w:tcW w:w="913" w:type="dxa"/>
            <w:vAlign w:val="center"/>
          </w:tcPr>
          <w:p w14:paraId="0BE6D968" w14:textId="77777777" w:rsidR="00595889" w:rsidRPr="00980D73"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980D73">
              <w:rPr>
                <w:rFonts w:ascii="Times New Roman" w:hAnsi="Times New Roman" w:cs="Times New Roman"/>
                <w:sz w:val="24"/>
                <w:szCs w:val="24"/>
                <w:lang w:val="en-GB"/>
              </w:rPr>
              <w:t>Rv</w:t>
            </w:r>
            <w:proofErr w:type="spellEnd"/>
          </w:p>
        </w:tc>
        <w:tc>
          <w:tcPr>
            <w:tcW w:w="3843" w:type="dxa"/>
            <w:vAlign w:val="center"/>
          </w:tcPr>
          <w:p w14:paraId="322F2D52" w14:textId="77777777" w:rsidR="00595889" w:rsidRPr="00980D73"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80D73">
              <w:rPr>
                <w:rFonts w:ascii="Times New Roman" w:hAnsi="Times New Roman" w:cs="Times New Roman"/>
                <w:sz w:val="24"/>
                <w:szCs w:val="24"/>
              </w:rPr>
              <w:t>GCAGGTCCTCAGGCCCAA</w:t>
            </w:r>
          </w:p>
        </w:tc>
      </w:tr>
      <w:tr w:rsidR="00595889" w:rsidRPr="00980D73" w14:paraId="27BF1C91" w14:textId="77777777" w:rsidTr="00595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6" w:type="dxa"/>
            <w:vMerge w:val="restart"/>
            <w:vAlign w:val="center"/>
          </w:tcPr>
          <w:p w14:paraId="400D5BA5" w14:textId="77777777" w:rsidR="00595889" w:rsidRPr="00980D73" w:rsidRDefault="00595889" w:rsidP="005C5CD3">
            <w:pPr>
              <w:rPr>
                <w:rFonts w:ascii="Times New Roman" w:hAnsi="Times New Roman" w:cs="Times New Roman"/>
                <w:b w:val="0"/>
                <w:bCs w:val="0"/>
                <w:sz w:val="24"/>
                <w:szCs w:val="24"/>
                <w:lang w:val="en-GB"/>
              </w:rPr>
            </w:pPr>
            <w:r w:rsidRPr="00980D73">
              <w:rPr>
                <w:rFonts w:ascii="Times New Roman" w:hAnsi="Times New Roman" w:cs="Times New Roman"/>
                <w:b w:val="0"/>
                <w:bCs w:val="0"/>
                <w:sz w:val="24"/>
                <w:szCs w:val="24"/>
                <w:lang w:val="en-GB"/>
              </w:rPr>
              <w:t>NT5E</w:t>
            </w:r>
          </w:p>
        </w:tc>
        <w:tc>
          <w:tcPr>
            <w:tcW w:w="913" w:type="dxa"/>
            <w:vAlign w:val="center"/>
          </w:tcPr>
          <w:p w14:paraId="5B81A9D3" w14:textId="77777777" w:rsidR="00595889" w:rsidRPr="00980D73"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980D73">
              <w:rPr>
                <w:rFonts w:ascii="Times New Roman" w:hAnsi="Times New Roman" w:cs="Times New Roman"/>
                <w:sz w:val="24"/>
                <w:szCs w:val="24"/>
                <w:lang w:val="en-GB"/>
              </w:rPr>
              <w:t>Fw</w:t>
            </w:r>
            <w:proofErr w:type="spellEnd"/>
          </w:p>
        </w:tc>
        <w:tc>
          <w:tcPr>
            <w:tcW w:w="3843" w:type="dxa"/>
            <w:vAlign w:val="center"/>
          </w:tcPr>
          <w:p w14:paraId="185CD82D" w14:textId="77777777" w:rsidR="00595889" w:rsidRPr="00980D73" w:rsidRDefault="00595889" w:rsidP="005C5CD3">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80D73">
              <w:rPr>
                <w:rFonts w:ascii="Times New Roman" w:hAnsi="Times New Roman" w:cs="Times New Roman"/>
              </w:rPr>
              <w:t xml:space="preserve">TCTTCTAAACAGCAGCATTCC </w:t>
            </w:r>
          </w:p>
        </w:tc>
      </w:tr>
      <w:tr w:rsidR="00595889" w:rsidRPr="00980D73" w14:paraId="1D8F4534" w14:textId="77777777" w:rsidTr="00595889">
        <w:tc>
          <w:tcPr>
            <w:cnfStyle w:val="001000000000" w:firstRow="0" w:lastRow="0" w:firstColumn="1" w:lastColumn="0" w:oddVBand="0" w:evenVBand="0" w:oddHBand="0" w:evenHBand="0" w:firstRowFirstColumn="0" w:firstRowLastColumn="0" w:lastRowFirstColumn="0" w:lastRowLastColumn="0"/>
            <w:tcW w:w="1866" w:type="dxa"/>
            <w:vMerge/>
            <w:vAlign w:val="center"/>
          </w:tcPr>
          <w:p w14:paraId="69B7C0AA" w14:textId="77777777" w:rsidR="00595889" w:rsidRPr="00980D73" w:rsidRDefault="00595889" w:rsidP="005C5CD3">
            <w:pPr>
              <w:rPr>
                <w:rFonts w:ascii="Times New Roman" w:hAnsi="Times New Roman" w:cs="Times New Roman"/>
                <w:b w:val="0"/>
                <w:bCs w:val="0"/>
                <w:sz w:val="24"/>
                <w:szCs w:val="24"/>
                <w:lang w:val="en-GB"/>
              </w:rPr>
            </w:pPr>
          </w:p>
        </w:tc>
        <w:tc>
          <w:tcPr>
            <w:tcW w:w="913" w:type="dxa"/>
            <w:vAlign w:val="center"/>
          </w:tcPr>
          <w:p w14:paraId="4967195E" w14:textId="77777777" w:rsidR="00595889" w:rsidRPr="00980D73"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980D73">
              <w:rPr>
                <w:rFonts w:ascii="Times New Roman" w:hAnsi="Times New Roman" w:cs="Times New Roman"/>
                <w:sz w:val="24"/>
                <w:szCs w:val="24"/>
                <w:lang w:val="en-GB"/>
              </w:rPr>
              <w:t>Rv</w:t>
            </w:r>
            <w:proofErr w:type="spellEnd"/>
          </w:p>
        </w:tc>
        <w:tc>
          <w:tcPr>
            <w:tcW w:w="3843" w:type="dxa"/>
            <w:vAlign w:val="center"/>
          </w:tcPr>
          <w:p w14:paraId="1344FC4D" w14:textId="77777777" w:rsidR="00595889" w:rsidRPr="00980D73" w:rsidRDefault="00595889" w:rsidP="005C5CD3">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80D73">
              <w:rPr>
                <w:rFonts w:ascii="Times New Roman" w:hAnsi="Times New Roman" w:cs="Times New Roman"/>
              </w:rPr>
              <w:t xml:space="preserve">CATTTCATCCGTGTGTCTCAG </w:t>
            </w:r>
          </w:p>
        </w:tc>
      </w:tr>
      <w:tr w:rsidR="00595889" w:rsidRPr="00980D73" w14:paraId="3B8F0DD2" w14:textId="77777777" w:rsidTr="00595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6" w:type="dxa"/>
            <w:vMerge w:val="restart"/>
            <w:vAlign w:val="center"/>
          </w:tcPr>
          <w:p w14:paraId="1C5EA506" w14:textId="77777777" w:rsidR="00595889" w:rsidRPr="00980D73" w:rsidRDefault="00595889" w:rsidP="005C5CD3">
            <w:pPr>
              <w:rPr>
                <w:rFonts w:ascii="Times New Roman" w:hAnsi="Times New Roman" w:cs="Times New Roman"/>
                <w:b w:val="0"/>
                <w:bCs w:val="0"/>
                <w:sz w:val="24"/>
                <w:szCs w:val="24"/>
                <w:lang w:val="en-GB"/>
              </w:rPr>
            </w:pPr>
            <w:r w:rsidRPr="00980D73">
              <w:rPr>
                <w:rFonts w:ascii="Times New Roman" w:hAnsi="Times New Roman" w:cs="Times New Roman"/>
                <w:b w:val="0"/>
                <w:bCs w:val="0"/>
                <w:sz w:val="24"/>
                <w:szCs w:val="24"/>
                <w:lang w:val="en-GB"/>
              </w:rPr>
              <w:t>p16</w:t>
            </w:r>
          </w:p>
        </w:tc>
        <w:tc>
          <w:tcPr>
            <w:tcW w:w="913" w:type="dxa"/>
            <w:vAlign w:val="center"/>
          </w:tcPr>
          <w:p w14:paraId="75ED9571" w14:textId="77777777" w:rsidR="00595889" w:rsidRPr="00980D73"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980D73">
              <w:rPr>
                <w:rFonts w:ascii="Times New Roman" w:hAnsi="Times New Roman" w:cs="Times New Roman"/>
                <w:sz w:val="24"/>
                <w:szCs w:val="24"/>
                <w:lang w:val="en-GB"/>
              </w:rPr>
              <w:t>Fw</w:t>
            </w:r>
            <w:proofErr w:type="spellEnd"/>
          </w:p>
        </w:tc>
        <w:tc>
          <w:tcPr>
            <w:tcW w:w="3843" w:type="dxa"/>
            <w:vAlign w:val="center"/>
          </w:tcPr>
          <w:p w14:paraId="368B0E15" w14:textId="77777777" w:rsidR="00595889" w:rsidRPr="00980D73" w:rsidRDefault="00595889" w:rsidP="005C5CD3">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80D73">
              <w:rPr>
                <w:rFonts w:ascii="Times New Roman" w:hAnsi="Times New Roman" w:cs="Times New Roman"/>
              </w:rPr>
              <w:t>CCAACGCACCGAATAGTTACG</w:t>
            </w:r>
          </w:p>
        </w:tc>
      </w:tr>
      <w:tr w:rsidR="00595889" w:rsidRPr="00980D73" w14:paraId="3C3F7B47" w14:textId="77777777" w:rsidTr="00595889">
        <w:tc>
          <w:tcPr>
            <w:cnfStyle w:val="001000000000" w:firstRow="0" w:lastRow="0" w:firstColumn="1" w:lastColumn="0" w:oddVBand="0" w:evenVBand="0" w:oddHBand="0" w:evenHBand="0" w:firstRowFirstColumn="0" w:firstRowLastColumn="0" w:lastRowFirstColumn="0" w:lastRowLastColumn="0"/>
            <w:tcW w:w="1866" w:type="dxa"/>
            <w:vMerge/>
            <w:vAlign w:val="center"/>
          </w:tcPr>
          <w:p w14:paraId="7A1212C4" w14:textId="77777777" w:rsidR="00595889" w:rsidRPr="00980D73" w:rsidRDefault="00595889" w:rsidP="005C5CD3">
            <w:pPr>
              <w:rPr>
                <w:rFonts w:ascii="Times New Roman" w:hAnsi="Times New Roman" w:cs="Times New Roman"/>
                <w:b w:val="0"/>
                <w:bCs w:val="0"/>
                <w:sz w:val="24"/>
                <w:szCs w:val="24"/>
                <w:lang w:val="en-GB"/>
              </w:rPr>
            </w:pPr>
          </w:p>
        </w:tc>
        <w:tc>
          <w:tcPr>
            <w:tcW w:w="913" w:type="dxa"/>
            <w:vAlign w:val="center"/>
          </w:tcPr>
          <w:p w14:paraId="2266F579" w14:textId="77777777" w:rsidR="00595889" w:rsidRPr="00980D73"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980D73">
              <w:rPr>
                <w:rFonts w:ascii="Times New Roman" w:hAnsi="Times New Roman" w:cs="Times New Roman"/>
                <w:sz w:val="24"/>
                <w:szCs w:val="24"/>
                <w:lang w:val="en-GB"/>
              </w:rPr>
              <w:t>Rv</w:t>
            </w:r>
            <w:proofErr w:type="spellEnd"/>
          </w:p>
        </w:tc>
        <w:tc>
          <w:tcPr>
            <w:tcW w:w="3843" w:type="dxa"/>
            <w:vAlign w:val="center"/>
          </w:tcPr>
          <w:p w14:paraId="62E3D7A1" w14:textId="77777777" w:rsidR="00595889" w:rsidRPr="00980D73" w:rsidRDefault="00595889" w:rsidP="005C5CD3">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80D73">
              <w:rPr>
                <w:rFonts w:ascii="Times New Roman" w:hAnsi="Times New Roman" w:cs="Times New Roman"/>
              </w:rPr>
              <w:t>GCGCTGCCCATCATCATG</w:t>
            </w:r>
          </w:p>
        </w:tc>
      </w:tr>
      <w:tr w:rsidR="00595889" w:rsidRPr="00980D73" w14:paraId="7547D447" w14:textId="77777777" w:rsidTr="005958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6" w:type="dxa"/>
            <w:vMerge w:val="restart"/>
            <w:vAlign w:val="center"/>
          </w:tcPr>
          <w:p w14:paraId="6A692703" w14:textId="77777777" w:rsidR="00595889" w:rsidRPr="00980D73" w:rsidRDefault="00595889" w:rsidP="005C5CD3">
            <w:pPr>
              <w:rPr>
                <w:rFonts w:ascii="Times New Roman" w:hAnsi="Times New Roman" w:cs="Times New Roman"/>
                <w:b w:val="0"/>
                <w:bCs w:val="0"/>
                <w:sz w:val="24"/>
                <w:szCs w:val="24"/>
                <w:lang w:val="en-GB"/>
              </w:rPr>
            </w:pPr>
            <w:r w:rsidRPr="00980D73">
              <w:rPr>
                <w:rFonts w:ascii="Times New Roman" w:hAnsi="Times New Roman" w:cs="Times New Roman"/>
                <w:b w:val="0"/>
                <w:bCs w:val="0"/>
                <w:sz w:val="24"/>
                <w:szCs w:val="24"/>
                <w:lang w:val="en-GB"/>
              </w:rPr>
              <w:t>p21</w:t>
            </w:r>
          </w:p>
        </w:tc>
        <w:tc>
          <w:tcPr>
            <w:tcW w:w="913" w:type="dxa"/>
            <w:vAlign w:val="center"/>
          </w:tcPr>
          <w:p w14:paraId="5F0A7E39" w14:textId="77777777" w:rsidR="00595889" w:rsidRPr="00980D73" w:rsidRDefault="00595889" w:rsidP="005C5C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proofErr w:type="spellStart"/>
            <w:r w:rsidRPr="00980D73">
              <w:rPr>
                <w:rFonts w:ascii="Times New Roman" w:hAnsi="Times New Roman" w:cs="Times New Roman"/>
                <w:sz w:val="24"/>
                <w:szCs w:val="24"/>
                <w:lang w:val="en-GB"/>
              </w:rPr>
              <w:t>Fw</w:t>
            </w:r>
            <w:proofErr w:type="spellEnd"/>
          </w:p>
        </w:tc>
        <w:tc>
          <w:tcPr>
            <w:tcW w:w="3843" w:type="dxa"/>
            <w:vAlign w:val="center"/>
          </w:tcPr>
          <w:p w14:paraId="30992C45" w14:textId="77777777" w:rsidR="00595889" w:rsidRPr="00980D73" w:rsidRDefault="00595889" w:rsidP="005C5CD3">
            <w:pPr>
              <w:pStyle w:val="Defaul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80D73">
              <w:rPr>
                <w:rFonts w:ascii="Times New Roman" w:hAnsi="Times New Roman" w:cs="Times New Roman"/>
              </w:rPr>
              <w:t>TGGAGACTCTCAGGGTCGAAA</w:t>
            </w:r>
          </w:p>
        </w:tc>
      </w:tr>
      <w:tr w:rsidR="00595889" w:rsidRPr="00980D73" w14:paraId="0E56B854" w14:textId="77777777" w:rsidTr="00595889">
        <w:tc>
          <w:tcPr>
            <w:cnfStyle w:val="001000000000" w:firstRow="0" w:lastRow="0" w:firstColumn="1" w:lastColumn="0" w:oddVBand="0" w:evenVBand="0" w:oddHBand="0" w:evenHBand="0" w:firstRowFirstColumn="0" w:firstRowLastColumn="0" w:lastRowFirstColumn="0" w:lastRowLastColumn="0"/>
            <w:tcW w:w="1866" w:type="dxa"/>
            <w:vMerge/>
            <w:vAlign w:val="center"/>
          </w:tcPr>
          <w:p w14:paraId="5FA7A4FF" w14:textId="77777777" w:rsidR="00595889" w:rsidRPr="00980D73" w:rsidRDefault="00595889" w:rsidP="005C5CD3">
            <w:pPr>
              <w:rPr>
                <w:rFonts w:ascii="Times New Roman" w:hAnsi="Times New Roman" w:cs="Times New Roman"/>
                <w:b w:val="0"/>
                <w:bCs w:val="0"/>
                <w:sz w:val="24"/>
                <w:szCs w:val="24"/>
                <w:lang w:val="en-GB"/>
              </w:rPr>
            </w:pPr>
          </w:p>
        </w:tc>
        <w:tc>
          <w:tcPr>
            <w:tcW w:w="913" w:type="dxa"/>
            <w:vAlign w:val="center"/>
          </w:tcPr>
          <w:p w14:paraId="3D71B88F" w14:textId="77777777" w:rsidR="00595889" w:rsidRPr="00980D73" w:rsidRDefault="00595889" w:rsidP="005C5C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proofErr w:type="spellStart"/>
            <w:r w:rsidRPr="00980D73">
              <w:rPr>
                <w:rFonts w:ascii="Times New Roman" w:hAnsi="Times New Roman" w:cs="Times New Roman"/>
                <w:sz w:val="24"/>
                <w:szCs w:val="24"/>
                <w:lang w:val="en-GB"/>
              </w:rPr>
              <w:t>Rv</w:t>
            </w:r>
            <w:proofErr w:type="spellEnd"/>
          </w:p>
        </w:tc>
        <w:tc>
          <w:tcPr>
            <w:tcW w:w="3843" w:type="dxa"/>
            <w:vAlign w:val="center"/>
          </w:tcPr>
          <w:p w14:paraId="4EC20B55" w14:textId="77777777" w:rsidR="00595889" w:rsidRPr="00980D73" w:rsidRDefault="00595889" w:rsidP="005C5CD3">
            <w:pPr>
              <w:pStyle w:val="Defaul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80D73">
              <w:rPr>
                <w:rFonts w:ascii="Times New Roman" w:hAnsi="Times New Roman" w:cs="Times New Roman"/>
              </w:rPr>
              <w:t>GGCGTTTGGAGTGGTAGAAATC</w:t>
            </w:r>
          </w:p>
        </w:tc>
      </w:tr>
    </w:tbl>
    <w:p w14:paraId="52A63657" w14:textId="77777777" w:rsidR="00EB269A" w:rsidRPr="00980D73" w:rsidRDefault="00EB269A" w:rsidP="009818BD">
      <w:pPr>
        <w:pStyle w:val="p"/>
        <w:shd w:val="clear" w:color="auto" w:fill="FFFFFF"/>
        <w:spacing w:before="166" w:beforeAutospacing="0" w:after="166" w:afterAutospacing="0" w:line="480" w:lineRule="auto"/>
        <w:jc w:val="both"/>
        <w:rPr>
          <w:b/>
          <w:bCs/>
          <w:lang w:val="en-GB"/>
        </w:rPr>
      </w:pPr>
      <w:r w:rsidRPr="00980D73">
        <w:rPr>
          <w:b/>
          <w:bCs/>
          <w:lang w:val="en-GB"/>
        </w:rPr>
        <w:t>Generation of PRL and PRLR overexpressing cells</w:t>
      </w:r>
    </w:p>
    <w:p w14:paraId="4D7F93CD" w14:textId="183A59F0" w:rsidR="00EB269A" w:rsidRPr="00980D73" w:rsidRDefault="00EB269A" w:rsidP="009818BD">
      <w:pPr>
        <w:spacing w:line="480" w:lineRule="auto"/>
        <w:jc w:val="both"/>
        <w:rPr>
          <w:rFonts w:ascii="Times New Roman" w:hAnsi="Times New Roman" w:cs="Times New Roman"/>
          <w:sz w:val="24"/>
          <w:szCs w:val="24"/>
          <w:lang w:val="en-GB"/>
        </w:rPr>
      </w:pPr>
      <w:r w:rsidRPr="00980D73">
        <w:rPr>
          <w:rFonts w:ascii="Times New Roman" w:hAnsi="Times New Roman" w:cs="Times New Roman"/>
          <w:sz w:val="24"/>
          <w:szCs w:val="24"/>
          <w:lang w:val="en-GB"/>
        </w:rPr>
        <w:t xml:space="preserve">To express PRL, wild-type PRL (PRL </w:t>
      </w:r>
      <w:proofErr w:type="spellStart"/>
      <w:r w:rsidRPr="00980D73">
        <w:rPr>
          <w:rFonts w:ascii="Times New Roman" w:hAnsi="Times New Roman" w:cs="Times New Roman"/>
          <w:sz w:val="24"/>
          <w:szCs w:val="24"/>
          <w:lang w:val="en-GB"/>
        </w:rPr>
        <w:t>wt</w:t>
      </w:r>
      <w:proofErr w:type="spellEnd"/>
      <w:r w:rsidRPr="00980D73">
        <w:rPr>
          <w:rFonts w:ascii="Times New Roman" w:hAnsi="Times New Roman" w:cs="Times New Roman"/>
          <w:sz w:val="24"/>
          <w:szCs w:val="24"/>
          <w:lang w:val="en-GB"/>
        </w:rPr>
        <w:t xml:space="preserve">) was amplified by PCR from MonoMac-1 gDNA (forward primer, 5’-CCCGATATCCCACTAGTATATGAACATCAAA-3’; reverse primer, 5’-CCCGATATCTTGGATCCAATTAGCAGTTGTTGT-3’) using KOD DNA Polymerase (Millipore) according to manufacturer’s instructions. Inactive PRL form (PRL mut) were achieved by site-directed mutagenesis of PRL </w:t>
      </w:r>
      <w:proofErr w:type="spellStart"/>
      <w:r w:rsidRPr="00980D73">
        <w:rPr>
          <w:rFonts w:ascii="Times New Roman" w:hAnsi="Times New Roman" w:cs="Times New Roman"/>
          <w:sz w:val="24"/>
          <w:szCs w:val="24"/>
          <w:lang w:val="en-GB"/>
        </w:rPr>
        <w:t>wt</w:t>
      </w:r>
      <w:proofErr w:type="spellEnd"/>
      <w:r w:rsidRPr="00980D73">
        <w:rPr>
          <w:rFonts w:ascii="Times New Roman" w:hAnsi="Times New Roman" w:cs="Times New Roman"/>
          <w:sz w:val="24"/>
          <w:szCs w:val="24"/>
          <w:lang w:val="en-GB"/>
        </w:rPr>
        <w:t xml:space="preserve"> (Gly129Arg) </w:t>
      </w:r>
      <w:r w:rsidR="00595889" w:rsidRPr="00980D73">
        <w:rPr>
          <w:rFonts w:ascii="Times New Roman" w:hAnsi="Times New Roman" w:cs="Times New Roman"/>
          <w:sz w:val="24"/>
          <w:szCs w:val="24"/>
          <w:lang w:val="en-GB"/>
        </w:rPr>
        <w:fldChar w:fldCharType="begin" w:fldLock="1"/>
      </w:r>
      <w:r w:rsidR="004930F5" w:rsidRPr="00980D73">
        <w:rPr>
          <w:rFonts w:ascii="Times New Roman" w:hAnsi="Times New Roman" w:cs="Times New Roman"/>
          <w:sz w:val="24"/>
          <w:szCs w:val="24"/>
          <w:lang w:val="en-GB"/>
        </w:rPr>
        <w:instrText>ADDIN CSL_CITATION {"citationItems":[{"id":"ITEM-1","itemData":{"DOI":"10.1074/jbc.271.28.16573","ISSN":"00219258","PMID":"8663214","abstract":"Based on the assumption that the prolactin receptor (PRLR) is activated by PRL-induced sequential dimerization, potential human PRL (hPRL) antagonists were designed that sterically interfere with binding site 2. We previously reported the unexpected agonistic properties of these hPRL analogs in the rat Nb2 bioassay (Goffin, V., Struman, I., Mainfroid, V., Kinet, S., and Martial, J. A. (1994) J. Biol. Chem. 269, 32598-32606). In order to investigate whether such paradoxical agonistic behavior might result from characteristic features of the Nb2 assay (e.g. species specificity), we transfected in the same cell system the cDNA encoding the PRLR from rat or human species along with reporter genes containing PRL-responsive DNA sequences. We characterized the agonistic, self-antagonistic and/or antagonistic effects of wild type rat PRL, wild type hPRL, and three hPRL analogs, mutated either at binding site 1 or at binding site 2. Our results clearly show that the agonistic/antagonistic properties of PRLs are species- specific. We thus propose different models of receptor activation, depending on the relative affinities of each hormonal binding site, which is directed by species specificity. Finally, this is the first report of hPRL binding site 2 analogs showing antagonistic properties on human and, to a lesser extent, rat receptors.","author":[{"dropping-particle":"","family":"Goffin","given":"Vincent","non-dropping-particle":"","parse-names":false,"suffix":""},{"dropping-particle":"","family":"Kinet","given":"Sandrina","non-dropping-particle":"","parse-names":false,"suffix":""},{"dropping-particle":"","family":"Ferrag","given":"Fatima","non-dropping-particle":"","parse-names":false,"suffix":""},{"dropping-particle":"","family":"Binart","given":"Nadine","non-dropping-particle":"","parse-names":false,"suffix":""},{"dropping-particle":"","family":"Martial","given":"Joseph A.","non-dropping-particle":"","parse-names":false,"suffix":""},{"dropping-particle":"","family":"Kelly","given":"Paul A.","non-dropping-particle":"","parse-names":false,"suffix":""}],"container-title":"Journal of Biological Chemistry","id":"ITEM-1","issue":"28","issued":{"date-parts":[["1996"]]},"page":"16573-16579","publisher":"J Biol Chem","title":"Antagonistic properties of human prolactin analogs that show paradoxical agonistic activity in the Nb2 bioassay","type":"article-journal","volume":"271"},"uris":["http://www.mendeley.com/documents/?uuid=26246bf4-98bd-34b7-a160-11ccc41ff217"]}],"mendeley":{"formattedCitation":"&lt;sup&gt;4&lt;/sup&gt;","plainTextFormattedCitation":"4","previouslyFormattedCitation":"&lt;sup&gt;4&lt;/sup&gt;"},"properties":{"noteIndex":0},"schema":"https://github.com/citation-style-language/schema/raw/master/csl-citation.json"}</w:instrText>
      </w:r>
      <w:r w:rsidR="00595889" w:rsidRPr="00980D73">
        <w:rPr>
          <w:rFonts w:ascii="Times New Roman" w:hAnsi="Times New Roman" w:cs="Times New Roman"/>
          <w:sz w:val="24"/>
          <w:szCs w:val="24"/>
          <w:lang w:val="en-GB"/>
        </w:rPr>
        <w:fldChar w:fldCharType="separate"/>
      </w:r>
      <w:r w:rsidR="004930F5" w:rsidRPr="00980D73">
        <w:rPr>
          <w:rFonts w:ascii="Times New Roman" w:hAnsi="Times New Roman" w:cs="Times New Roman"/>
          <w:noProof/>
          <w:sz w:val="24"/>
          <w:szCs w:val="24"/>
          <w:vertAlign w:val="superscript"/>
          <w:lang w:val="en-GB"/>
        </w:rPr>
        <w:t>4</w:t>
      </w:r>
      <w:r w:rsidR="00595889" w:rsidRPr="00980D73">
        <w:rPr>
          <w:rFonts w:ascii="Times New Roman" w:hAnsi="Times New Roman" w:cs="Times New Roman"/>
          <w:sz w:val="24"/>
          <w:szCs w:val="24"/>
          <w:lang w:val="en-GB"/>
        </w:rPr>
        <w:fldChar w:fldCharType="end"/>
      </w:r>
      <w:r w:rsidRPr="00980D73">
        <w:rPr>
          <w:rFonts w:ascii="Times New Roman" w:hAnsi="Times New Roman" w:cs="Times New Roman"/>
          <w:sz w:val="24"/>
          <w:szCs w:val="24"/>
          <w:lang w:val="en-GB"/>
        </w:rPr>
        <w:t>. Both PRL</w:t>
      </w:r>
      <w:r w:rsidR="00BA2969" w:rsidRPr="00980D73">
        <w:rPr>
          <w:rFonts w:ascii="Times New Roman" w:hAnsi="Times New Roman" w:cs="Times New Roman"/>
          <w:sz w:val="24"/>
          <w:szCs w:val="24"/>
          <w:lang w:val="en-GB"/>
        </w:rPr>
        <w:t xml:space="preserve"> </w:t>
      </w:r>
      <w:proofErr w:type="spellStart"/>
      <w:r w:rsidRPr="00980D73">
        <w:rPr>
          <w:rFonts w:ascii="Times New Roman" w:hAnsi="Times New Roman" w:cs="Times New Roman"/>
          <w:sz w:val="24"/>
          <w:szCs w:val="24"/>
          <w:lang w:val="en-GB"/>
        </w:rPr>
        <w:t>wt</w:t>
      </w:r>
      <w:proofErr w:type="spellEnd"/>
      <w:r w:rsidRPr="00980D73">
        <w:rPr>
          <w:rFonts w:ascii="Times New Roman" w:hAnsi="Times New Roman" w:cs="Times New Roman"/>
          <w:sz w:val="24"/>
          <w:szCs w:val="24"/>
          <w:lang w:val="en-GB"/>
        </w:rPr>
        <w:t xml:space="preserve"> and PRL</w:t>
      </w:r>
      <w:r w:rsidR="00BA2969" w:rsidRPr="00980D73">
        <w:rPr>
          <w:rFonts w:ascii="Times New Roman" w:hAnsi="Times New Roman" w:cs="Times New Roman"/>
          <w:sz w:val="24"/>
          <w:szCs w:val="24"/>
          <w:lang w:val="en-GB"/>
        </w:rPr>
        <w:t xml:space="preserve"> </w:t>
      </w:r>
      <w:proofErr w:type="spellStart"/>
      <w:r w:rsidRPr="00980D73">
        <w:rPr>
          <w:rFonts w:ascii="Times New Roman" w:hAnsi="Times New Roman" w:cs="Times New Roman"/>
          <w:sz w:val="24"/>
          <w:szCs w:val="24"/>
          <w:lang w:val="en-GB"/>
        </w:rPr>
        <w:t>mut</w:t>
      </w:r>
      <w:proofErr w:type="spellEnd"/>
      <w:r w:rsidRPr="00980D73">
        <w:rPr>
          <w:rFonts w:ascii="Times New Roman" w:hAnsi="Times New Roman" w:cs="Times New Roman"/>
          <w:sz w:val="24"/>
          <w:szCs w:val="24"/>
          <w:lang w:val="en-GB"/>
        </w:rPr>
        <w:t xml:space="preserve"> were cloned in the intermediate vector pEF.1 (Invitrogen #V92020) and in the lentiviral vector </w:t>
      </w:r>
      <w:proofErr w:type="spellStart"/>
      <w:r w:rsidRPr="00980D73">
        <w:rPr>
          <w:rFonts w:ascii="Times New Roman" w:hAnsi="Times New Roman" w:cs="Times New Roman"/>
          <w:sz w:val="24"/>
          <w:szCs w:val="24"/>
          <w:lang w:val="en-GB"/>
        </w:rPr>
        <w:t>pULTRA</w:t>
      </w:r>
      <w:proofErr w:type="spellEnd"/>
      <w:r w:rsidRPr="00980D73">
        <w:rPr>
          <w:rFonts w:ascii="Times New Roman" w:hAnsi="Times New Roman" w:cs="Times New Roman"/>
          <w:sz w:val="24"/>
          <w:szCs w:val="24"/>
          <w:lang w:val="en-GB"/>
        </w:rPr>
        <w:t xml:space="preserve"> (</w:t>
      </w:r>
      <w:proofErr w:type="spellStart"/>
      <w:r w:rsidRPr="00980D73">
        <w:rPr>
          <w:rFonts w:ascii="Times New Roman" w:hAnsi="Times New Roman" w:cs="Times New Roman"/>
          <w:sz w:val="24"/>
          <w:szCs w:val="24"/>
          <w:lang w:val="en-GB"/>
        </w:rPr>
        <w:t>Addgene</w:t>
      </w:r>
      <w:proofErr w:type="spellEnd"/>
      <w:r w:rsidRPr="00980D73">
        <w:rPr>
          <w:rFonts w:ascii="Times New Roman" w:hAnsi="Times New Roman" w:cs="Times New Roman"/>
          <w:sz w:val="24"/>
          <w:szCs w:val="24"/>
          <w:lang w:val="en-GB"/>
        </w:rPr>
        <w:t xml:space="preserve"> #24129)</w:t>
      </w:r>
      <w:r w:rsidR="00C0542B" w:rsidRPr="00980D73">
        <w:rPr>
          <w:rFonts w:ascii="Times New Roman" w:hAnsi="Times New Roman" w:cs="Times New Roman"/>
          <w:sz w:val="24"/>
          <w:szCs w:val="24"/>
          <w:lang w:val="en-GB"/>
        </w:rPr>
        <w:t xml:space="preserve"> </w:t>
      </w:r>
      <w:r w:rsidR="004930F5" w:rsidRPr="00980D73">
        <w:rPr>
          <w:rFonts w:ascii="Times New Roman" w:hAnsi="Times New Roman" w:cs="Times New Roman"/>
          <w:sz w:val="24"/>
          <w:szCs w:val="24"/>
          <w:lang w:val="en-GB"/>
        </w:rPr>
        <w:fldChar w:fldCharType="begin" w:fldLock="1"/>
      </w:r>
      <w:r w:rsidR="004930F5" w:rsidRPr="00980D73">
        <w:rPr>
          <w:rFonts w:ascii="Times New Roman" w:hAnsi="Times New Roman" w:cs="Times New Roman"/>
          <w:sz w:val="24"/>
          <w:szCs w:val="24"/>
          <w:lang w:val="en-GB"/>
        </w:rPr>
        <w:instrText>ADDIN CSL_CITATION {"citationItems":[{"id":"ITEM-1","itemData":{"DOI":"10.1371/journal.pone.0033093","ISSN":"19326203","PMID":"22427958","abstract":"Tunneling nanotubes are long, non-adherent F-actin-based cytoplasmic extensions which connect proximal or distant cells and facilitate intercellular transfer. The identification of nanotubes has been limited to cell lines, and their role in cancer remains unclear. We detected tunneling nanotubes in mesothelioma cell lines and primary human mesothelioma cells. Using a low serum, hyperglycemic, acidic growth medium, we stimulated nanotube formation and bidirectional transfer of vesicles, proteins, and mitochondria between cells. Notably, nanotubes developed between malignant cells or between normal mesothelial cells, but not between malignant and normal cells. Immunofluorescent staining revealed their actin-based assembly and structure. Metformin and an mTor inhibitor, Everolimus, effectively suppressed nanotube formation. Confocal microscopy with 3-dimensional reconstructions of sectioned surgical specimens demonstrated for the first time the presence of nanotubes in human mesothelioma and lung adenocarcinoma tumor specimens. We provide the first evidence of tunneling nanotubes in human primary tumors and cancer cells and propose that these structures play an important role in cancer cell pathogenesis and invasion. © 2012 Lou et al.","author":[{"dropping-particle":"","family":"Lou","given":"Emil","non-dropping-particle":"","parse-names":false,"suffix":""},{"dropping-particle":"","family":"Fujisawa","given":"Sho","non-dropping-particle":"","parse-names":false,"suffix":""},{"dropping-particle":"","family":"Morozov","given":"Alexei","non-dropping-particle":"","parse-names":false,"suffix":""},{"dropping-particle":"","family":"Barlas","given":"Afsar","non-dropping-particle":"","parse-names":false,"suffix":""},{"dropping-particle":"","family":"Romin","given":"Yevgeniy","non-dropping-particle":"","parse-names":false,"suffix":""},{"dropping-particle":"","family":"Dogan","given":"Yildirim","non-dropping-particle":"","parse-names":false,"suffix":""},{"dropping-particle":"","family":"Gholami","given":"Sepideh","non-dropping-particle":"","parse-names":false,"suffix":""},{"dropping-particle":"","family":"Moreira","given":"André L.","non-dropping-particle":"","parse-names":false,"suffix":""},{"dropping-particle":"","family":"Manova-Todorova","given":"Katia","non-dropping-particle":"","parse-names":false,"suffix":""},{"dropping-particle":"","family":"Moore","given":"Malcolm A.S.","non-dropping-particle":"","parse-names":false,"suffix":""}],"container-title":"PLoS ONE","id":"ITEM-1","issue":"3","issued":{"date-parts":[["2012","3","9"]]},"publisher":"PLoS One","title":"Tunneling nanotubes provide a unique conduit for intercellular transfer of cellular contents in human malignant pleural mesothelioma","type":"article-journal","volume":"7"},"uris":["http://www.mendeley.com/documents/?uuid=0ab50f20-f005-30e9-978e-409e8c768371"]}],"mendeley":{"formattedCitation":"&lt;sup&gt;5&lt;/sup&gt;","plainTextFormattedCitation":"5","previouslyFormattedCitation":"&lt;sup&gt;5&lt;/sup&gt;"},"properties":{"noteIndex":0},"schema":"https://github.com/citation-style-language/schema/raw/master/csl-citation.json"}</w:instrText>
      </w:r>
      <w:r w:rsidR="004930F5" w:rsidRPr="00980D73">
        <w:rPr>
          <w:rFonts w:ascii="Times New Roman" w:hAnsi="Times New Roman" w:cs="Times New Roman"/>
          <w:sz w:val="24"/>
          <w:szCs w:val="24"/>
          <w:lang w:val="en-GB"/>
        </w:rPr>
        <w:fldChar w:fldCharType="separate"/>
      </w:r>
      <w:r w:rsidR="004930F5" w:rsidRPr="00980D73">
        <w:rPr>
          <w:rFonts w:ascii="Times New Roman" w:hAnsi="Times New Roman" w:cs="Times New Roman"/>
          <w:noProof/>
          <w:sz w:val="24"/>
          <w:szCs w:val="24"/>
          <w:vertAlign w:val="superscript"/>
          <w:lang w:val="en-GB"/>
        </w:rPr>
        <w:t>5</w:t>
      </w:r>
      <w:r w:rsidR="004930F5" w:rsidRPr="00980D73">
        <w:rPr>
          <w:rFonts w:ascii="Times New Roman" w:hAnsi="Times New Roman" w:cs="Times New Roman"/>
          <w:sz w:val="24"/>
          <w:szCs w:val="24"/>
          <w:lang w:val="en-GB"/>
        </w:rPr>
        <w:fldChar w:fldCharType="end"/>
      </w:r>
      <w:r w:rsidRPr="00980D73">
        <w:rPr>
          <w:rFonts w:ascii="Times New Roman" w:hAnsi="Times New Roman" w:cs="Times New Roman"/>
          <w:sz w:val="24"/>
          <w:szCs w:val="24"/>
          <w:lang w:val="en-GB"/>
        </w:rPr>
        <w:t>. To overexpress PRLR different isoforms, the intermediate plasmid pEF.1 with PRLR</w:t>
      </w:r>
      <w:r w:rsidR="00BA2969" w:rsidRPr="00980D73">
        <w:rPr>
          <w:rFonts w:ascii="Times New Roman" w:hAnsi="Times New Roman" w:cs="Times New Roman"/>
          <w:sz w:val="24"/>
          <w:szCs w:val="24"/>
          <w:lang w:val="en-GB"/>
        </w:rPr>
        <w:t xml:space="preserve"> </w:t>
      </w:r>
      <w:proofErr w:type="spellStart"/>
      <w:r w:rsidRPr="00980D73">
        <w:rPr>
          <w:rFonts w:ascii="Times New Roman" w:hAnsi="Times New Roman" w:cs="Times New Roman"/>
          <w:sz w:val="24"/>
          <w:szCs w:val="24"/>
          <w:lang w:val="en-GB"/>
        </w:rPr>
        <w:t>wt</w:t>
      </w:r>
      <w:proofErr w:type="spellEnd"/>
      <w:r w:rsidRPr="00980D73">
        <w:rPr>
          <w:rFonts w:ascii="Times New Roman" w:hAnsi="Times New Roman" w:cs="Times New Roman"/>
          <w:sz w:val="24"/>
          <w:szCs w:val="24"/>
          <w:lang w:val="en-GB"/>
        </w:rPr>
        <w:t xml:space="preserve"> insert was kindly supplied by </w:t>
      </w:r>
      <w:proofErr w:type="spellStart"/>
      <w:r w:rsidRPr="00980D73">
        <w:rPr>
          <w:rFonts w:ascii="Times New Roman" w:hAnsi="Times New Roman" w:cs="Times New Roman"/>
          <w:sz w:val="24"/>
          <w:szCs w:val="24"/>
          <w:lang w:val="en-GB"/>
        </w:rPr>
        <w:t>Dr.</w:t>
      </w:r>
      <w:proofErr w:type="spellEnd"/>
      <w:r w:rsidRPr="00980D73">
        <w:rPr>
          <w:rFonts w:ascii="Times New Roman" w:hAnsi="Times New Roman" w:cs="Times New Roman"/>
          <w:sz w:val="24"/>
          <w:szCs w:val="24"/>
          <w:lang w:val="en-GB"/>
        </w:rPr>
        <w:t xml:space="preserve"> Cleve</w:t>
      </w:r>
      <w:r w:rsidR="009818BD" w:rsidRPr="00980D73">
        <w:rPr>
          <w:rFonts w:ascii="Times New Roman" w:hAnsi="Times New Roman" w:cs="Times New Roman"/>
          <w:sz w:val="24"/>
          <w:szCs w:val="24"/>
          <w:lang w:val="en-GB"/>
        </w:rPr>
        <w:t>n</w:t>
      </w:r>
      <w:r w:rsidRPr="00980D73">
        <w:rPr>
          <w:rFonts w:ascii="Times New Roman" w:hAnsi="Times New Roman" w:cs="Times New Roman"/>
          <w:sz w:val="24"/>
          <w:szCs w:val="24"/>
          <w:lang w:val="en-GB"/>
        </w:rPr>
        <w:t xml:space="preserve">ger (Virginia Commonwealth University, EEUU) </w:t>
      </w:r>
      <w:r w:rsidR="004930F5" w:rsidRPr="00980D73">
        <w:rPr>
          <w:rFonts w:ascii="Times New Roman" w:hAnsi="Times New Roman" w:cs="Times New Roman"/>
          <w:sz w:val="24"/>
          <w:szCs w:val="24"/>
          <w:lang w:val="en-GB"/>
        </w:rPr>
        <w:fldChar w:fldCharType="begin" w:fldLock="1"/>
      </w:r>
      <w:r w:rsidR="004930F5" w:rsidRPr="00980D73">
        <w:rPr>
          <w:rFonts w:ascii="Times New Roman" w:hAnsi="Times New Roman" w:cs="Times New Roman"/>
          <w:sz w:val="24"/>
          <w:szCs w:val="24"/>
          <w:lang w:val="en-GB"/>
        </w:rPr>
        <w:instrText>ADDIN CSL_CITATION {"citationItems":[{"id":"ITEM-1","itemData":{"DOI":"10.1210/mend.15.5.0631","ISSN":"08888809","PMID":"11328862","abstract":"Stimulation of the PRL receptor (PRLr) results in the activation of the guanine nucleotide exchange factor (GEF) p95Vav1 with corresponding alterations in cytoarchitecture and cell motility. To better understand the mechanisms involved in the regulation of Vav1 activity, the role of the tyrosine kinase p70Tec was examined. Coimmunoprecipitation and in vitro kinase assays revealed that ligand stimulation of the PRLr resulted in the rapid activation of Tec and its concomitant association with the PRLr. When coexpressed in COS-1 cells, both Vav1 and Tec were found to associate with the PRLr in the presence of ligand. In the absence of receptor, a constitutive complex between Vav1 and Tec was noted. Both Vav1 and Tec, however, were capable of independent engagement of a bipartite intracellular domain of the PRLr. Deletion mapping studies confined this interaction to residues 323 to 527 of the intracellular domain of the PRLr. Furthermore, Tec enhanced the GEF activity of Vav1 as evidenced by an increase in GTP-bound Racl. These data would suggest a pivotal function for the formation of a Tec/Vav1/PRLr complex during PRL-driven signal transduction, given the role of Vav1 in the control of cell proliferation and the regulation of Rho family-mediated cytoskeletal alterations.","author":[{"dropping-particle":"","family":"Kline","given":"J. B.","non-dropping-particle":"","parse-names":false,"suffix":""},{"dropping-particle":"","family":"Moore","given":"D. J.","non-dropping-particle":"","parse-names":false,"suffix":""},{"dropping-particle":"V.","family":"Clevenger","given":"C.","non-dropping-particle":"","parse-names":false,"suffix":""}],"container-title":"Molecular Endocrinology","id":"ITEM-1","issue":"5","issued":{"date-parts":[["2001"]]},"page":"832-841","publisher":"Mol Endocrinol","title":"Activation and association of the Tec tyrosine kinase with the human prolactin receptor: Mapping of a Tec/Vav1-receptor binding site","type":"article-journal","volume":"15"},"uris":["http://www.mendeley.com/documents/?uuid=f5e7f934-1532-3845-a6d7-50aa36a202d0"]}],"mendeley":{"formattedCitation":"&lt;sup&gt;6&lt;/sup&gt;","plainTextFormattedCitation":"6","previouslyFormattedCitation":"&lt;sup&gt;6&lt;/sup&gt;"},"properties":{"noteIndex":0},"schema":"https://github.com/citation-style-language/schema/raw/master/csl-citation.json"}</w:instrText>
      </w:r>
      <w:r w:rsidR="004930F5" w:rsidRPr="00980D73">
        <w:rPr>
          <w:rFonts w:ascii="Times New Roman" w:hAnsi="Times New Roman" w:cs="Times New Roman"/>
          <w:sz w:val="24"/>
          <w:szCs w:val="24"/>
          <w:lang w:val="en-GB"/>
        </w:rPr>
        <w:fldChar w:fldCharType="separate"/>
      </w:r>
      <w:r w:rsidR="004930F5" w:rsidRPr="00980D73">
        <w:rPr>
          <w:rFonts w:ascii="Times New Roman" w:hAnsi="Times New Roman" w:cs="Times New Roman"/>
          <w:noProof/>
          <w:sz w:val="24"/>
          <w:szCs w:val="24"/>
          <w:vertAlign w:val="superscript"/>
          <w:lang w:val="en-GB"/>
        </w:rPr>
        <w:t>6</w:t>
      </w:r>
      <w:r w:rsidR="004930F5" w:rsidRPr="00980D73">
        <w:rPr>
          <w:rFonts w:ascii="Times New Roman" w:hAnsi="Times New Roman" w:cs="Times New Roman"/>
          <w:sz w:val="24"/>
          <w:szCs w:val="24"/>
          <w:lang w:val="en-GB"/>
        </w:rPr>
        <w:fldChar w:fldCharType="end"/>
      </w:r>
      <w:r w:rsidRPr="00980D73">
        <w:rPr>
          <w:rFonts w:ascii="Times New Roman" w:hAnsi="Times New Roman" w:cs="Times New Roman"/>
          <w:sz w:val="24"/>
          <w:szCs w:val="24"/>
          <w:lang w:val="en-GB"/>
        </w:rPr>
        <w:t xml:space="preserve">, while PRLR short was subcloned in the same intermediate vector pEF.1 (forward primer, 5’-CCCGAATTCATAATGAAGGAAAATGTGG-3’; reverse primer, 5’-CCCTCTAGAATAAGGGGTCACCTCCAACAG-3’). Both isoforms were also cloned in the lentiviral vector </w:t>
      </w:r>
      <w:proofErr w:type="spellStart"/>
      <w:r w:rsidRPr="00980D73">
        <w:rPr>
          <w:rFonts w:ascii="Times New Roman" w:hAnsi="Times New Roman" w:cs="Times New Roman"/>
          <w:sz w:val="24"/>
          <w:szCs w:val="24"/>
          <w:lang w:val="en-GB"/>
        </w:rPr>
        <w:t>pULTRA</w:t>
      </w:r>
      <w:proofErr w:type="spellEnd"/>
      <w:r w:rsidRPr="00980D73">
        <w:rPr>
          <w:rFonts w:ascii="Times New Roman" w:hAnsi="Times New Roman" w:cs="Times New Roman"/>
          <w:sz w:val="24"/>
          <w:szCs w:val="24"/>
          <w:lang w:val="en-GB"/>
        </w:rPr>
        <w:t xml:space="preserve">. </w:t>
      </w:r>
    </w:p>
    <w:p w14:paraId="58244FF4" w14:textId="0A8CC3B6" w:rsidR="00135099" w:rsidRPr="00980D73" w:rsidRDefault="00797C4C" w:rsidP="009818BD">
      <w:pPr>
        <w:spacing w:line="480" w:lineRule="auto"/>
        <w:jc w:val="both"/>
        <w:rPr>
          <w:rFonts w:ascii="Times New Roman" w:hAnsi="Times New Roman" w:cs="Times New Roman"/>
          <w:b/>
          <w:bCs/>
          <w:sz w:val="24"/>
          <w:szCs w:val="24"/>
          <w:lang w:val="en-GB"/>
        </w:rPr>
      </w:pPr>
      <w:r w:rsidRPr="00980D73">
        <w:rPr>
          <w:rFonts w:ascii="Times New Roman" w:hAnsi="Times New Roman" w:cs="Times New Roman"/>
          <w:b/>
          <w:bCs/>
          <w:sz w:val="24"/>
          <w:szCs w:val="24"/>
          <w:lang w:val="en-GB"/>
        </w:rPr>
        <w:t>Migration</w:t>
      </w:r>
      <w:r w:rsidR="00135099" w:rsidRPr="00980D73">
        <w:rPr>
          <w:rFonts w:ascii="Times New Roman" w:hAnsi="Times New Roman" w:cs="Times New Roman"/>
          <w:b/>
          <w:bCs/>
          <w:sz w:val="24"/>
          <w:szCs w:val="24"/>
          <w:lang w:val="en-GB"/>
        </w:rPr>
        <w:t xml:space="preserve"> assays</w:t>
      </w:r>
    </w:p>
    <w:p w14:paraId="1321C0C6" w14:textId="42E1E58C" w:rsidR="00135099" w:rsidRPr="00980D73" w:rsidRDefault="00797C4C" w:rsidP="009818BD">
      <w:pPr>
        <w:spacing w:line="480" w:lineRule="auto"/>
        <w:jc w:val="both"/>
        <w:rPr>
          <w:rFonts w:ascii="Times New Roman" w:hAnsi="Times New Roman" w:cs="Times New Roman"/>
          <w:sz w:val="24"/>
          <w:szCs w:val="24"/>
          <w:lang w:val="en-GB"/>
        </w:rPr>
      </w:pPr>
      <w:r w:rsidRPr="00980D73">
        <w:rPr>
          <w:rFonts w:ascii="Times New Roman" w:hAnsi="Times New Roman" w:cs="Times New Roman"/>
          <w:sz w:val="24"/>
          <w:szCs w:val="24"/>
          <w:lang w:val="en-GB"/>
        </w:rPr>
        <w:t xml:space="preserve">Migration capacity was determined using </w:t>
      </w:r>
      <w:proofErr w:type="spellStart"/>
      <w:r w:rsidRPr="00980D73">
        <w:rPr>
          <w:rFonts w:ascii="Times New Roman" w:hAnsi="Times New Roman" w:cs="Times New Roman"/>
          <w:sz w:val="24"/>
          <w:szCs w:val="24"/>
          <w:lang w:val="en-GB"/>
        </w:rPr>
        <w:t>transwell</w:t>
      </w:r>
      <w:proofErr w:type="spellEnd"/>
      <w:r w:rsidRPr="00980D73">
        <w:rPr>
          <w:rFonts w:ascii="Times New Roman" w:hAnsi="Times New Roman" w:cs="Times New Roman"/>
          <w:sz w:val="24"/>
          <w:szCs w:val="24"/>
          <w:lang w:val="en-GB"/>
        </w:rPr>
        <w:t xml:space="preserve"> chamber assays. 2.5 x 10</w:t>
      </w:r>
      <w:r w:rsidRPr="00980D73">
        <w:rPr>
          <w:rFonts w:ascii="Times New Roman" w:hAnsi="Times New Roman" w:cs="Times New Roman"/>
          <w:sz w:val="24"/>
          <w:szCs w:val="24"/>
          <w:vertAlign w:val="superscript"/>
          <w:lang w:val="en-GB"/>
        </w:rPr>
        <w:t>5</w:t>
      </w:r>
      <w:r w:rsidRPr="00980D73">
        <w:rPr>
          <w:rFonts w:ascii="Times New Roman" w:hAnsi="Times New Roman" w:cs="Times New Roman"/>
          <w:sz w:val="24"/>
          <w:szCs w:val="24"/>
          <w:lang w:val="en-GB"/>
        </w:rPr>
        <w:t xml:space="preserve"> cells/mL were culture in 24-well plates </w:t>
      </w:r>
      <w:r w:rsidR="000C3D1E" w:rsidRPr="00980D73">
        <w:rPr>
          <w:rFonts w:ascii="Times New Roman" w:hAnsi="Times New Roman" w:cs="Times New Roman"/>
          <w:sz w:val="24"/>
          <w:szCs w:val="24"/>
          <w:lang w:val="en-GB"/>
        </w:rPr>
        <w:t xml:space="preserve">with the indicated treatment and 5% FBS </w:t>
      </w:r>
      <w:r w:rsidRPr="00980D73">
        <w:rPr>
          <w:rFonts w:ascii="Times New Roman" w:hAnsi="Times New Roman" w:cs="Times New Roman"/>
          <w:sz w:val="24"/>
          <w:szCs w:val="24"/>
          <w:lang w:val="en-GB"/>
        </w:rPr>
        <w:t xml:space="preserve">and allowed to </w:t>
      </w:r>
      <w:r w:rsidRPr="00980D73">
        <w:rPr>
          <w:rFonts w:ascii="Times New Roman" w:hAnsi="Times New Roman" w:cs="Times New Roman"/>
          <w:sz w:val="24"/>
          <w:szCs w:val="24"/>
          <w:lang w:val="en-GB"/>
        </w:rPr>
        <w:lastRenderedPageBreak/>
        <w:t xml:space="preserve">migrate to a lower chamber with </w:t>
      </w:r>
      <w:r w:rsidR="000C3D1E" w:rsidRPr="00980D73">
        <w:rPr>
          <w:rFonts w:ascii="Times New Roman" w:hAnsi="Times New Roman" w:cs="Times New Roman"/>
          <w:sz w:val="24"/>
          <w:szCs w:val="24"/>
          <w:lang w:val="en-GB"/>
        </w:rPr>
        <w:t>2</w:t>
      </w:r>
      <w:r w:rsidRPr="00980D73">
        <w:rPr>
          <w:rFonts w:ascii="Times New Roman" w:hAnsi="Times New Roman" w:cs="Times New Roman"/>
          <w:sz w:val="24"/>
          <w:szCs w:val="24"/>
          <w:lang w:val="en-GB"/>
        </w:rPr>
        <w:t>0% F</w:t>
      </w:r>
      <w:r w:rsidR="00BA2969" w:rsidRPr="00980D73">
        <w:rPr>
          <w:rFonts w:ascii="Times New Roman" w:hAnsi="Times New Roman" w:cs="Times New Roman"/>
          <w:sz w:val="24"/>
          <w:szCs w:val="24"/>
          <w:lang w:val="en-GB"/>
        </w:rPr>
        <w:t>BS</w:t>
      </w:r>
      <w:r w:rsidRPr="00980D73">
        <w:rPr>
          <w:rFonts w:ascii="Times New Roman" w:hAnsi="Times New Roman" w:cs="Times New Roman"/>
          <w:sz w:val="24"/>
          <w:szCs w:val="24"/>
          <w:lang w:val="en-GB"/>
        </w:rPr>
        <w:t xml:space="preserve"> as chemoattractant</w:t>
      </w:r>
      <w:r w:rsidR="000C3D1E" w:rsidRPr="00980D73">
        <w:rPr>
          <w:rFonts w:ascii="Times New Roman" w:hAnsi="Times New Roman" w:cs="Times New Roman"/>
          <w:sz w:val="24"/>
          <w:szCs w:val="24"/>
          <w:lang w:val="en-GB"/>
        </w:rPr>
        <w:t xml:space="preserve"> for 48h. Migrated cells were quantified by flow cytometry.</w:t>
      </w:r>
    </w:p>
    <w:p w14:paraId="32560467" w14:textId="77777777" w:rsidR="00C0542B" w:rsidRPr="00980D73" w:rsidRDefault="00C0542B" w:rsidP="009818BD">
      <w:pPr>
        <w:spacing w:line="480" w:lineRule="auto"/>
        <w:jc w:val="both"/>
        <w:rPr>
          <w:rFonts w:ascii="Times New Roman" w:hAnsi="Times New Roman" w:cs="Times New Roman"/>
          <w:b/>
          <w:bCs/>
          <w:sz w:val="24"/>
          <w:szCs w:val="24"/>
          <w:lang w:val="en-GB"/>
        </w:rPr>
      </w:pPr>
      <w:r w:rsidRPr="00980D73">
        <w:rPr>
          <w:rFonts w:ascii="Times New Roman" w:hAnsi="Times New Roman" w:cs="Times New Roman"/>
          <w:b/>
          <w:bCs/>
          <w:sz w:val="24"/>
          <w:szCs w:val="24"/>
          <w:lang w:val="en-GB"/>
        </w:rPr>
        <w:t>Cytarabine</w:t>
      </w:r>
      <w:r w:rsidR="0046470B" w:rsidRPr="00980D73">
        <w:rPr>
          <w:rFonts w:ascii="Times New Roman" w:hAnsi="Times New Roman" w:cs="Times New Roman"/>
          <w:b/>
          <w:bCs/>
          <w:sz w:val="24"/>
          <w:szCs w:val="24"/>
          <w:lang w:val="en-GB"/>
        </w:rPr>
        <w:t>-</w:t>
      </w:r>
      <w:r w:rsidRPr="00980D73">
        <w:rPr>
          <w:rFonts w:ascii="Times New Roman" w:hAnsi="Times New Roman" w:cs="Times New Roman"/>
          <w:b/>
          <w:bCs/>
          <w:sz w:val="24"/>
          <w:szCs w:val="24"/>
          <w:lang w:val="en-GB"/>
        </w:rPr>
        <w:t>resistant cell lines</w:t>
      </w:r>
    </w:p>
    <w:p w14:paraId="28F3B099" w14:textId="77777777" w:rsidR="00C0542B" w:rsidRPr="00980D73" w:rsidRDefault="00C0542B" w:rsidP="009818BD">
      <w:pPr>
        <w:spacing w:line="480" w:lineRule="auto"/>
        <w:jc w:val="both"/>
        <w:rPr>
          <w:rFonts w:ascii="Times New Roman" w:hAnsi="Times New Roman" w:cs="Times New Roman"/>
          <w:sz w:val="24"/>
          <w:szCs w:val="24"/>
          <w:lang w:val="en-GB"/>
        </w:rPr>
      </w:pPr>
      <w:r w:rsidRPr="00980D73">
        <w:rPr>
          <w:rFonts w:ascii="Times New Roman" w:hAnsi="Times New Roman" w:cs="Times New Roman"/>
          <w:sz w:val="24"/>
          <w:szCs w:val="24"/>
          <w:lang w:val="en-GB"/>
        </w:rPr>
        <w:t xml:space="preserve">HL-60 and SKM-1 were treated with cytarabine at the EC50 value </w:t>
      </w:r>
      <w:r w:rsidR="00CD5BAE" w:rsidRPr="00980D73">
        <w:rPr>
          <w:rFonts w:ascii="Times New Roman" w:hAnsi="Times New Roman" w:cs="Times New Roman"/>
          <w:sz w:val="24"/>
          <w:szCs w:val="24"/>
          <w:lang w:val="en-GB"/>
        </w:rPr>
        <w:t>until</w:t>
      </w:r>
      <w:r w:rsidRPr="00980D73">
        <w:rPr>
          <w:rFonts w:ascii="Times New Roman" w:hAnsi="Times New Roman" w:cs="Times New Roman"/>
          <w:sz w:val="24"/>
          <w:szCs w:val="24"/>
          <w:lang w:val="en-GB"/>
        </w:rPr>
        <w:t xml:space="preserve"> </w:t>
      </w:r>
      <w:r w:rsidR="00CD5BAE" w:rsidRPr="00980D73">
        <w:rPr>
          <w:rFonts w:ascii="Times New Roman" w:hAnsi="Times New Roman" w:cs="Times New Roman"/>
          <w:sz w:val="24"/>
          <w:szCs w:val="24"/>
          <w:lang w:val="en-GB"/>
        </w:rPr>
        <w:t>the tissue culture recovered</w:t>
      </w:r>
      <w:r w:rsidRPr="00980D73">
        <w:rPr>
          <w:rFonts w:ascii="Times New Roman" w:hAnsi="Times New Roman" w:cs="Times New Roman"/>
          <w:sz w:val="24"/>
          <w:szCs w:val="24"/>
          <w:lang w:val="en-GB"/>
        </w:rPr>
        <w:t xml:space="preserve">. Then, the cytarabine dose were increased up to duplicate the EC50 value. </w:t>
      </w:r>
    </w:p>
    <w:p w14:paraId="27CA9482" w14:textId="77777777" w:rsidR="008125C1" w:rsidRPr="00980D73" w:rsidRDefault="008125C1" w:rsidP="009818BD">
      <w:pPr>
        <w:pStyle w:val="p"/>
        <w:shd w:val="clear" w:color="auto" w:fill="FFFFFF"/>
        <w:spacing w:before="166" w:beforeAutospacing="0" w:after="166" w:afterAutospacing="0" w:line="480" w:lineRule="auto"/>
        <w:jc w:val="both"/>
        <w:rPr>
          <w:b/>
          <w:bCs/>
          <w:color w:val="000000"/>
          <w:lang w:val="en-GB"/>
        </w:rPr>
      </w:pPr>
      <w:r w:rsidRPr="00980D73">
        <w:rPr>
          <w:b/>
          <w:bCs/>
          <w:color w:val="000000"/>
          <w:lang w:val="en-GB"/>
        </w:rPr>
        <w:t>Cell cycle analysis</w:t>
      </w:r>
    </w:p>
    <w:p w14:paraId="21AFF82D" w14:textId="77777777" w:rsidR="008125C1" w:rsidRPr="00980D73" w:rsidRDefault="008125C1" w:rsidP="009818BD">
      <w:pPr>
        <w:pStyle w:val="p"/>
        <w:shd w:val="clear" w:color="auto" w:fill="FFFFFF"/>
        <w:spacing w:before="166" w:beforeAutospacing="0" w:after="166" w:afterAutospacing="0" w:line="480" w:lineRule="auto"/>
        <w:jc w:val="both"/>
        <w:rPr>
          <w:color w:val="000000"/>
          <w:lang w:val="en-GB"/>
        </w:rPr>
      </w:pPr>
      <w:r w:rsidRPr="00980D73">
        <w:rPr>
          <w:color w:val="000000"/>
          <w:lang w:val="en-GB"/>
        </w:rPr>
        <w:t>5x10</w:t>
      </w:r>
      <w:r w:rsidRPr="00980D73">
        <w:rPr>
          <w:color w:val="000000"/>
          <w:vertAlign w:val="superscript"/>
          <w:lang w:val="en-GB"/>
        </w:rPr>
        <w:t>5</w:t>
      </w:r>
      <w:r w:rsidRPr="00980D73">
        <w:rPr>
          <w:color w:val="000000"/>
          <w:lang w:val="en-GB"/>
        </w:rPr>
        <w:t xml:space="preserve"> cells/mL were cultured in 6-well plates in starving conditions for 18h and then cultured in complete medium for 24h. Cells were harvested, washed, and fixed and permeabilized in 70% ethanol (Sigma-Aldrich) at 4ºC. DNA content was stained wit</w:t>
      </w:r>
      <w:r w:rsidR="00CD5BAE" w:rsidRPr="00980D73">
        <w:rPr>
          <w:color w:val="000000"/>
          <w:lang w:val="en-GB"/>
        </w:rPr>
        <w:t>h</w:t>
      </w:r>
      <w:r w:rsidRPr="00980D73">
        <w:rPr>
          <w:color w:val="000000"/>
          <w:lang w:val="en-GB"/>
        </w:rPr>
        <w:t xml:space="preserve"> </w:t>
      </w:r>
      <w:r w:rsidRPr="00980D73">
        <w:rPr>
          <w:lang w:val="en-GB"/>
        </w:rPr>
        <w:t xml:space="preserve">Hoechst33342 (Sigma-Aldrich) </w:t>
      </w:r>
      <w:r w:rsidRPr="00980D73">
        <w:rPr>
          <w:color w:val="000000"/>
          <w:lang w:val="en-GB"/>
        </w:rPr>
        <w:t>and measured by flow cytometry.</w:t>
      </w:r>
    </w:p>
    <w:p w14:paraId="76D08B9E" w14:textId="77777777" w:rsidR="00EC0EA9" w:rsidRPr="00980D73" w:rsidRDefault="00EC0EA9" w:rsidP="009818BD">
      <w:pPr>
        <w:pStyle w:val="p"/>
        <w:shd w:val="clear" w:color="auto" w:fill="FFFFFF"/>
        <w:spacing w:before="166" w:beforeAutospacing="0" w:after="166" w:afterAutospacing="0" w:line="480" w:lineRule="auto"/>
        <w:jc w:val="both"/>
        <w:rPr>
          <w:b/>
          <w:bCs/>
          <w:lang w:val="en-GB"/>
        </w:rPr>
      </w:pPr>
      <w:r w:rsidRPr="00980D73">
        <w:rPr>
          <w:b/>
          <w:bCs/>
          <w:lang w:val="en-GB"/>
        </w:rPr>
        <w:t>Ethics approval</w:t>
      </w:r>
    </w:p>
    <w:p w14:paraId="39893239" w14:textId="77777777" w:rsidR="00EC0EA9" w:rsidRPr="00980D73" w:rsidRDefault="00EC0EA9" w:rsidP="009818BD">
      <w:pPr>
        <w:pStyle w:val="p"/>
        <w:shd w:val="clear" w:color="auto" w:fill="FFFFFF"/>
        <w:spacing w:before="166" w:beforeAutospacing="0" w:after="166" w:afterAutospacing="0" w:line="480" w:lineRule="auto"/>
        <w:jc w:val="both"/>
        <w:rPr>
          <w:lang w:val="en-GB"/>
        </w:rPr>
      </w:pPr>
      <w:r w:rsidRPr="00980D73">
        <w:rPr>
          <w:lang w:val="en-GB"/>
        </w:rPr>
        <w:t xml:space="preserve">All patients provided written informed consent in accordance with the Declaration of Helsinki, and the study was approved by the corresponding Ethics Committees (Ethics Committee Hospital Clínic de Barcelona, Ethics Committee Hospital Germans </w:t>
      </w:r>
      <w:proofErr w:type="spellStart"/>
      <w:r w:rsidRPr="00980D73">
        <w:rPr>
          <w:lang w:val="en-GB"/>
        </w:rPr>
        <w:t>Trias</w:t>
      </w:r>
      <w:proofErr w:type="spellEnd"/>
      <w:r w:rsidRPr="00980D73">
        <w:rPr>
          <w:lang w:val="en-GB"/>
        </w:rPr>
        <w:t xml:space="preserve"> </w:t>
      </w:r>
      <w:proofErr w:type="spellStart"/>
      <w:r w:rsidRPr="00980D73">
        <w:rPr>
          <w:lang w:val="en-GB"/>
        </w:rPr>
        <w:t>i</w:t>
      </w:r>
      <w:proofErr w:type="spellEnd"/>
      <w:r w:rsidRPr="00980D73">
        <w:rPr>
          <w:lang w:val="en-GB"/>
        </w:rPr>
        <w:t xml:space="preserve"> </w:t>
      </w:r>
      <w:proofErr w:type="spellStart"/>
      <w:r w:rsidRPr="00980D73">
        <w:rPr>
          <w:lang w:val="en-GB"/>
        </w:rPr>
        <w:t>Pujol</w:t>
      </w:r>
      <w:proofErr w:type="spellEnd"/>
      <w:r w:rsidRPr="00980D73">
        <w:rPr>
          <w:lang w:val="en-GB"/>
        </w:rPr>
        <w:t>). All experiments involving mice were approved by the Catalan Ethical Committee of Animal Experimentation (CCEEA).</w:t>
      </w:r>
    </w:p>
    <w:p w14:paraId="5F587811" w14:textId="77777777" w:rsidR="00C0542B" w:rsidRPr="00980D73" w:rsidRDefault="00C0542B" w:rsidP="009818BD">
      <w:pPr>
        <w:pStyle w:val="p"/>
        <w:shd w:val="clear" w:color="auto" w:fill="FFFFFF"/>
        <w:spacing w:before="166" w:beforeAutospacing="0" w:after="166" w:afterAutospacing="0" w:line="480" w:lineRule="auto"/>
        <w:jc w:val="both"/>
        <w:rPr>
          <w:b/>
          <w:bCs/>
          <w:lang w:val="en-GB"/>
        </w:rPr>
      </w:pPr>
      <w:r w:rsidRPr="00980D73">
        <w:rPr>
          <w:b/>
          <w:bCs/>
          <w:lang w:val="en-GB"/>
        </w:rPr>
        <w:t>Statistical analysis</w:t>
      </w:r>
    </w:p>
    <w:p w14:paraId="60030954" w14:textId="77777777" w:rsidR="00C0542B" w:rsidRPr="00980D73" w:rsidRDefault="00C0542B" w:rsidP="009818BD">
      <w:pPr>
        <w:pStyle w:val="p"/>
        <w:shd w:val="clear" w:color="auto" w:fill="FFFFFF"/>
        <w:spacing w:before="166" w:beforeAutospacing="0" w:after="166" w:afterAutospacing="0" w:line="480" w:lineRule="auto"/>
        <w:jc w:val="both"/>
        <w:rPr>
          <w:color w:val="000000"/>
          <w:lang w:val="en-GB"/>
        </w:rPr>
      </w:pPr>
      <w:r w:rsidRPr="00980D73">
        <w:rPr>
          <w:color w:val="000000"/>
          <w:lang w:val="en-GB"/>
        </w:rPr>
        <w:t xml:space="preserve">Statistical significance was determined using GraphPad Prism® 8.0 (GraphPad software) by using statistical tests specified in figure legends. Normality tests were done for the experiments with AML cell lines and its Gaussian distribution was determined to perform bilateral and non-paired Student t tests with 95% of confidence. ANOVA tests were also performed. Gaussian distribution was not assumed when AML primary samples were analysed and bilateral non-parametric Mann-Whitney tests with a 95% confidence were </w:t>
      </w:r>
      <w:r w:rsidRPr="00980D73">
        <w:rPr>
          <w:color w:val="000000"/>
          <w:lang w:val="en-GB"/>
        </w:rPr>
        <w:lastRenderedPageBreak/>
        <w:t>performed. Errors bars correspond to SEM. All experiments were done at least 3 times in biological triplicates, otherwise it is specified in the figure legend.</w:t>
      </w:r>
    </w:p>
    <w:p w14:paraId="6F89BD98" w14:textId="23C45C4C" w:rsidR="000B5799" w:rsidRPr="00980D73" w:rsidRDefault="000B5799">
      <w:pPr>
        <w:rPr>
          <w:rFonts w:ascii="Times New Roman" w:hAnsi="Times New Roman" w:cs="Times New Roman"/>
          <w:sz w:val="24"/>
          <w:szCs w:val="24"/>
          <w:lang w:val="en-GB"/>
        </w:rPr>
      </w:pPr>
      <w:r w:rsidRPr="00980D73">
        <w:rPr>
          <w:rFonts w:ascii="Times New Roman" w:hAnsi="Times New Roman" w:cs="Times New Roman"/>
          <w:sz w:val="24"/>
          <w:szCs w:val="24"/>
          <w:lang w:val="en-GB"/>
        </w:rPr>
        <w:br w:type="page"/>
      </w:r>
    </w:p>
    <w:p w14:paraId="3F159ECF" w14:textId="20E52573" w:rsidR="00F37E83" w:rsidRPr="00980D73" w:rsidRDefault="000B5799" w:rsidP="009818BD">
      <w:pPr>
        <w:spacing w:line="480" w:lineRule="auto"/>
        <w:jc w:val="both"/>
        <w:rPr>
          <w:rFonts w:ascii="Times New Roman" w:hAnsi="Times New Roman" w:cs="Times New Roman"/>
          <w:b/>
          <w:bCs/>
          <w:sz w:val="24"/>
          <w:szCs w:val="24"/>
        </w:rPr>
      </w:pPr>
      <w:r w:rsidRPr="00980D73">
        <w:rPr>
          <w:rFonts w:ascii="Times New Roman" w:hAnsi="Times New Roman" w:cs="Times New Roman"/>
          <w:b/>
          <w:bCs/>
          <w:sz w:val="24"/>
          <w:szCs w:val="24"/>
        </w:rPr>
        <w:lastRenderedPageBreak/>
        <w:t>REFERENCES</w:t>
      </w:r>
    </w:p>
    <w:p w14:paraId="6B513DBA" w14:textId="06B06991" w:rsidR="004930F5" w:rsidRPr="00980D73" w:rsidRDefault="004930F5" w:rsidP="004930F5">
      <w:pPr>
        <w:widowControl w:val="0"/>
        <w:autoSpaceDE w:val="0"/>
        <w:autoSpaceDN w:val="0"/>
        <w:adjustRightInd w:val="0"/>
        <w:spacing w:line="480" w:lineRule="auto"/>
        <w:ind w:left="640" w:hanging="640"/>
        <w:rPr>
          <w:rFonts w:ascii="Times New Roman" w:hAnsi="Times New Roman" w:cs="Times New Roman"/>
          <w:noProof/>
          <w:sz w:val="24"/>
          <w:szCs w:val="24"/>
          <w:lang w:val="en-GB"/>
        </w:rPr>
      </w:pPr>
      <w:r w:rsidRPr="00980D73">
        <w:rPr>
          <w:rFonts w:ascii="Times New Roman" w:hAnsi="Times New Roman" w:cs="Times New Roman"/>
          <w:sz w:val="24"/>
          <w:szCs w:val="24"/>
          <w:lang w:val="en-GB"/>
        </w:rPr>
        <w:fldChar w:fldCharType="begin" w:fldLock="1"/>
      </w:r>
      <w:r w:rsidRPr="00980D73">
        <w:rPr>
          <w:rFonts w:ascii="Times New Roman" w:hAnsi="Times New Roman" w:cs="Times New Roman"/>
          <w:sz w:val="24"/>
          <w:szCs w:val="24"/>
        </w:rPr>
        <w:instrText xml:space="preserve">ADDIN Mendeley Bibliography CSL_BIBLIOGRAPHY </w:instrText>
      </w:r>
      <w:r w:rsidRPr="00980D73">
        <w:rPr>
          <w:rFonts w:ascii="Times New Roman" w:hAnsi="Times New Roman" w:cs="Times New Roman"/>
          <w:sz w:val="24"/>
          <w:szCs w:val="24"/>
          <w:lang w:val="en-GB"/>
        </w:rPr>
        <w:fldChar w:fldCharType="separate"/>
      </w:r>
      <w:r w:rsidRPr="00980D73">
        <w:rPr>
          <w:rFonts w:ascii="Times New Roman" w:hAnsi="Times New Roman" w:cs="Times New Roman"/>
          <w:noProof/>
          <w:sz w:val="24"/>
          <w:szCs w:val="24"/>
        </w:rPr>
        <w:t>1.</w:t>
      </w:r>
      <w:r w:rsidRPr="00980D73">
        <w:rPr>
          <w:rFonts w:ascii="Times New Roman" w:hAnsi="Times New Roman" w:cs="Times New Roman"/>
          <w:noProof/>
          <w:sz w:val="24"/>
          <w:szCs w:val="24"/>
        </w:rPr>
        <w:tab/>
        <w:t xml:space="preserve">Etxabe A, Lara-Castillo MC, Cornet-Masana JM, et al. </w:t>
      </w:r>
      <w:r w:rsidRPr="00980D73">
        <w:rPr>
          <w:rFonts w:ascii="Times New Roman" w:hAnsi="Times New Roman" w:cs="Times New Roman"/>
          <w:noProof/>
          <w:sz w:val="24"/>
          <w:szCs w:val="24"/>
          <w:lang w:val="en-GB"/>
        </w:rPr>
        <w:t xml:space="preserve">Inhibition of serotonin receptor type 1 in acute myeloid leukemia impairs leukemia stem cell functionality: a promising novel therapeutic target. </w:t>
      </w:r>
      <w:r w:rsidRPr="00980D73">
        <w:rPr>
          <w:rFonts w:ascii="Times New Roman" w:hAnsi="Times New Roman" w:cs="Times New Roman"/>
          <w:i/>
          <w:iCs/>
          <w:noProof/>
          <w:sz w:val="24"/>
          <w:szCs w:val="24"/>
          <w:lang w:val="en-GB"/>
        </w:rPr>
        <w:t>Leukemia</w:t>
      </w:r>
      <w:r w:rsidRPr="00980D73">
        <w:rPr>
          <w:rFonts w:ascii="Times New Roman" w:hAnsi="Times New Roman" w:cs="Times New Roman"/>
          <w:noProof/>
          <w:sz w:val="24"/>
          <w:szCs w:val="24"/>
          <w:lang w:val="en-GB"/>
        </w:rPr>
        <w:t xml:space="preserve">. 2017;31(11):2288–2302. </w:t>
      </w:r>
    </w:p>
    <w:p w14:paraId="26B9F538" w14:textId="77777777" w:rsidR="004930F5" w:rsidRPr="00980D73" w:rsidRDefault="004930F5" w:rsidP="004930F5">
      <w:pPr>
        <w:widowControl w:val="0"/>
        <w:autoSpaceDE w:val="0"/>
        <w:autoSpaceDN w:val="0"/>
        <w:adjustRightInd w:val="0"/>
        <w:spacing w:line="480" w:lineRule="auto"/>
        <w:ind w:left="640" w:hanging="640"/>
        <w:rPr>
          <w:rFonts w:ascii="Times New Roman" w:hAnsi="Times New Roman" w:cs="Times New Roman"/>
          <w:noProof/>
          <w:sz w:val="24"/>
          <w:szCs w:val="24"/>
        </w:rPr>
      </w:pPr>
      <w:r w:rsidRPr="00980D73">
        <w:rPr>
          <w:rFonts w:ascii="Times New Roman" w:hAnsi="Times New Roman" w:cs="Times New Roman"/>
          <w:noProof/>
          <w:sz w:val="24"/>
          <w:szCs w:val="24"/>
          <w:lang w:val="en-GB"/>
        </w:rPr>
        <w:t>2.</w:t>
      </w:r>
      <w:r w:rsidRPr="00980D73">
        <w:rPr>
          <w:rFonts w:ascii="Times New Roman" w:hAnsi="Times New Roman" w:cs="Times New Roman"/>
          <w:noProof/>
          <w:sz w:val="24"/>
          <w:szCs w:val="24"/>
          <w:lang w:val="en-GB"/>
        </w:rPr>
        <w:tab/>
        <w:t xml:space="preserve">Matsuoka A, Tochigi A, Kishimoto M, et al. Lenalidomide induces cell death in an MDS-derived cell line with deletion of chromosome 5q by inhibition of cytokinesis. </w:t>
      </w:r>
      <w:r w:rsidRPr="00980D73">
        <w:rPr>
          <w:rFonts w:ascii="Times New Roman" w:hAnsi="Times New Roman" w:cs="Times New Roman"/>
          <w:i/>
          <w:iCs/>
          <w:noProof/>
          <w:sz w:val="24"/>
          <w:szCs w:val="24"/>
        </w:rPr>
        <w:t>Leukemia</w:t>
      </w:r>
      <w:r w:rsidRPr="00980D73">
        <w:rPr>
          <w:rFonts w:ascii="Times New Roman" w:hAnsi="Times New Roman" w:cs="Times New Roman"/>
          <w:noProof/>
          <w:sz w:val="24"/>
          <w:szCs w:val="24"/>
        </w:rPr>
        <w:t xml:space="preserve">. 2010;24(4):748–755. </w:t>
      </w:r>
    </w:p>
    <w:p w14:paraId="47012781" w14:textId="77777777" w:rsidR="004930F5" w:rsidRPr="00980D73" w:rsidRDefault="004930F5" w:rsidP="004930F5">
      <w:pPr>
        <w:widowControl w:val="0"/>
        <w:autoSpaceDE w:val="0"/>
        <w:autoSpaceDN w:val="0"/>
        <w:adjustRightInd w:val="0"/>
        <w:spacing w:line="480" w:lineRule="auto"/>
        <w:ind w:left="640" w:hanging="640"/>
        <w:rPr>
          <w:rFonts w:ascii="Times New Roman" w:hAnsi="Times New Roman" w:cs="Times New Roman"/>
          <w:noProof/>
          <w:sz w:val="24"/>
          <w:szCs w:val="24"/>
          <w:lang w:val="en-GB"/>
        </w:rPr>
      </w:pPr>
      <w:r w:rsidRPr="00980D73">
        <w:rPr>
          <w:rFonts w:ascii="Times New Roman" w:hAnsi="Times New Roman" w:cs="Times New Roman"/>
          <w:noProof/>
          <w:sz w:val="24"/>
          <w:szCs w:val="24"/>
        </w:rPr>
        <w:t>3.</w:t>
      </w:r>
      <w:r w:rsidRPr="00980D73">
        <w:rPr>
          <w:rFonts w:ascii="Times New Roman" w:hAnsi="Times New Roman" w:cs="Times New Roman"/>
          <w:noProof/>
          <w:sz w:val="24"/>
          <w:szCs w:val="24"/>
        </w:rPr>
        <w:tab/>
        <w:t xml:space="preserve">Moreno-Martínez D, Nomdedeu M, Lara-Castillo MC, et al. </w:t>
      </w:r>
      <w:r w:rsidRPr="00980D73">
        <w:rPr>
          <w:rFonts w:ascii="Times New Roman" w:hAnsi="Times New Roman" w:cs="Times New Roman"/>
          <w:noProof/>
          <w:sz w:val="24"/>
          <w:szCs w:val="24"/>
          <w:lang w:val="en-GB"/>
        </w:rPr>
        <w:t xml:space="preserve">XIAP inhibitors induce differentiation and impair clonogenic capacity of acute myeloid leukemia stem cells. </w:t>
      </w:r>
      <w:r w:rsidRPr="00980D73">
        <w:rPr>
          <w:rFonts w:ascii="Times New Roman" w:hAnsi="Times New Roman" w:cs="Times New Roman"/>
          <w:i/>
          <w:iCs/>
          <w:noProof/>
          <w:sz w:val="24"/>
          <w:szCs w:val="24"/>
          <w:lang w:val="en-GB"/>
        </w:rPr>
        <w:t>Oncotarget</w:t>
      </w:r>
      <w:r w:rsidRPr="00980D73">
        <w:rPr>
          <w:rFonts w:ascii="Times New Roman" w:hAnsi="Times New Roman" w:cs="Times New Roman"/>
          <w:noProof/>
          <w:sz w:val="24"/>
          <w:szCs w:val="24"/>
          <w:lang w:val="en-GB"/>
        </w:rPr>
        <w:t xml:space="preserve">. 2014;5(12):4337–4346. </w:t>
      </w:r>
    </w:p>
    <w:p w14:paraId="1255689E" w14:textId="77777777" w:rsidR="004930F5" w:rsidRPr="00980D73" w:rsidRDefault="004930F5" w:rsidP="004930F5">
      <w:pPr>
        <w:widowControl w:val="0"/>
        <w:autoSpaceDE w:val="0"/>
        <w:autoSpaceDN w:val="0"/>
        <w:adjustRightInd w:val="0"/>
        <w:spacing w:line="480" w:lineRule="auto"/>
        <w:ind w:left="640" w:hanging="640"/>
        <w:rPr>
          <w:rFonts w:ascii="Times New Roman" w:hAnsi="Times New Roman" w:cs="Times New Roman"/>
          <w:noProof/>
          <w:sz w:val="24"/>
          <w:szCs w:val="24"/>
          <w:lang w:val="en-GB"/>
        </w:rPr>
      </w:pPr>
      <w:r w:rsidRPr="00980D73">
        <w:rPr>
          <w:rFonts w:ascii="Times New Roman" w:hAnsi="Times New Roman" w:cs="Times New Roman"/>
          <w:noProof/>
          <w:sz w:val="24"/>
          <w:szCs w:val="24"/>
          <w:lang w:val="en-GB"/>
        </w:rPr>
        <w:t>4.</w:t>
      </w:r>
      <w:r w:rsidRPr="00980D73">
        <w:rPr>
          <w:rFonts w:ascii="Times New Roman" w:hAnsi="Times New Roman" w:cs="Times New Roman"/>
          <w:noProof/>
          <w:sz w:val="24"/>
          <w:szCs w:val="24"/>
          <w:lang w:val="en-GB"/>
        </w:rPr>
        <w:tab/>
        <w:t xml:space="preserve">Goffin V, Kinet S, Ferrag F, et al. Antagonistic properties of human prolactin analogs that show paradoxical agonistic activity in the Nb2 bioassay. </w:t>
      </w:r>
      <w:r w:rsidRPr="00980D73">
        <w:rPr>
          <w:rFonts w:ascii="Times New Roman" w:hAnsi="Times New Roman" w:cs="Times New Roman"/>
          <w:i/>
          <w:iCs/>
          <w:noProof/>
          <w:sz w:val="24"/>
          <w:szCs w:val="24"/>
          <w:lang w:val="en-GB"/>
        </w:rPr>
        <w:t>J. Biol. Chem.</w:t>
      </w:r>
      <w:r w:rsidRPr="00980D73">
        <w:rPr>
          <w:rFonts w:ascii="Times New Roman" w:hAnsi="Times New Roman" w:cs="Times New Roman"/>
          <w:noProof/>
          <w:sz w:val="24"/>
          <w:szCs w:val="24"/>
          <w:lang w:val="en-GB"/>
        </w:rPr>
        <w:t xml:space="preserve"> 1996;271(28):16573–16579. </w:t>
      </w:r>
    </w:p>
    <w:p w14:paraId="719B2653" w14:textId="77777777" w:rsidR="004930F5" w:rsidRPr="00980D73" w:rsidRDefault="004930F5" w:rsidP="004930F5">
      <w:pPr>
        <w:widowControl w:val="0"/>
        <w:autoSpaceDE w:val="0"/>
        <w:autoSpaceDN w:val="0"/>
        <w:adjustRightInd w:val="0"/>
        <w:spacing w:line="480" w:lineRule="auto"/>
        <w:ind w:left="640" w:hanging="640"/>
        <w:rPr>
          <w:rFonts w:ascii="Times New Roman" w:hAnsi="Times New Roman" w:cs="Times New Roman"/>
          <w:noProof/>
          <w:sz w:val="24"/>
          <w:szCs w:val="24"/>
          <w:lang w:val="en-GB"/>
        </w:rPr>
      </w:pPr>
      <w:r w:rsidRPr="00980D73">
        <w:rPr>
          <w:rFonts w:ascii="Times New Roman" w:hAnsi="Times New Roman" w:cs="Times New Roman"/>
          <w:noProof/>
          <w:sz w:val="24"/>
          <w:szCs w:val="24"/>
          <w:lang w:val="en-GB"/>
        </w:rPr>
        <w:t>5.</w:t>
      </w:r>
      <w:r w:rsidRPr="00980D73">
        <w:rPr>
          <w:rFonts w:ascii="Times New Roman" w:hAnsi="Times New Roman" w:cs="Times New Roman"/>
          <w:noProof/>
          <w:sz w:val="24"/>
          <w:szCs w:val="24"/>
          <w:lang w:val="en-GB"/>
        </w:rPr>
        <w:tab/>
        <w:t xml:space="preserve">Lou E, Fujisawa S, Morozov A, et al. Tunneling nanotubes provide a unique conduit for intercellular transfer of cellular contents in human malignant pleural mesothelioma. </w:t>
      </w:r>
      <w:r w:rsidRPr="00980D73">
        <w:rPr>
          <w:rFonts w:ascii="Times New Roman" w:hAnsi="Times New Roman" w:cs="Times New Roman"/>
          <w:i/>
          <w:iCs/>
          <w:noProof/>
          <w:sz w:val="24"/>
          <w:szCs w:val="24"/>
          <w:lang w:val="en-GB"/>
        </w:rPr>
        <w:t>PLoS One</w:t>
      </w:r>
      <w:r w:rsidRPr="00980D73">
        <w:rPr>
          <w:rFonts w:ascii="Times New Roman" w:hAnsi="Times New Roman" w:cs="Times New Roman"/>
          <w:noProof/>
          <w:sz w:val="24"/>
          <w:szCs w:val="24"/>
          <w:lang w:val="en-GB"/>
        </w:rPr>
        <w:t xml:space="preserve">. 2012;7(3):. </w:t>
      </w:r>
    </w:p>
    <w:p w14:paraId="681A2F71" w14:textId="77777777" w:rsidR="004930F5" w:rsidRPr="00980D73" w:rsidRDefault="004930F5" w:rsidP="004930F5">
      <w:pPr>
        <w:widowControl w:val="0"/>
        <w:autoSpaceDE w:val="0"/>
        <w:autoSpaceDN w:val="0"/>
        <w:adjustRightInd w:val="0"/>
        <w:spacing w:line="480" w:lineRule="auto"/>
        <w:ind w:left="640" w:hanging="640"/>
        <w:rPr>
          <w:rFonts w:ascii="Times New Roman" w:hAnsi="Times New Roman" w:cs="Times New Roman"/>
          <w:noProof/>
          <w:sz w:val="24"/>
        </w:rPr>
      </w:pPr>
      <w:r w:rsidRPr="00980D73">
        <w:rPr>
          <w:rFonts w:ascii="Times New Roman" w:hAnsi="Times New Roman" w:cs="Times New Roman"/>
          <w:noProof/>
          <w:sz w:val="24"/>
          <w:szCs w:val="24"/>
          <w:lang w:val="en-GB"/>
        </w:rPr>
        <w:t>6.</w:t>
      </w:r>
      <w:r w:rsidRPr="00980D73">
        <w:rPr>
          <w:rFonts w:ascii="Times New Roman" w:hAnsi="Times New Roman" w:cs="Times New Roman"/>
          <w:noProof/>
          <w:sz w:val="24"/>
          <w:szCs w:val="24"/>
          <w:lang w:val="en-GB"/>
        </w:rPr>
        <w:tab/>
        <w:t xml:space="preserve">Kline JB, Moore DJ, Clevenger C V. Activation and association of the Tec tyrosine kinase with the human prolactin receptor: Mapping of a Tec/Vav1-receptor binding site. </w:t>
      </w:r>
      <w:r w:rsidRPr="00980D73">
        <w:rPr>
          <w:rFonts w:ascii="Times New Roman" w:hAnsi="Times New Roman" w:cs="Times New Roman"/>
          <w:i/>
          <w:iCs/>
          <w:noProof/>
          <w:sz w:val="24"/>
          <w:szCs w:val="24"/>
        </w:rPr>
        <w:t>Mol. Endocrinol.</w:t>
      </w:r>
      <w:r w:rsidRPr="00980D73">
        <w:rPr>
          <w:rFonts w:ascii="Times New Roman" w:hAnsi="Times New Roman" w:cs="Times New Roman"/>
          <w:noProof/>
          <w:sz w:val="24"/>
          <w:szCs w:val="24"/>
        </w:rPr>
        <w:t xml:space="preserve"> 2001;15(5):832–841. </w:t>
      </w:r>
    </w:p>
    <w:p w14:paraId="11DA7D07" w14:textId="78163306" w:rsidR="000B5799" w:rsidRPr="009818BD" w:rsidRDefault="004930F5" w:rsidP="009818BD">
      <w:pPr>
        <w:spacing w:line="480" w:lineRule="auto"/>
        <w:jc w:val="both"/>
        <w:rPr>
          <w:rFonts w:ascii="Times New Roman" w:hAnsi="Times New Roman" w:cs="Times New Roman"/>
          <w:sz w:val="24"/>
          <w:szCs w:val="24"/>
          <w:lang w:val="en-GB"/>
        </w:rPr>
      </w:pPr>
      <w:r w:rsidRPr="00980D73">
        <w:rPr>
          <w:rFonts w:ascii="Times New Roman" w:hAnsi="Times New Roman" w:cs="Times New Roman"/>
          <w:sz w:val="24"/>
          <w:szCs w:val="24"/>
          <w:lang w:val="en-GB"/>
        </w:rPr>
        <w:fldChar w:fldCharType="end"/>
      </w:r>
    </w:p>
    <w:sectPr w:rsidR="000B5799" w:rsidRPr="009818BD" w:rsidSect="00980D7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B43"/>
    <w:rsid w:val="0007442E"/>
    <w:rsid w:val="000B5799"/>
    <w:rsid w:val="000C3D1E"/>
    <w:rsid w:val="00135099"/>
    <w:rsid w:val="00143295"/>
    <w:rsid w:val="00166E35"/>
    <w:rsid w:val="002A08F3"/>
    <w:rsid w:val="00417B43"/>
    <w:rsid w:val="0046470B"/>
    <w:rsid w:val="004930F5"/>
    <w:rsid w:val="004C7B87"/>
    <w:rsid w:val="004D26B3"/>
    <w:rsid w:val="00511F81"/>
    <w:rsid w:val="00557A95"/>
    <w:rsid w:val="00595889"/>
    <w:rsid w:val="005C4DCF"/>
    <w:rsid w:val="00727BCC"/>
    <w:rsid w:val="00797C4C"/>
    <w:rsid w:val="007B2605"/>
    <w:rsid w:val="008125C1"/>
    <w:rsid w:val="00862A99"/>
    <w:rsid w:val="00922920"/>
    <w:rsid w:val="009768AF"/>
    <w:rsid w:val="00980D73"/>
    <w:rsid w:val="009818BD"/>
    <w:rsid w:val="00BA2969"/>
    <w:rsid w:val="00BE4BEE"/>
    <w:rsid w:val="00BF0139"/>
    <w:rsid w:val="00C0542B"/>
    <w:rsid w:val="00CD5BAE"/>
    <w:rsid w:val="00D171EF"/>
    <w:rsid w:val="00DB2C2C"/>
    <w:rsid w:val="00EB269A"/>
    <w:rsid w:val="00EC0EA9"/>
    <w:rsid w:val="00EC4D92"/>
    <w:rsid w:val="00F37E8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EA04D"/>
  <w15:chartTrackingRefBased/>
  <w15:docId w15:val="{1128C983-EE6E-447B-9208-882B0C0AD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F37E83"/>
  </w:style>
  <w:style w:type="paragraph" w:customStyle="1" w:styleId="p">
    <w:name w:val="p"/>
    <w:basedOn w:val="Normal"/>
    <w:rsid w:val="00D171EF"/>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eGrid">
    <w:name w:val="Table Grid"/>
    <w:basedOn w:val="TableNormal"/>
    <w:uiPriority w:val="39"/>
    <w:rsid w:val="00727B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08F3"/>
    <w:pPr>
      <w:autoSpaceDE w:val="0"/>
      <w:autoSpaceDN w:val="0"/>
      <w:adjustRightInd w:val="0"/>
      <w:spacing w:after="0" w:line="240" w:lineRule="auto"/>
    </w:pPr>
    <w:rPr>
      <w:rFonts w:ascii="Garamond" w:hAnsi="Garamond" w:cs="Garamond"/>
      <w:color w:val="000000"/>
      <w:sz w:val="24"/>
      <w:szCs w:val="24"/>
    </w:rPr>
  </w:style>
  <w:style w:type="table" w:styleId="PlainTable2">
    <w:name w:val="Plain Table 2"/>
    <w:basedOn w:val="TableNormal"/>
    <w:uiPriority w:val="42"/>
    <w:rsid w:val="002A08F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BE4B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53A8E-C76C-4E9E-AF4E-974C535D2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4494</Words>
  <Characters>25619</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30053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M.Risueño</dc:creator>
  <cp:keywords/>
  <dc:description/>
  <cp:lastModifiedBy>Jini Mol</cp:lastModifiedBy>
  <cp:revision>4</cp:revision>
  <dcterms:created xsi:type="dcterms:W3CDTF">2023-04-03T18:19:00Z</dcterms:created>
  <dcterms:modified xsi:type="dcterms:W3CDTF">2023-05-11T17:42:00Z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http://www.zotero.org/styles/blood</vt:lpwstr>
  </property>
  <property fmtid="{D5CDD505-2E9C-101B-9397-08002B2CF9AE}" pid="9" name="Mendeley Recent Style Name 3_1">
    <vt:lpwstr>Blood</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http://www.zotero.org/styles/ebiomedicine</vt:lpwstr>
  </property>
  <property fmtid="{D5CDD505-2E9C-101B-9397-08002B2CF9AE}" pid="13" name="Mendeley Recent Style Name 5_1">
    <vt:lpwstr>EBioMedicine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http://csl.mendeley.com/styles/477760691/vancouver-RMR2</vt:lpwstr>
  </property>
  <property fmtid="{D5CDD505-2E9C-101B-9397-08002B2CF9AE}" pid="21" name="Mendeley Recent Style Name 9_1">
    <vt:lpwstr>Vancouver - Ruth M. Risueño, PhD</vt:lpwstr>
  </property>
  <property fmtid="{D5CDD505-2E9C-101B-9397-08002B2CF9AE}" pid="22" name="Mendeley Document_1">
    <vt:lpwstr>True</vt:lpwstr>
  </property>
  <property fmtid="{D5CDD505-2E9C-101B-9397-08002B2CF9AE}" pid="23" name="Mendeley Unique User Id_1">
    <vt:lpwstr>e528d2d7-aa64-3050-b33d-b0d80a1cc590</vt:lpwstr>
  </property>
  <property fmtid="{D5CDD505-2E9C-101B-9397-08002B2CF9AE}" pid="24" name="Mendeley Citation Style_1">
    <vt:lpwstr>http://www.zotero.org/styles/blood</vt:lpwstr>
  </property>
</Properties>
</file>