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</w:pPr>
      <w:r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  <w:t>Additional file 1</w:t>
      </w:r>
    </w:p>
    <w:p>
      <w:pPr>
        <w:spacing w:line="480" w:lineRule="auto"/>
        <w:rPr>
          <w:rFonts w:ascii="Times New Roman Regular" w:hAnsi="Times New Roman Regular" w:cs="Times New Roman Regular"/>
          <w:b/>
          <w:sz w:val="24"/>
        </w:rPr>
      </w:pPr>
      <w:r>
        <w:rPr>
          <w:rFonts w:ascii="Times New Roman Regular" w:hAnsi="Times New Roman Regular" w:cs="Times New Roman Regular"/>
          <w:b/>
          <w:sz w:val="24"/>
        </w:rPr>
        <w:t>This file includes:</w:t>
      </w:r>
    </w:p>
    <w:p>
      <w:pPr>
        <w:pStyle w:val="8"/>
        <w:spacing w:line="480" w:lineRule="auto"/>
        <w:ind w:firstLine="0" w:firstLineChars="0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b/>
          <w:sz w:val="24"/>
        </w:rPr>
        <w:t xml:space="preserve">Table S1. 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>A part of</w:t>
      </w:r>
      <w:r>
        <w:rPr>
          <w:rFonts w:hint="default" w:ascii="Times New Roman Regular" w:hAnsi="Times New Roman Regular" w:cs="Times New Roman Regular"/>
          <w:sz w:val="24"/>
          <w:lang w:eastAsia="zh-Hans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lang w:val="en-US" w:eastAsia="zh-Hans"/>
        </w:rPr>
        <w:t>the</w:t>
      </w:r>
      <w:r>
        <w:rPr>
          <w:rFonts w:hint="eastAsia" w:ascii="Times New Roman Regular" w:hAnsi="Times New Roman Regular" w:cs="Times New Roman Regular"/>
          <w:sz w:val="24"/>
          <w:lang w:eastAsia="zh-Hans"/>
        </w:rPr>
        <w:t xml:space="preserve"> differential expression profile in exosome-derived circRNA-seq</w:t>
      </w:r>
    </w:p>
    <w:p>
      <w:pPr>
        <w:spacing w:line="480" w:lineRule="auto"/>
        <w:rPr>
          <w:rFonts w:ascii="Times New Roman Regular" w:hAnsi="Times New Roman Regular" w:cs="Times New Roman Regular"/>
          <w:bCs/>
          <w:sz w:val="24"/>
        </w:rPr>
      </w:pPr>
      <w:r>
        <w:rPr>
          <w:rFonts w:ascii="Times New Roman Regular" w:hAnsi="Times New Roman Regular" w:cs="Times New Roman Regular"/>
          <w:b/>
          <w:sz w:val="24"/>
        </w:rPr>
        <w:t>Table S</w:t>
      </w:r>
      <w:r>
        <w:rPr>
          <w:rFonts w:hint="default" w:ascii="Times New Roman Regular" w:hAnsi="Times New Roman Regular" w:cs="Times New Roman Regular"/>
          <w:b/>
          <w:sz w:val="24"/>
        </w:rPr>
        <w:t>2</w:t>
      </w:r>
      <w:r>
        <w:rPr>
          <w:rFonts w:ascii="Times New Roman Regular" w:hAnsi="Times New Roman Regular" w:cs="Times New Roman Regular"/>
          <w:b/>
          <w:sz w:val="24"/>
        </w:rPr>
        <w:t>.</w:t>
      </w:r>
      <w:r>
        <w:rPr>
          <w:rFonts w:ascii="Times New Roman Regular" w:hAnsi="Times New Roman Regular" w:cs="Times New Roman Regular"/>
          <w:b/>
          <w:color w:val="000000"/>
          <w:kern w:val="0"/>
          <w:sz w:val="24"/>
          <w:lang w:bidi="ar"/>
        </w:rPr>
        <w:t xml:space="preserve"> </w:t>
      </w:r>
      <w:r>
        <w:rPr>
          <w:rFonts w:ascii="Times New Roman Regular" w:hAnsi="Times New Roman Regular" w:cs="Times New Roman Regular"/>
          <w:bCs/>
          <w:color w:val="000000"/>
          <w:kern w:val="0"/>
          <w:sz w:val="24"/>
          <w:lang w:bidi="ar"/>
        </w:rPr>
        <w:t xml:space="preserve">List of relevant </w:t>
      </w:r>
      <w:r>
        <w:rPr>
          <w:rFonts w:ascii="Times New Roman Regular" w:hAnsi="Times New Roman Regular" w:cs="Times New Roman Regular"/>
          <w:bCs/>
          <w:color w:val="000000"/>
          <w:kern w:val="0"/>
          <w:sz w:val="24"/>
          <w:lang w:eastAsia="zh-Hans" w:bidi="ar"/>
        </w:rPr>
        <w:t>database URLs</w:t>
      </w:r>
    </w:p>
    <w:p>
      <w:pPr>
        <w:spacing w:line="480" w:lineRule="auto"/>
        <w:rPr>
          <w:rFonts w:ascii="Times New Roman Regular" w:hAnsi="Times New Roman Regular" w:cs="Times New Roman Regular"/>
          <w:bCs/>
          <w:sz w:val="24"/>
          <w:lang w:eastAsia="zh-Hans"/>
        </w:rPr>
      </w:pPr>
      <w:r>
        <w:rPr>
          <w:rFonts w:ascii="Times New Roman Regular" w:hAnsi="Times New Roman Regular" w:cs="Times New Roman Regular"/>
          <w:b/>
          <w:sz w:val="24"/>
        </w:rPr>
        <w:t>Table S</w:t>
      </w:r>
      <w:r>
        <w:rPr>
          <w:rFonts w:hint="default" w:ascii="Times New Roman Regular" w:hAnsi="Times New Roman Regular" w:cs="Times New Roman Regular"/>
          <w:b/>
          <w:sz w:val="24"/>
        </w:rPr>
        <w:t>3</w:t>
      </w:r>
      <w:r>
        <w:rPr>
          <w:rFonts w:ascii="Times New Roman Regular" w:hAnsi="Times New Roman Regular" w:cs="Times New Roman Regular"/>
          <w:b/>
          <w:sz w:val="24"/>
        </w:rPr>
        <w:t xml:space="preserve">. </w:t>
      </w:r>
      <w:r>
        <w:rPr>
          <w:rFonts w:ascii="Times New Roman Regular" w:hAnsi="Times New Roman Regular" w:cs="Times New Roman Regular"/>
          <w:bCs/>
          <w:color w:val="000000"/>
          <w:kern w:val="0"/>
          <w:sz w:val="24"/>
          <w:lang w:bidi="ar"/>
        </w:rPr>
        <w:t xml:space="preserve">List of relevant sequences </w:t>
      </w:r>
    </w:p>
    <w:p>
      <w:pPr>
        <w:spacing w:line="480" w:lineRule="auto"/>
        <w:rPr>
          <w:rFonts w:ascii="Times New Roman Regular" w:hAnsi="Times New Roman Regular" w:cs="Times New Roman Regular"/>
          <w:bCs/>
          <w:color w:val="000000"/>
          <w:kern w:val="0"/>
          <w:sz w:val="24"/>
          <w:lang w:eastAsia="zh-Hans" w:bidi="ar"/>
        </w:rPr>
      </w:pPr>
      <w:r>
        <w:rPr>
          <w:rFonts w:ascii="Times New Roman Regular" w:hAnsi="Times New Roman Regular" w:cs="Times New Roman Regular"/>
          <w:b/>
          <w:sz w:val="24"/>
        </w:rPr>
        <w:t>Table S</w:t>
      </w:r>
      <w:r>
        <w:rPr>
          <w:rFonts w:hint="default" w:ascii="Times New Roman Regular" w:hAnsi="Times New Roman Regular" w:cs="Times New Roman Regular"/>
          <w:b/>
          <w:sz w:val="24"/>
        </w:rPr>
        <w:t>4</w:t>
      </w:r>
      <w:r>
        <w:rPr>
          <w:rFonts w:ascii="Times New Roman Regular" w:hAnsi="Times New Roman Regular" w:cs="Times New Roman Regular"/>
          <w:b/>
          <w:sz w:val="24"/>
        </w:rPr>
        <w:t>.</w:t>
      </w:r>
      <w:r>
        <w:rPr>
          <w:rFonts w:ascii="Times New Roman Regular" w:hAnsi="Times New Roman Regular" w:cs="Times New Roman Regular"/>
          <w:bCs/>
          <w:sz w:val="24"/>
        </w:rPr>
        <w:t xml:space="preserve"> </w:t>
      </w:r>
      <w:r>
        <w:rPr>
          <w:rFonts w:ascii="Times New Roman Regular" w:hAnsi="Times New Roman Regular" w:cs="Times New Roman Regular"/>
          <w:bCs/>
          <w:color w:val="000000"/>
          <w:kern w:val="0"/>
          <w:sz w:val="24"/>
          <w:lang w:bidi="ar"/>
        </w:rPr>
        <w:t xml:space="preserve">List of relevant </w:t>
      </w:r>
      <w:r>
        <w:rPr>
          <w:rFonts w:ascii="Times New Roman Regular" w:hAnsi="Times New Roman Regular" w:cs="Times New Roman Regular"/>
          <w:bCs/>
          <w:color w:val="000000"/>
          <w:kern w:val="0"/>
          <w:sz w:val="24"/>
          <w:lang w:eastAsia="zh-Hans" w:bidi="ar"/>
        </w:rPr>
        <w:t>antibodies</w:t>
      </w:r>
    </w:p>
    <w:p>
      <w:pPr>
        <w:spacing w:line="480" w:lineRule="auto"/>
        <w:jc w:val="left"/>
        <w:rPr>
          <w:rFonts w:ascii="Times New Roman Regular" w:hAnsi="Times New Roman Regular" w:cs="Times New Roman Regular"/>
          <w:b/>
          <w:bCs/>
          <w:sz w:val="28"/>
          <w:szCs w:val="28"/>
          <w:lang w:eastAsia="zh-Hans"/>
        </w:rPr>
      </w:pPr>
    </w:p>
    <w:p>
      <w:pPr>
        <w:spacing w:line="480" w:lineRule="auto"/>
        <w:jc w:val="left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b/>
          <w:bCs/>
          <w:sz w:val="24"/>
          <w:lang w:eastAsia="zh-Hans"/>
        </w:rPr>
      </w:pPr>
      <w:r>
        <w:rPr>
          <w:rFonts w:ascii="Times New Roman Regular" w:hAnsi="Times New Roman Regular" w:cs="Times New Roman Regular"/>
          <w:b/>
          <w:bCs/>
          <w:sz w:val="24"/>
          <w:lang w:eastAsia="zh-Hans"/>
        </w:rPr>
        <w:t xml:space="preserve">Table S1. A part of differential expression </w:t>
      </w:r>
      <w:r>
        <w:rPr>
          <w:rFonts w:hint="eastAsia" w:ascii="Times New Roman Regular" w:hAnsi="Times New Roman Regular" w:cs="Times New Roman Regular"/>
          <w:b/>
          <w:bCs/>
          <w:sz w:val="24"/>
          <w:lang w:val="en-US" w:eastAsia="zh-Hans"/>
        </w:rPr>
        <w:t>profile</w:t>
      </w:r>
      <w:r>
        <w:rPr>
          <w:rFonts w:hint="default" w:ascii="Times New Roman Regular" w:hAnsi="Times New Roman Regular" w:cs="Times New Roman Regular"/>
          <w:b/>
          <w:bCs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b/>
          <w:bCs/>
          <w:sz w:val="24"/>
          <w:lang w:eastAsia="zh-Hans"/>
        </w:rPr>
        <w:t xml:space="preserve">in </w:t>
      </w:r>
      <w:r>
        <w:rPr>
          <w:rFonts w:hint="eastAsia" w:ascii="Times New Roman Regular" w:hAnsi="Times New Roman Regular" w:cs="Times New Roman Regular"/>
          <w:b/>
          <w:bCs/>
          <w:sz w:val="24"/>
          <w:lang w:val="en-US" w:eastAsia="zh-Hans"/>
        </w:rPr>
        <w:t>exosome</w:t>
      </w:r>
      <w:r>
        <w:rPr>
          <w:rFonts w:hint="default" w:ascii="Times New Roman Regular" w:hAnsi="Times New Roman Regular" w:cs="Times New Roman Regular"/>
          <w:b/>
          <w:bCs/>
          <w:sz w:val="24"/>
          <w:lang w:eastAsia="zh-Hans"/>
        </w:rPr>
        <w:t>-</w:t>
      </w:r>
      <w:r>
        <w:rPr>
          <w:rFonts w:hint="eastAsia" w:ascii="Times New Roman Regular" w:hAnsi="Times New Roman Regular" w:cs="Times New Roman Regular"/>
          <w:b/>
          <w:bCs/>
          <w:sz w:val="24"/>
          <w:lang w:val="en-US" w:eastAsia="zh-Hans"/>
        </w:rPr>
        <w:t>derived</w:t>
      </w:r>
      <w:r>
        <w:rPr>
          <w:rFonts w:hint="default" w:ascii="Times New Roman Regular" w:hAnsi="Times New Roman Regular" w:cs="Times New Roman Regular"/>
          <w:b/>
          <w:bCs/>
          <w:sz w:val="24"/>
          <w:lang w:eastAsia="zh-Hans"/>
        </w:rPr>
        <w:t xml:space="preserve"> </w:t>
      </w:r>
      <w:r>
        <w:rPr>
          <w:rFonts w:ascii="Times New Roman Regular" w:hAnsi="Times New Roman Regular" w:cs="Times New Roman Regular"/>
          <w:b/>
          <w:bCs/>
          <w:sz w:val="24"/>
          <w:lang w:eastAsia="zh-Hans"/>
        </w:rPr>
        <w:t>circRNA-seq</w:t>
      </w:r>
    </w:p>
    <w:tbl>
      <w:tblPr>
        <w:tblStyle w:val="2"/>
        <w:tblW w:w="6165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85"/>
        <w:gridCol w:w="568"/>
        <w:gridCol w:w="659"/>
        <w:gridCol w:w="659"/>
        <w:gridCol w:w="731"/>
        <w:gridCol w:w="731"/>
        <w:gridCol w:w="732"/>
      </w:tblGrid>
      <w:tr>
        <w:trPr>
          <w:trHeight w:val="270" w:hRule="atLeast"/>
          <w:jc w:val="center"/>
        </w:trPr>
        <w:tc>
          <w:tcPr>
            <w:tcW w:w="1755" w:type="dxa"/>
            <w:tcBorders>
              <w:top w:val="single" w:color="000000" w:sz="12" w:space="0"/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 w:val="16"/>
                <w:szCs w:val="16"/>
                <w:lang w:eastAsia="zh-Hans" w:bidi="ar"/>
              </w:rPr>
              <w:t xml:space="preserve">Circbase </w:t>
            </w: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ID</w:t>
            </w:r>
          </w:p>
        </w:tc>
        <w:tc>
          <w:tcPr>
            <w:tcW w:w="585" w:type="dxa"/>
            <w:tcBorders>
              <w:top w:val="single" w:color="000000" w:sz="12" w:space="0"/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PC9-1</w:t>
            </w:r>
          </w:p>
        </w:tc>
        <w:tc>
          <w:tcPr>
            <w:tcW w:w="765" w:type="dxa"/>
            <w:tcBorders>
              <w:top w:val="single" w:color="000000" w:sz="12" w:space="0"/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PC9-2</w:t>
            </w:r>
          </w:p>
        </w:tc>
        <w:tc>
          <w:tcPr>
            <w:tcW w:w="765" w:type="dxa"/>
            <w:tcBorders>
              <w:top w:val="single" w:color="000000" w:sz="12" w:space="0"/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PC9-3</w:t>
            </w:r>
          </w:p>
        </w:tc>
        <w:tc>
          <w:tcPr>
            <w:tcW w:w="765" w:type="dxa"/>
            <w:tcBorders>
              <w:top w:val="single" w:color="000000" w:sz="12" w:space="0"/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PC9GR-1</w:t>
            </w:r>
          </w:p>
        </w:tc>
        <w:tc>
          <w:tcPr>
            <w:tcW w:w="765" w:type="dxa"/>
            <w:tcBorders>
              <w:top w:val="single" w:color="000000" w:sz="12" w:space="0"/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PC9GR-2</w:t>
            </w:r>
          </w:p>
        </w:tc>
        <w:tc>
          <w:tcPr>
            <w:tcW w:w="765" w:type="dxa"/>
            <w:tcBorders>
              <w:top w:val="single" w:color="000000" w:sz="12" w:space="0"/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PC9GR-3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hsa_circ_0129482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0.1989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1.9747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4.9748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hsa_circ_0006867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0.6582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0.7107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hsa_circ_0008901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0.7956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3.5663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2.3038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11.0155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hsa_circ_0035296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0.2593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1.1888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0.6582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3.5534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hsa_circ_0073172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0.2629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1.6456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2.4874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hsa_circ_0005060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0.2629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3.2911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0.7107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hsa_circ_0059482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0.1989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1.9747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1.7767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hsa_circ_0008482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0.1989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1.7832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0.6582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1.4214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hsa_circ_0004503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0.3978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2.9719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3.2911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hsa_circ_0130074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0.1989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2.3038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1.0660 </w:t>
            </w:r>
          </w:p>
        </w:tc>
      </w:tr>
      <w:tr>
        <w:trPr>
          <w:trHeight w:val="285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chr17_15508536_15519123_-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0.1989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0.9873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1.7767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hsa_circ_0102765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0.1989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1.9747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1.0660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hsa_circ_0117271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0.2629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1.7832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1.6456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hsa_circ_0125415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0.5186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3.2911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1.0660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hsa_circ_0066888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0.2593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0.2629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3.2911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1.0660 </w:t>
            </w:r>
          </w:p>
        </w:tc>
      </w:tr>
      <w:tr>
        <w:trPr>
          <w:trHeight w:val="285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chr2_236817381_236877267_+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0.5186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0.9873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3.1981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hsa_circ_0107900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0.2593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0.1989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3.6202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0.7107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hsa_circ_0007772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0.5186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0.1989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1.1888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1.9747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2.8427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hsa_circ_0006289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0.5186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2.3776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2.1320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hsa_circ_0000958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0.5186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0.5257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3.5663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2.6329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1.7767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hsa_circ_0001565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0.7778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0.1989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4.7551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2.1320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hsa_circ_0006874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0.5186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1.1933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1.1888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3.6202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3.9087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hsa_circ_0073435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0.2593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1.5772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0.5967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6.9114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2.4874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hsa_circ_0004365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1.2964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0.2629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3.3811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0.3291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hsa_circ_0069982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0.2593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3.4172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1.9889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hsa_circ_0001485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3.1113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4.9943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1.1933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0.7107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hsa_circ_0001564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1.2964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1.0514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3.3811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hsa_circ_0003592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2.3657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3.3811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hsa_circ_0007142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2.8521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1.3143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1.7900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hsa_circ_0058040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4.6670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1.3143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7.9556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1.0660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hsa_circ_0000347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1.5557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2.8914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0.9944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0.3291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hsa_circ_0114896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1.0371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1.8400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2.7844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0.3291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hsa_circ_0001750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2.0742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1.5772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2.1878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0.3291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hsa_circ_0101710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2.3335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3.4172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0.1989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0.3291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hsa_circ_0023942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4.9263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0.9944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0.3291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hsa_circ_0003787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0.7778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3.1543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2.7844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hsa_circ_0003511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2.3335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2.1029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2.3867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hsa_circ_0001746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3.1113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4.2057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3.7789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0.6582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hsa_circ_0002058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1.5557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2.3657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2.9833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hsa_circ_0030067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0.2593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0.2629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0.7956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hsa_circ_0003310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4.1484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1.0514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1.3922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0.3553 </w:t>
            </w:r>
          </w:p>
        </w:tc>
      </w:tr>
      <w:tr>
        <w:trPr>
          <w:trHeight w:val="285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chr14_75245149_75249028_+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0.2593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0.5257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0.5967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hsa_circ_0005729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0.2593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0.5257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0.5967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hsa_circ_0001566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3.6299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5.2572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8.1545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0.6582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0.3553 </w:t>
            </w:r>
          </w:p>
        </w:tc>
      </w:tr>
      <w:tr>
        <w:trPr>
          <w:trHeight w:val="285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chr2_143588766_143718339_+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3.1113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2.1029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2.1878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hsa_circPDS5A_013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3.8892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2.8914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2.1878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0.5944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300" w:hRule="atLeast"/>
          <w:jc w:val="center"/>
        </w:trPr>
        <w:tc>
          <w:tcPr>
            <w:tcW w:w="175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hsa_circ_0019079</w:t>
            </w:r>
          </w:p>
        </w:tc>
        <w:tc>
          <w:tcPr>
            <w:tcW w:w="58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3.6299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2.8914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6.5633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0.3291 </w:t>
            </w:r>
          </w:p>
        </w:tc>
        <w:tc>
          <w:tcPr>
            <w:tcW w:w="765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  <w:tr>
        <w:trPr>
          <w:trHeight w:val="285" w:hRule="atLeast"/>
          <w:jc w:val="center"/>
        </w:trPr>
        <w:tc>
          <w:tcPr>
            <w:tcW w:w="1755" w:type="dxa"/>
            <w:tcBorders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>chr7_36445789_36456799_+</w:t>
            </w:r>
          </w:p>
        </w:tc>
        <w:tc>
          <w:tcPr>
            <w:tcW w:w="585" w:type="dxa"/>
            <w:tcBorders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25.6685 </w:t>
            </w:r>
          </w:p>
        </w:tc>
        <w:tc>
          <w:tcPr>
            <w:tcW w:w="765" w:type="dxa"/>
            <w:tcBorders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22.0801 </w:t>
            </w:r>
          </w:p>
        </w:tc>
        <w:tc>
          <w:tcPr>
            <w:tcW w:w="765" w:type="dxa"/>
            <w:tcBorders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22.4745 </w:t>
            </w:r>
          </w:p>
        </w:tc>
        <w:tc>
          <w:tcPr>
            <w:tcW w:w="765" w:type="dxa"/>
            <w:tcBorders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  <w:tc>
          <w:tcPr>
            <w:tcW w:w="765" w:type="dxa"/>
            <w:tcBorders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0.3291 </w:t>
            </w:r>
          </w:p>
        </w:tc>
        <w:tc>
          <w:tcPr>
            <w:tcW w:w="765" w:type="dxa"/>
            <w:tcBorders>
              <w:bottom w:val="single" w:color="000000" w:sz="12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 Regular" w:hAnsi="Times New Roman Regular" w:eastAsia="Arial Regular" w:cs="Times New Roman Regular"/>
                <w:color w:val="000000"/>
                <w:sz w:val="16"/>
                <w:szCs w:val="16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6"/>
                <w:szCs w:val="16"/>
                <w:lang w:bidi="ar"/>
              </w:rPr>
              <w:t xml:space="preserve">0.0000 </w:t>
            </w:r>
          </w:p>
        </w:tc>
      </w:tr>
    </w:tbl>
    <w:p>
      <w:pPr>
        <w:rPr>
          <w:rFonts w:ascii="Times New Roman Regular" w:hAnsi="Times New Roman Regular" w:cs="Times New Roman Regular"/>
          <w:vanish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jc w:val="both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b/>
          <w:color w:val="000000"/>
          <w:kern w:val="0"/>
          <w:sz w:val="24"/>
          <w:lang w:bidi="ar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  <w:r>
        <w:rPr>
          <w:rFonts w:ascii="Times New Roman Regular" w:hAnsi="Times New Roman Regular" w:cs="Times New Roman Regular"/>
          <w:b/>
          <w:color w:val="000000"/>
          <w:kern w:val="0"/>
          <w:sz w:val="24"/>
          <w:lang w:bidi="ar"/>
        </w:rPr>
        <w:t>Table S</w:t>
      </w:r>
      <w:r>
        <w:rPr>
          <w:rFonts w:hint="default" w:ascii="Times New Roman Regular" w:hAnsi="Times New Roman Regular" w:cs="Times New Roman Regular"/>
          <w:b/>
          <w:color w:val="000000"/>
          <w:kern w:val="0"/>
          <w:sz w:val="24"/>
          <w:lang w:bidi="ar"/>
        </w:rPr>
        <w:t>2</w:t>
      </w:r>
      <w:r>
        <w:rPr>
          <w:rFonts w:ascii="Times New Roman Regular" w:hAnsi="Times New Roman Regular" w:cs="Times New Roman Regular"/>
          <w:b/>
          <w:color w:val="000000"/>
          <w:kern w:val="0"/>
          <w:sz w:val="24"/>
          <w:lang w:bidi="ar"/>
        </w:rPr>
        <w:t xml:space="preserve">. List of relevant </w:t>
      </w:r>
      <w:r>
        <w:rPr>
          <w:rFonts w:ascii="Times New Roman Regular" w:hAnsi="Times New Roman Regular" w:cs="Times New Roman Regular"/>
          <w:b/>
          <w:color w:val="000000"/>
          <w:kern w:val="0"/>
          <w:sz w:val="24"/>
          <w:lang w:eastAsia="zh-Hans" w:bidi="ar"/>
        </w:rPr>
        <w:t>database URLs</w:t>
      </w:r>
    </w:p>
    <w:tbl>
      <w:tblPr>
        <w:tblStyle w:val="2"/>
        <w:tblpPr w:leftFromText="180" w:rightFromText="180" w:vertAnchor="text" w:horzAnchor="page" w:tblpXSpec="center" w:tblpY="143"/>
        <w:tblOverlap w:val="never"/>
        <w:tblW w:w="6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36"/>
        <w:gridCol w:w="3904"/>
      </w:tblGrid>
      <w:tr>
        <w:trPr>
          <w:trHeight w:val="285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Cs w:val="21"/>
                <w:lang w:bidi="ar"/>
              </w:rPr>
              <w:t xml:space="preserve">Name 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Cs w:val="21"/>
                <w:lang w:bidi="ar"/>
              </w:rPr>
              <w:t>URL</w:t>
            </w:r>
          </w:p>
        </w:tc>
      </w:tr>
      <w:tr>
        <w:trPr>
          <w:trHeight w:val="420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The cancer genome atlas (TCGA)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ind w:firstLine="105" w:firstLineChars="50"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FF"/>
                <w:szCs w:val="21"/>
                <w:u w:val="single"/>
              </w:rPr>
            </w:pPr>
            <w:r>
              <w:fldChar w:fldCharType="begin"/>
            </w:r>
            <w:r>
              <w:instrText xml:space="preserve"> HYPERLINK "https://cancergenome.nih.gov" </w:instrText>
            </w:r>
            <w:r>
              <w:fldChar w:fldCharType="separate"/>
            </w:r>
            <w:r>
              <w:rPr>
                <w:rStyle w:val="4"/>
                <w:rFonts w:ascii="Times New Roman Regular" w:hAnsi="Times New Roman Regular" w:eastAsia="Arial Regular" w:cs="Times New Roman Regular"/>
                <w:szCs w:val="21"/>
              </w:rPr>
              <w:t>https://cancergenome.nih.gov</w:t>
            </w:r>
            <w:r>
              <w:rPr>
                <w:rStyle w:val="4"/>
                <w:rFonts w:ascii="Times New Roman Regular" w:hAnsi="Times New Roman Regular" w:eastAsia="Arial Regular" w:cs="Times New Roman Regular"/>
                <w:szCs w:val="21"/>
              </w:rPr>
              <w:fldChar w:fldCharType="end"/>
            </w:r>
          </w:p>
        </w:tc>
      </w:tr>
      <w:tr>
        <w:trPr>
          <w:trHeight w:val="285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R project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https://www.r-project.org/</w:t>
            </w:r>
          </w:p>
        </w:tc>
      </w:tr>
      <w:tr>
        <w:trPr>
          <w:trHeight w:val="285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Circbase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https://www.circrna.org</w:t>
            </w:r>
          </w:p>
        </w:tc>
      </w:tr>
      <w:tr>
        <w:trPr>
          <w:trHeight w:val="285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UCSC genome browser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https://genome.ucsc.edu</w:t>
            </w:r>
          </w:p>
        </w:tc>
      </w:tr>
      <w:tr>
        <w:trPr>
          <w:trHeight w:val="285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Circbank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https://www.circbank.cn</w:t>
            </w:r>
          </w:p>
        </w:tc>
      </w:tr>
      <w:tr>
        <w:trPr>
          <w:trHeight w:val="285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Circinteratome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https://circinteractome.irp.nia.nih.gov</w:t>
            </w:r>
          </w:p>
        </w:tc>
      </w:tr>
      <w:tr>
        <w:trPr>
          <w:trHeight w:val="285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Miranda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http://www.microrna.org/microrna/home.do</w:t>
            </w:r>
          </w:p>
        </w:tc>
      </w:tr>
      <w:tr>
        <w:trPr>
          <w:trHeight w:val="420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RNA-Hybrid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https://bibiserv.cebitec.uni-bielefeld.de/rnahybrid/</w:t>
            </w:r>
          </w:p>
        </w:tc>
      </w:tr>
      <w:tr>
        <w:trPr>
          <w:trHeight w:val="285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Targetscan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http://www.targetscan.org</w:t>
            </w:r>
          </w:p>
        </w:tc>
      </w:tr>
      <w:tr>
        <w:trPr>
          <w:trHeight w:val="285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MIRDB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http://mirdb.org</w:t>
            </w:r>
          </w:p>
        </w:tc>
      </w:tr>
      <w:tr>
        <w:trPr>
          <w:trHeight w:val="285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Starbase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http://starbase.sysu.edu.cn</w:t>
            </w:r>
          </w:p>
        </w:tc>
      </w:tr>
      <w:tr>
        <w:trPr>
          <w:trHeight w:val="420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MicroT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  <w:t>www.microrna.gr/microT-v4</w:t>
            </w:r>
          </w:p>
        </w:tc>
      </w:tr>
      <w:tr>
        <w:trPr>
          <w:trHeight w:val="285" w:hRule="atLeast"/>
          <w:jc w:val="center"/>
        </w:trPr>
        <w:tc>
          <w:tcPr>
            <w:tcW w:w="2836" w:type="dxa"/>
            <w:vAlign w:val="center"/>
          </w:tcPr>
          <w:p>
            <w:pPr>
              <w:widowControl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miRWalk</w:t>
            </w:r>
          </w:p>
        </w:tc>
        <w:tc>
          <w:tcPr>
            <w:tcW w:w="39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Cs w:val="21"/>
                <w:lang w:bidi="ar"/>
              </w:rPr>
              <w:t>http://mirwalk.umm.uni-heidelberg.de</w:t>
            </w:r>
          </w:p>
        </w:tc>
      </w:tr>
    </w:tbl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rPr>
          <w:rFonts w:ascii="Times New Roman Regular" w:hAnsi="Times New Roman Regular" w:cs="Times New Roman Regular"/>
          <w:lang w:eastAsia="zh-Hans"/>
        </w:rPr>
      </w:pPr>
    </w:p>
    <w:p>
      <w:pPr>
        <w:jc w:val="left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b/>
          <w:sz w:val="24"/>
          <w:lang w:eastAsia="zh-Hans"/>
        </w:rPr>
      </w:pPr>
      <w:r>
        <w:rPr>
          <w:rFonts w:ascii="Times New Roman Regular" w:hAnsi="Times New Roman Regular" w:cs="Times New Roman Regular"/>
          <w:b/>
          <w:color w:val="000000"/>
          <w:kern w:val="0"/>
          <w:sz w:val="24"/>
          <w:lang w:bidi="ar"/>
        </w:rPr>
        <w:t>Table S</w:t>
      </w:r>
      <w:r>
        <w:rPr>
          <w:rFonts w:hint="default" w:ascii="Times New Roman Regular" w:hAnsi="Times New Roman Regular" w:cs="Times New Roman Regular"/>
          <w:b/>
          <w:color w:val="000000"/>
          <w:kern w:val="0"/>
          <w:sz w:val="24"/>
          <w:lang w:bidi="ar"/>
        </w:rPr>
        <w:t>3</w:t>
      </w:r>
      <w:r>
        <w:rPr>
          <w:rFonts w:ascii="Times New Roman Regular" w:hAnsi="Times New Roman Regular" w:cs="Times New Roman Regular"/>
          <w:b/>
          <w:color w:val="000000"/>
          <w:kern w:val="0"/>
          <w:sz w:val="24"/>
          <w:lang w:bidi="ar"/>
        </w:rPr>
        <w:t>. List of relevant sequences</w:t>
      </w:r>
    </w:p>
    <w:tbl>
      <w:tblPr>
        <w:tblStyle w:val="2"/>
        <w:tblW w:w="833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2"/>
        <w:gridCol w:w="1509"/>
        <w:gridCol w:w="1749"/>
        <w:gridCol w:w="3846"/>
      </w:tblGrid>
      <w:tr>
        <w:trPr>
          <w:trHeight w:val="285" w:hRule="atLeast"/>
          <w:jc w:val="center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center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center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5"/>
                <w:szCs w:val="15"/>
                <w:lang w:bidi="ar"/>
              </w:rPr>
              <w:t>qRT-PCR primers</w:t>
            </w: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circKIF20B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eastAsia="Arial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Arial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GAAGAGTAATGAAATGGAGGAGATCT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eastAsia="Arial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Arial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AAGCACTTGATCCTGTTCTACCTG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KIF20B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eastAsia="TimesNewRomanPSMT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TimesNewRomanPSMT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GCTGACTTTAAGGAGACTCTGCT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eastAsia="TimesNewRomanPSMT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TimesNewRomanPSMT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GTGGCACAAATGTCTTTCGCTGC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miR-615-3p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textAlignment w:val="center"/>
              <w:rPr>
                <w:rFonts w:ascii="Times New Roman Regular" w:hAnsi="Times New Roman Regular" w:eastAsia="Arial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Arial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CGTCCGAGCCTGGGTCTC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textAlignment w:val="center"/>
              <w:rPr>
                <w:rFonts w:ascii="Times New Roman Regular" w:hAnsi="Times New Roman Regular" w:eastAsia="Arial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Arial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AGTGCAGGGTCCGAGGTATT</w:t>
            </w:r>
          </w:p>
        </w:tc>
      </w:tr>
      <w:tr>
        <w:trPr>
          <w:trHeight w:val="248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Stem-loop primers（5'-3')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eastAsia="Arial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Arial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GTCGTATCCAGTGCAGGGTCCGAGGTATTCGCACTGGATACGACAAGAGG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MEF2A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textAlignment w:val="center"/>
              <w:rPr>
                <w:rFonts w:ascii="Times New Roman Regular" w:hAnsi="Times New Roman Regular" w:eastAsia="Arial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Arial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AGCTGAAATAACAGAAGCTGTGTAC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textAlignment w:val="center"/>
              <w:rPr>
                <w:rFonts w:ascii="Times New Roman Regular" w:hAnsi="Times New Roman Regular" w:eastAsia="Arial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Arial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CCTTTCATCCATTATGCGTGTG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β-actin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textAlignment w:val="center"/>
              <w:rPr>
                <w:rFonts w:ascii="Times New Roman Regular" w:hAnsi="Times New Roman Regular" w:eastAsia="Arial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Arial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CACCATTGGCAATGAGCGGTTC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textAlignment w:val="center"/>
              <w:rPr>
                <w:rFonts w:ascii="Times New Roman Regular" w:hAnsi="Times New Roman Regular" w:eastAsia="Arial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Arial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AGGTCTTTGCGGATGTCCACGT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U6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eastAsia="TimesNewRomanPSMT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TimesNewRomanPSMT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GCTCGCTTCGGCAGCACATATAC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eastAsia="TimesNewRomanPSMT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TimesNewRomanPSMT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AGTGCAGGGTCCGAGGTATT</w:t>
            </w:r>
          </w:p>
        </w:tc>
      </w:tr>
      <w:tr>
        <w:trPr>
          <w:trHeight w:val="38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Stem-loop primers（5'-3')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eastAsia="TimesNewRomanPSMT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eastAsia="TimesNewRomanPSMT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GTCGTATCCAGTGCAGGGTCCGAGGTATTCGCACTGGATACGACAAAATATGG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 xml:space="preserve">PCR circKIF20B </w:t>
            </w:r>
          </w:p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Convergent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CATCTTCAGG ATTCTGTC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 primer（5'-3')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AGATCTGCTTTCAGATTCTG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center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5"/>
                <w:szCs w:val="15"/>
                <w:lang w:bidi="ar"/>
              </w:rPr>
              <w:t>Sequences of the knockdown vectors</w:t>
            </w: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circKIF20B-siRNA-1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GGAGGAGAUCUAAAUGUUATT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UAACAUUUAGAUCUCCUCCTT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circKIF20B-siRNA-2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GAAAUGGAGGAGAUCUAAATT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UUUAGAUCUCCUCCAUUUCTT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circKIF20B-LV3-NC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TTCTCCGAACGTGTCACGT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miR-615-3p inhibitor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AAGAGGGAGACCCAGGCUCGGA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inhibitor-NC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CAGUACUUUUGUGUAGUACAA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MEF2A-siRNA-1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 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GCUUCAACUCGCCAGGAAUTT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 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AUUCCUGGCGAGUUGAAGCTT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MEF2A-siRNA-2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 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GGACUUGUGUACUCAGCAATT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 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UUGCUGAGUACACAAGUCCTT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MEF2A-siRNA-3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 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GCAGCCAGCUCAACGUUAATT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 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UUAACGUUGAGCUGGCUGCTT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MEF2A-siRNA-NC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 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UUCUCCGAACGUGUCACGUTT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 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ACGUGACACGUUCGGAGAATT</w:t>
            </w:r>
          </w:p>
        </w:tc>
      </w:tr>
      <w:tr>
        <w:trPr>
          <w:trHeight w:val="360" w:hRule="atLeast"/>
          <w:jc w:val="center"/>
        </w:trPr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center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5"/>
                <w:szCs w:val="15"/>
                <w:lang w:bidi="ar"/>
              </w:rPr>
              <w:t>Sequences of the overexpression vectors</w:t>
            </w: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circKIF20B-GV689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 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CTCCCCACCATCACTTTTTAGATCTAAATGTTAAAGAGAAAATAATTG</w:t>
            </w:r>
          </w:p>
        </w:tc>
      </w:tr>
      <w:tr>
        <w:trPr>
          <w:trHeight w:val="36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 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AACTTGGGAAATTCTTTTGTACCTCCTCCATTTCATTACTCTTCCTCTTCCG</w:t>
            </w:r>
          </w:p>
        </w:tc>
      </w:tr>
      <w:tr>
        <w:trPr>
          <w:trHeight w:val="285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miR-615-3p mimics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Forward 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UCCGAGCCUGGGUCUCCCUCUU</w:t>
            </w:r>
          </w:p>
        </w:tc>
      </w:tr>
      <w:tr>
        <w:trPr>
          <w:trHeight w:val="300" w:hRule="atLeast"/>
          <w:jc w:val="center"/>
        </w:trPr>
        <w:tc>
          <w:tcPr>
            <w:tcW w:w="1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left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444444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Cs/>
                <w:color w:val="444444"/>
                <w:kern w:val="0"/>
                <w:sz w:val="16"/>
                <w:szCs w:val="16"/>
                <w:lang w:bidi="ar"/>
              </w:rPr>
              <w:t>Reverse 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GAGGGAGACCCAGGCUCGGAUU</w:t>
            </w:r>
          </w:p>
        </w:tc>
      </w:tr>
      <w:tr>
        <w:trPr>
          <w:trHeight w:val="370" w:hRule="atLeast"/>
          <w:jc w:val="center"/>
        </w:trPr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center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kern w:val="0"/>
                <w:sz w:val="15"/>
                <w:szCs w:val="15"/>
                <w:lang w:bidi="ar"/>
              </w:rPr>
              <w:t>Sequences of the probes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circKIF20B FISH probe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TTAGATCTCCTCCATTTCATTACTCTAACATTTAGATCTCCTCCATTTCACTCTTTAACATTTAGATCTCCTCCA</w:t>
            </w:r>
          </w:p>
        </w:tc>
      </w:tr>
      <w:tr>
        <w:trPr>
          <w:trHeight w:val="267" w:hRule="atLeast"/>
          <w:jc w:val="center"/>
        </w:trPr>
        <w:tc>
          <w:tcPr>
            <w:tcW w:w="12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miR-615-3p FISH probe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AAGAGGGAGACCCAGGCTCGGA</w:t>
            </w:r>
          </w:p>
        </w:tc>
      </w:tr>
      <w:tr>
        <w:trPr>
          <w:trHeight w:val="335" w:hRule="atLeast"/>
          <w:jc w:val="center"/>
        </w:trPr>
        <w:tc>
          <w:tcPr>
            <w:tcW w:w="12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circKIF20B pulldown probe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  <w:t>UUUCUCUUUAACAUUUAGAUCUCCUCCAUUUCAUUACUC</w:t>
            </w:r>
          </w:p>
        </w:tc>
      </w:tr>
      <w:tr>
        <w:trPr>
          <w:trHeight w:val="268" w:hRule="atLeast"/>
          <w:jc w:val="center"/>
        </w:trPr>
        <w:tc>
          <w:tcPr>
            <w:tcW w:w="12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 xml:space="preserve">NC Biotin </w:t>
            </w: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eastAsia="zh-Hans" w:bidi="ar"/>
              </w:rPr>
              <w:t>probe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jc w:val="lef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kern w:val="0"/>
                <w:sz w:val="15"/>
                <w:szCs w:val="15"/>
                <w:lang w:bidi="ar"/>
              </w:rPr>
              <w:t>（5'-3')</w:t>
            </w:r>
          </w:p>
        </w:tc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0" w:lineRule="exact"/>
              <w:textAlignment w:val="center"/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bCs/>
                <w:color w:val="000000"/>
                <w:sz w:val="15"/>
                <w:szCs w:val="15"/>
              </w:rPr>
              <w:t>AAACAGUACUGGUGUGUAGUACGAGCUGAAGCUAC</w:t>
            </w:r>
          </w:p>
        </w:tc>
      </w:tr>
    </w:tbl>
    <w:p>
      <w:pPr>
        <w:jc w:val="left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bCs/>
          <w:color w:val="000000"/>
          <w:kern w:val="0"/>
          <w:szCs w:val="21"/>
          <w:lang w:eastAsia="zh-Hans" w:bidi="ar"/>
        </w:rPr>
      </w:pPr>
      <w:r>
        <w:rPr>
          <w:rFonts w:ascii="Times New Roman Regular" w:hAnsi="Times New Roman Regular" w:cs="Times New Roman Regular"/>
          <w:b/>
          <w:color w:val="000000"/>
          <w:kern w:val="0"/>
          <w:sz w:val="24"/>
          <w:lang w:bidi="ar"/>
        </w:rPr>
        <w:t>Table S</w:t>
      </w:r>
      <w:r>
        <w:rPr>
          <w:rFonts w:hint="default" w:ascii="Times New Roman Regular" w:hAnsi="Times New Roman Regular" w:cs="Times New Roman Regular"/>
          <w:b/>
          <w:color w:val="000000"/>
          <w:kern w:val="0"/>
          <w:sz w:val="24"/>
          <w:lang w:bidi="ar"/>
        </w:rPr>
        <w:t>4</w:t>
      </w:r>
      <w:r>
        <w:rPr>
          <w:rFonts w:ascii="Times New Roman Regular" w:hAnsi="Times New Roman Regular" w:cs="Times New Roman Regular"/>
          <w:b/>
          <w:color w:val="000000"/>
          <w:kern w:val="0"/>
          <w:sz w:val="24"/>
          <w:lang w:bidi="ar"/>
        </w:rPr>
        <w:t xml:space="preserve">. List of relevant </w:t>
      </w:r>
      <w:r>
        <w:rPr>
          <w:rFonts w:ascii="Times New Roman Regular" w:hAnsi="Times New Roman Regular" w:cs="Times New Roman Regular"/>
          <w:b/>
          <w:color w:val="000000"/>
          <w:kern w:val="0"/>
          <w:sz w:val="24"/>
          <w:lang w:eastAsia="zh-Hans" w:bidi="ar"/>
        </w:rPr>
        <w:t>antibodies</w:t>
      </w:r>
    </w:p>
    <w:tbl>
      <w:tblPr>
        <w:tblStyle w:val="2"/>
        <w:tblpPr w:leftFromText="180" w:rightFromText="180" w:vertAnchor="text" w:horzAnchor="page" w:tblpXSpec="center" w:tblpY="34"/>
        <w:tblOverlap w:val="never"/>
        <w:tblW w:w="5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4"/>
        <w:gridCol w:w="1896"/>
        <w:gridCol w:w="798"/>
        <w:gridCol w:w="1500"/>
      </w:tblGrid>
      <w:tr>
        <w:trPr>
          <w:trHeight w:val="285" w:hRule="atLeast"/>
          <w:jc w:val="center"/>
        </w:trPr>
        <w:tc>
          <w:tcPr>
            <w:tcW w:w="9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Name</w:t>
            </w:r>
          </w:p>
        </w:tc>
        <w:tc>
          <w:tcPr>
            <w:tcW w:w="18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Brand</w:t>
            </w:r>
          </w:p>
        </w:tc>
        <w:tc>
          <w:tcPr>
            <w:tcW w:w="7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Country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Dilution ratio</w:t>
            </w:r>
          </w:p>
        </w:tc>
      </w:tr>
      <w:tr>
        <w:trPr>
          <w:trHeight w:val="285" w:hRule="atLeast"/>
          <w:jc w:val="center"/>
        </w:trPr>
        <w:tc>
          <w:tcPr>
            <w:tcW w:w="9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CD63</w:t>
            </w:r>
          </w:p>
        </w:tc>
        <w:tc>
          <w:tcPr>
            <w:tcW w:w="18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Huabio, SY21-02</w:t>
            </w:r>
          </w:p>
        </w:tc>
        <w:tc>
          <w:tcPr>
            <w:tcW w:w="7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China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1˸1000</w:t>
            </w:r>
          </w:p>
        </w:tc>
      </w:tr>
      <w:tr>
        <w:trPr>
          <w:trHeight w:val="285" w:hRule="atLeast"/>
          <w:jc w:val="center"/>
        </w:trPr>
        <w:tc>
          <w:tcPr>
            <w:tcW w:w="9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TSG101</w:t>
            </w:r>
          </w:p>
        </w:tc>
        <w:tc>
          <w:tcPr>
            <w:tcW w:w="18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Huabio, JJ0900</w:t>
            </w:r>
          </w:p>
        </w:tc>
        <w:tc>
          <w:tcPr>
            <w:tcW w:w="7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China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1˸1000</w:t>
            </w:r>
          </w:p>
        </w:tc>
      </w:tr>
      <w:tr>
        <w:trPr>
          <w:trHeight w:val="285" w:hRule="atLeast"/>
          <w:jc w:val="center"/>
        </w:trPr>
        <w:tc>
          <w:tcPr>
            <w:tcW w:w="9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CD9</w:t>
            </w:r>
          </w:p>
        </w:tc>
        <w:tc>
          <w:tcPr>
            <w:tcW w:w="18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Huabio, SA35-08</w:t>
            </w:r>
          </w:p>
        </w:tc>
        <w:tc>
          <w:tcPr>
            <w:tcW w:w="7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China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1˸1000</w:t>
            </w:r>
          </w:p>
        </w:tc>
      </w:tr>
      <w:tr>
        <w:trPr>
          <w:trHeight w:val="285" w:hRule="atLeast"/>
          <w:jc w:val="center"/>
        </w:trPr>
        <w:tc>
          <w:tcPr>
            <w:tcW w:w="9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β-actin</w:t>
            </w:r>
          </w:p>
        </w:tc>
        <w:tc>
          <w:tcPr>
            <w:tcW w:w="18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Abcam, ab6276</w:t>
            </w:r>
          </w:p>
        </w:tc>
        <w:tc>
          <w:tcPr>
            <w:tcW w:w="7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USA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1˸10000</w:t>
            </w:r>
          </w:p>
        </w:tc>
      </w:tr>
      <w:tr>
        <w:trPr>
          <w:trHeight w:val="285" w:hRule="atLeast"/>
          <w:jc w:val="center"/>
        </w:trPr>
        <w:tc>
          <w:tcPr>
            <w:tcW w:w="924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MEF2A</w:t>
            </w:r>
          </w:p>
        </w:tc>
        <w:tc>
          <w:tcPr>
            <w:tcW w:w="1896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Abcam, ab76063</w:t>
            </w:r>
          </w:p>
        </w:tc>
        <w:tc>
          <w:tcPr>
            <w:tcW w:w="7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USA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WB: 1˸5000</w:t>
            </w:r>
          </w:p>
        </w:tc>
      </w:tr>
      <w:tr>
        <w:trPr>
          <w:trHeight w:val="285" w:hRule="atLeast"/>
          <w:jc w:val="center"/>
        </w:trPr>
        <w:tc>
          <w:tcPr>
            <w:tcW w:w="924" w:type="dxa"/>
            <w:vMerge w:val="continue"/>
            <w:vAlign w:val="center"/>
          </w:tcPr>
          <w:p>
            <w:pPr>
              <w:jc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jc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USA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IHC: 1˸250</w:t>
            </w:r>
          </w:p>
        </w:tc>
      </w:tr>
      <w:tr>
        <w:trPr>
          <w:trHeight w:val="285" w:hRule="atLeast"/>
          <w:jc w:val="center"/>
        </w:trPr>
        <w:tc>
          <w:tcPr>
            <w:tcW w:w="9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CDK4</w:t>
            </w:r>
          </w:p>
        </w:tc>
        <w:tc>
          <w:tcPr>
            <w:tcW w:w="18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CST, 12790</w:t>
            </w:r>
          </w:p>
        </w:tc>
        <w:tc>
          <w:tcPr>
            <w:tcW w:w="7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USA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1˸1000</w:t>
            </w:r>
          </w:p>
        </w:tc>
      </w:tr>
      <w:tr>
        <w:trPr>
          <w:trHeight w:val="285" w:hRule="atLeast"/>
          <w:jc w:val="center"/>
        </w:trPr>
        <w:tc>
          <w:tcPr>
            <w:tcW w:w="9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BAX</w:t>
            </w:r>
          </w:p>
        </w:tc>
        <w:tc>
          <w:tcPr>
            <w:tcW w:w="18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CST, 5023</w:t>
            </w:r>
          </w:p>
        </w:tc>
        <w:tc>
          <w:tcPr>
            <w:tcW w:w="7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USA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1˸1000</w:t>
            </w:r>
          </w:p>
        </w:tc>
      </w:tr>
      <w:tr>
        <w:trPr>
          <w:trHeight w:val="285" w:hRule="atLeast"/>
          <w:jc w:val="center"/>
        </w:trPr>
        <w:tc>
          <w:tcPr>
            <w:tcW w:w="9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Ki67</w:t>
            </w:r>
          </w:p>
        </w:tc>
        <w:tc>
          <w:tcPr>
            <w:tcW w:w="18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Proteintech, 27309-1-AP</w:t>
            </w:r>
          </w:p>
        </w:tc>
        <w:tc>
          <w:tcPr>
            <w:tcW w:w="7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China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Arial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hAnsi="Times New Roman Regular" w:eastAsia="Arial Regular" w:cs="Times New Roman Regular"/>
                <w:color w:val="000000"/>
                <w:kern w:val="0"/>
                <w:sz w:val="18"/>
                <w:szCs w:val="18"/>
                <w:lang w:bidi="ar"/>
              </w:rPr>
              <w:t>IHC: 1˸2000</w:t>
            </w:r>
          </w:p>
        </w:tc>
      </w:tr>
    </w:tbl>
    <w:p>
      <w:pPr>
        <w:ind w:firstLine="1680" w:firstLineChars="800"/>
        <w:jc w:val="center"/>
        <w:rPr>
          <w:rFonts w:ascii="Times New Roman Regular" w:hAnsi="Times New Roman Regular" w:cs="Times New Roman Regular"/>
          <w:bCs/>
          <w:color w:val="000000"/>
          <w:kern w:val="0"/>
          <w:szCs w:val="21"/>
          <w:lang w:eastAsia="zh-Hans" w:bidi="ar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  <w:lang w:eastAsia="zh-Hans"/>
        </w:rPr>
      </w:pPr>
    </w:p>
    <w:p>
      <w:pPr>
        <w:jc w:val="center"/>
        <w:rPr>
          <w:rFonts w:ascii="Times New Roman Regular" w:hAnsi="Times New Roman Regular" w:cs="Times New Roman Regular"/>
        </w:rPr>
      </w:pPr>
    </w:p>
    <w:p>
      <w:pPr>
        <w:jc w:val="center"/>
        <w:rPr>
          <w:rFonts w:ascii="Times New Roman Regular" w:hAnsi="Times New Roman Regular" w:cs="Times New Roman Regular"/>
        </w:rPr>
      </w:pPr>
    </w:p>
    <w:p>
      <w:pPr>
        <w:jc w:val="center"/>
        <w:rPr>
          <w:rFonts w:ascii="Times New Roman Regular" w:hAnsi="Times New Roman Regular" w:cs="Times New Roman Regular"/>
        </w:rPr>
      </w:pPr>
    </w:p>
    <w:p>
      <w:pPr>
        <w:jc w:val="center"/>
        <w:rPr>
          <w:rFonts w:ascii="Times New Roman Regular" w:hAnsi="Times New Roman Regular" w:cs="Times New Roman Regular"/>
        </w:rPr>
      </w:pPr>
    </w:p>
    <w:p>
      <w:pPr>
        <w:jc w:val="center"/>
        <w:rPr>
          <w:rFonts w:ascii="Times New Roman Regular" w:hAnsi="Times New Roman Regular" w:cs="Times New Roman Regular"/>
        </w:rPr>
      </w:pPr>
    </w:p>
    <w:p>
      <w:pPr>
        <w:jc w:val="center"/>
        <w:rPr>
          <w:rFonts w:ascii="Times New Roman Regular" w:hAnsi="Times New Roman Regular" w:cs="Times New Roman Regular"/>
        </w:rPr>
      </w:pPr>
    </w:p>
    <w:p>
      <w:pPr>
        <w:jc w:val="center"/>
        <w:rPr>
          <w:rFonts w:ascii="Times New Roman Regular" w:hAnsi="Times New Roman Regular" w:cs="Times New Roman Regular"/>
        </w:rPr>
      </w:pPr>
    </w:p>
    <w:p/>
    <w:p/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</w:p>
    <w:p>
      <w:pP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 Regular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NewRomanPSMT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7433C"/>
    <w:rsid w:val="0FE5CB83"/>
    <w:rsid w:val="3EDFB10A"/>
    <w:rsid w:val="3EEFE0CE"/>
    <w:rsid w:val="57FBF469"/>
    <w:rsid w:val="64FFEB17"/>
    <w:rsid w:val="6CFF79CF"/>
    <w:rsid w:val="76EFFB91"/>
    <w:rsid w:val="7C7CE923"/>
    <w:rsid w:val="7DEF29CC"/>
    <w:rsid w:val="7DFC4DAC"/>
    <w:rsid w:val="7EFE800A"/>
    <w:rsid w:val="7F97433C"/>
    <w:rsid w:val="7FBCED03"/>
    <w:rsid w:val="7FF48A14"/>
    <w:rsid w:val="9FAF527D"/>
    <w:rsid w:val="BFFB44A5"/>
    <w:rsid w:val="CFFE958E"/>
    <w:rsid w:val="DFBE558D"/>
    <w:rsid w:val="FE9F5EE7"/>
    <w:rsid w:val="FFBF38CB"/>
    <w:rsid w:val="FFFFF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character" w:customStyle="1" w:styleId="5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21"/>
    <w:qFormat/>
    <w:uiPriority w:val="0"/>
    <w:rPr>
      <w:rFonts w:hint="default" w:ascii="Arial Regular" w:hAnsi="Arial Regular" w:eastAsia="Arial Regular" w:cs="Arial Regular"/>
      <w:color w:val="000000"/>
      <w:sz w:val="24"/>
      <w:szCs w:val="24"/>
      <w:u w:val="none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2022-05-02T23:01:00Z</dcterms:created>
  <dc:creator>weisiliang</dc:creator>
  <cp:lastModifiedBy>admin</cp:lastModifiedBy>
  <dcterms:modified xsi:type="dcterms:W3CDTF">2023-03-17T09:18:47Z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D82BD2F6A21AD95E7805C8627C81F20D</vt:lpwstr>
  </property>
</Properties>
</file>