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8583A" w14:textId="77777777" w:rsidR="00915A37" w:rsidRDefault="00915A37" w:rsidP="00915A37">
      <w:pPr>
        <w:spacing w:line="480" w:lineRule="auto"/>
        <w:rPr>
          <w:rFonts w:ascii="Times New Roman" w:hAnsi="Times New Roman" w:cs="Times New Roman"/>
          <w:sz w:val="24"/>
          <w:szCs w:val="28"/>
        </w:rPr>
      </w:pPr>
    </w:p>
    <w:p w14:paraId="54ED8767" w14:textId="77777777" w:rsidR="00915A37" w:rsidRPr="00200C53" w:rsidRDefault="00915A37" w:rsidP="00915A37">
      <w:pPr>
        <w:spacing w:line="480" w:lineRule="auto"/>
        <w:rPr>
          <w:rFonts w:ascii="Times New Roman" w:hAnsi="Times New Roman" w:cs="Times New Roman"/>
          <w:color w:val="FF0000"/>
          <w:sz w:val="24"/>
          <w:szCs w:val="28"/>
        </w:rPr>
      </w:pPr>
      <w:r>
        <w:rPr>
          <w:rFonts w:hint="eastAsia"/>
          <w:noProof/>
        </w:rPr>
        <w:drawing>
          <wp:inline distT="0" distB="0" distL="0" distR="0" wp14:anchorId="2C2A9F38" wp14:editId="7A2AE2D5">
            <wp:extent cx="5266055" cy="3644265"/>
            <wp:effectExtent l="0" t="0" r="0" b="0"/>
            <wp:docPr id="45731397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66055" cy="3644265"/>
                    </a:xfrm>
                    <a:prstGeom prst="rect">
                      <a:avLst/>
                    </a:prstGeom>
                    <a:noFill/>
                    <a:ln>
                      <a:noFill/>
                    </a:ln>
                  </pic:spPr>
                </pic:pic>
              </a:graphicData>
            </a:graphic>
          </wp:inline>
        </w:drawing>
      </w:r>
    </w:p>
    <w:p w14:paraId="37706E8F" w14:textId="77777777" w:rsidR="00915A37" w:rsidRPr="00565D77" w:rsidRDefault="00915A37" w:rsidP="00915A37">
      <w:pPr>
        <w:spacing w:line="480" w:lineRule="auto"/>
        <w:rPr>
          <w:rFonts w:ascii="Times New Roman" w:hAnsi="Times New Roman" w:cs="Times New Roman"/>
          <w:sz w:val="24"/>
          <w:szCs w:val="28"/>
        </w:rPr>
      </w:pPr>
      <w:r w:rsidRPr="00565D77">
        <w:rPr>
          <w:rFonts w:ascii="Times New Roman" w:hAnsi="Times New Roman" w:cs="Times New Roman"/>
          <w:b/>
          <w:bCs/>
        </w:rPr>
        <w:t>Supplementary Figure 1.</w:t>
      </w:r>
      <w:r>
        <w:t xml:space="preserve"> </w:t>
      </w:r>
      <w:r w:rsidRPr="00565D77">
        <w:rPr>
          <w:rFonts w:ascii="Times New Roman" w:hAnsi="Times New Roman" w:cs="Times New Roman"/>
          <w:sz w:val="24"/>
          <w:szCs w:val="28"/>
        </w:rPr>
        <w:t>Clinical relevance and expression of important genes of SLC members. (A) Correlation between survival related SLC gene and clinical stage. (B) Protein expression of SLC2A1, SLC25A29 and SLC27A4 in HPA database. ns, nonsignificant, *P &lt; 0.05, **P &lt; 0.01, ***P &lt; 0.001, ****P &lt; 0.0001.</w:t>
      </w:r>
    </w:p>
    <w:p w14:paraId="6F4E2C41" w14:textId="77777777" w:rsidR="00915A37" w:rsidRPr="00565D77" w:rsidRDefault="00915A37" w:rsidP="00915A37">
      <w:pPr>
        <w:widowControl/>
        <w:spacing w:line="480" w:lineRule="auto"/>
        <w:jc w:val="left"/>
        <w:rPr>
          <w:rFonts w:ascii="Times New Roman" w:hAnsi="Times New Roman" w:cs="Times New Roman"/>
          <w:sz w:val="24"/>
          <w:szCs w:val="28"/>
        </w:rPr>
      </w:pPr>
    </w:p>
    <w:p w14:paraId="25049E52" w14:textId="77777777" w:rsidR="00915A37" w:rsidRDefault="00915A37" w:rsidP="00915A37">
      <w:pPr>
        <w:spacing w:line="480" w:lineRule="auto"/>
        <w:rPr>
          <w:noProof/>
        </w:rPr>
      </w:pPr>
      <w:r>
        <w:rPr>
          <w:rFonts w:hint="eastAsia"/>
          <w:noProof/>
        </w:rPr>
        <w:lastRenderedPageBreak/>
        <w:drawing>
          <wp:inline distT="0" distB="0" distL="0" distR="0" wp14:anchorId="5A4D0E1F" wp14:editId="5923A822">
            <wp:extent cx="5268595" cy="2799715"/>
            <wp:effectExtent l="0" t="0" r="8255" b="635"/>
            <wp:docPr id="334266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68595" cy="2799715"/>
                    </a:xfrm>
                    <a:prstGeom prst="rect">
                      <a:avLst/>
                    </a:prstGeom>
                    <a:noFill/>
                    <a:ln>
                      <a:noFill/>
                    </a:ln>
                  </pic:spPr>
                </pic:pic>
              </a:graphicData>
            </a:graphic>
          </wp:inline>
        </w:drawing>
      </w:r>
      <w:r>
        <w:rPr>
          <w:rFonts w:hint="eastAsia"/>
          <w:noProof/>
        </w:rPr>
        <w:t xml:space="preserve"> </w:t>
      </w:r>
    </w:p>
    <w:p w14:paraId="3D3A6810" w14:textId="77777777" w:rsidR="00915A37" w:rsidRDefault="00915A37" w:rsidP="00915A37">
      <w:pPr>
        <w:widowControl/>
        <w:spacing w:line="480" w:lineRule="auto"/>
        <w:jc w:val="left"/>
        <w:rPr>
          <w:noProof/>
        </w:rPr>
      </w:pPr>
      <w:r w:rsidRPr="00565D77">
        <w:rPr>
          <w:rFonts w:ascii="Times New Roman" w:hAnsi="Times New Roman" w:cs="Times New Roman"/>
          <w:b/>
          <w:bCs/>
        </w:rPr>
        <w:t xml:space="preserve">Supplementary Figure </w:t>
      </w:r>
      <w:r>
        <w:rPr>
          <w:rFonts w:ascii="Times New Roman" w:hAnsi="Times New Roman" w:cs="Times New Roman"/>
          <w:b/>
          <w:bCs/>
        </w:rPr>
        <w:t>2</w:t>
      </w:r>
      <w:r w:rsidRPr="00565D77">
        <w:rPr>
          <w:rFonts w:ascii="Times New Roman" w:hAnsi="Times New Roman" w:cs="Times New Roman"/>
          <w:b/>
          <w:bCs/>
        </w:rPr>
        <w:t>.</w:t>
      </w:r>
      <w:r>
        <w:rPr>
          <w:rFonts w:ascii="Times New Roman" w:hAnsi="Times New Roman" w:cs="Times New Roman"/>
          <w:sz w:val="24"/>
          <w:szCs w:val="28"/>
        </w:rPr>
        <w:t xml:space="preserve"> </w:t>
      </w:r>
      <w:r w:rsidRPr="00565D77">
        <w:rPr>
          <w:rFonts w:ascii="Times New Roman" w:hAnsi="Times New Roman" w:cs="Times New Roman"/>
          <w:noProof/>
        </w:rPr>
        <w:t>GO and KEGG enrichment analysis of SDEGs.</w:t>
      </w:r>
      <w:r w:rsidRPr="00565D77">
        <w:rPr>
          <w:rFonts w:ascii="Times New Roman" w:hAnsi="Times New Roman" w:cs="Times New Roman"/>
        </w:rPr>
        <w:t xml:space="preserve"> </w:t>
      </w:r>
      <w:r w:rsidRPr="00565D77">
        <w:rPr>
          <w:rFonts w:ascii="Times New Roman" w:hAnsi="Times New Roman" w:cs="Times New Roman"/>
          <w:noProof/>
        </w:rPr>
        <w:t>Molecular function (A), cell components (B), biological processes (C) and KEGG (D) enrichment analysis of SDEGs.</w:t>
      </w:r>
      <w:r w:rsidRPr="00565D77">
        <w:rPr>
          <w:rFonts w:ascii="Times New Roman" w:hAnsi="Times New Roman" w:cs="Times New Roman"/>
        </w:rPr>
        <w:t xml:space="preserve"> Blue represented pathway activation, while orange represented pathway inhibition.</w:t>
      </w:r>
      <w:r w:rsidRPr="00565D77">
        <w:rPr>
          <w:rFonts w:ascii="Times New Roman" w:hAnsi="Times New Roman" w:cs="Times New Roman"/>
          <w:noProof/>
        </w:rPr>
        <w:t xml:space="preserve"> </w:t>
      </w:r>
    </w:p>
    <w:p w14:paraId="04B6F11A" w14:textId="77777777" w:rsidR="00915A37" w:rsidRDefault="00915A37" w:rsidP="00915A37">
      <w:pPr>
        <w:widowControl/>
        <w:spacing w:line="480" w:lineRule="auto"/>
        <w:jc w:val="left"/>
        <w:rPr>
          <w:noProof/>
        </w:rPr>
      </w:pPr>
    </w:p>
    <w:p w14:paraId="794C2A44" w14:textId="77777777" w:rsidR="00915A37" w:rsidRDefault="00915A37" w:rsidP="00915A37">
      <w:pPr>
        <w:widowControl/>
        <w:spacing w:line="480" w:lineRule="auto"/>
        <w:jc w:val="left"/>
        <w:rPr>
          <w:noProof/>
        </w:rPr>
      </w:pPr>
      <w:r>
        <w:rPr>
          <w:noProof/>
        </w:rPr>
        <w:drawing>
          <wp:inline distT="0" distB="0" distL="0" distR="0" wp14:anchorId="47F5F745" wp14:editId="421BE084">
            <wp:extent cx="5268595" cy="3950970"/>
            <wp:effectExtent l="0" t="0" r="8255" b="0"/>
            <wp:docPr id="78391454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hqprint">
                      <a:extLst>
                        <a:ext uri="{28A0092B-C50C-407E-A947-70E740481C1C}">
                          <a14:useLocalDpi xmlns:a14="http://schemas.microsoft.com/office/drawing/2010/main"/>
                        </a:ext>
                      </a:extLst>
                    </a:blip>
                    <a:srcRect/>
                    <a:stretch>
                      <a:fillRect/>
                    </a:stretch>
                  </pic:blipFill>
                  <pic:spPr bwMode="auto">
                    <a:xfrm>
                      <a:off x="0" y="0"/>
                      <a:ext cx="5268595" cy="3950970"/>
                    </a:xfrm>
                    <a:prstGeom prst="rect">
                      <a:avLst/>
                    </a:prstGeom>
                    <a:noFill/>
                    <a:ln>
                      <a:noFill/>
                    </a:ln>
                  </pic:spPr>
                </pic:pic>
              </a:graphicData>
            </a:graphic>
          </wp:inline>
        </w:drawing>
      </w:r>
    </w:p>
    <w:p w14:paraId="79FE58E7" w14:textId="77777777" w:rsidR="00915A37" w:rsidRDefault="00915A37" w:rsidP="00915A37">
      <w:pPr>
        <w:widowControl/>
        <w:spacing w:line="480" w:lineRule="auto"/>
        <w:jc w:val="left"/>
        <w:rPr>
          <w:noProof/>
        </w:rPr>
      </w:pPr>
      <w:r w:rsidRPr="00565D77">
        <w:rPr>
          <w:rFonts w:ascii="Times New Roman" w:hAnsi="Times New Roman" w:cs="Times New Roman"/>
          <w:b/>
          <w:bCs/>
        </w:rPr>
        <w:lastRenderedPageBreak/>
        <w:t xml:space="preserve">Supplementary Figure </w:t>
      </w:r>
      <w:r>
        <w:rPr>
          <w:rFonts w:ascii="Times New Roman" w:hAnsi="Times New Roman" w:cs="Times New Roman"/>
          <w:b/>
          <w:bCs/>
        </w:rPr>
        <w:t>3</w:t>
      </w:r>
      <w:r w:rsidRPr="00565D77">
        <w:rPr>
          <w:rFonts w:ascii="Times New Roman" w:hAnsi="Times New Roman" w:cs="Times New Roman"/>
          <w:b/>
          <w:bCs/>
        </w:rPr>
        <w:t>.</w:t>
      </w:r>
      <w:r>
        <w:rPr>
          <w:rFonts w:ascii="Times New Roman" w:hAnsi="Times New Roman" w:cs="Times New Roman"/>
          <w:sz w:val="24"/>
          <w:szCs w:val="28"/>
        </w:rPr>
        <w:t xml:space="preserve"> </w:t>
      </w:r>
      <w:r w:rsidRPr="00565D77">
        <w:rPr>
          <w:rFonts w:ascii="Times New Roman" w:hAnsi="Times New Roman" w:cs="Times New Roman"/>
          <w:sz w:val="24"/>
          <w:szCs w:val="28"/>
        </w:rPr>
        <w:t>Correlation analysis of SLC25A29 in TCGA database.</w:t>
      </w:r>
      <w:r w:rsidRPr="00565D77">
        <w:rPr>
          <w:rFonts w:ascii="Times New Roman" w:hAnsi="Times New Roman" w:cs="Times New Roman"/>
        </w:rPr>
        <w:t xml:space="preserve"> (A and B) </w:t>
      </w:r>
      <w:r w:rsidRPr="00565D77">
        <w:rPr>
          <w:rFonts w:ascii="Times New Roman" w:hAnsi="Times New Roman" w:cs="Times New Roman"/>
          <w:sz w:val="24"/>
          <w:szCs w:val="28"/>
        </w:rPr>
        <w:t xml:space="preserve">Heat maps of partial genes positively or negatively associated with SLC25A29. </w:t>
      </w:r>
      <w:r w:rsidRPr="00565D77">
        <w:rPr>
          <w:rFonts w:ascii="Times New Roman" w:hAnsi="Times New Roman" w:cs="Times New Roman"/>
        </w:rPr>
        <w:t xml:space="preserve">(C) </w:t>
      </w:r>
      <w:r w:rsidRPr="00565D77">
        <w:rPr>
          <w:rFonts w:ascii="Times New Roman" w:hAnsi="Times New Roman" w:cs="Times New Roman"/>
          <w:sz w:val="24"/>
          <w:szCs w:val="28"/>
        </w:rPr>
        <w:t>Enrichment analysis of genes negatively associated with SLC25A29.</w:t>
      </w:r>
    </w:p>
    <w:p w14:paraId="2DA58CD5" w14:textId="77777777" w:rsidR="00915A37" w:rsidRDefault="00915A37" w:rsidP="00915A37">
      <w:pPr>
        <w:spacing w:line="480" w:lineRule="auto"/>
      </w:pPr>
      <w:r>
        <w:rPr>
          <w:rFonts w:hint="eastAsia"/>
          <w:noProof/>
        </w:rPr>
        <w:drawing>
          <wp:inline distT="0" distB="0" distL="0" distR="0" wp14:anchorId="4281089C" wp14:editId="6B342EA6">
            <wp:extent cx="5269230" cy="2960370"/>
            <wp:effectExtent l="0" t="0" r="7620" b="0"/>
            <wp:docPr id="21197726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9230" cy="2960370"/>
                    </a:xfrm>
                    <a:prstGeom prst="rect">
                      <a:avLst/>
                    </a:prstGeom>
                    <a:noFill/>
                    <a:ln>
                      <a:noFill/>
                    </a:ln>
                  </pic:spPr>
                </pic:pic>
              </a:graphicData>
            </a:graphic>
          </wp:inline>
        </w:drawing>
      </w:r>
    </w:p>
    <w:p w14:paraId="4318850C" w14:textId="77777777" w:rsidR="00915A37" w:rsidRPr="00EA7D09" w:rsidRDefault="00915A37" w:rsidP="00915A37">
      <w:pPr>
        <w:widowControl/>
        <w:spacing w:line="480" w:lineRule="auto"/>
      </w:pPr>
      <w:r w:rsidRPr="00565D77">
        <w:rPr>
          <w:rFonts w:ascii="Times New Roman" w:hAnsi="Times New Roman" w:cs="Times New Roman"/>
          <w:b/>
          <w:bCs/>
        </w:rPr>
        <w:t xml:space="preserve">Supplementary Figure </w:t>
      </w:r>
      <w:r>
        <w:rPr>
          <w:rFonts w:ascii="Times New Roman" w:hAnsi="Times New Roman" w:cs="Times New Roman"/>
          <w:b/>
          <w:bCs/>
        </w:rPr>
        <w:t>4</w:t>
      </w:r>
      <w:r w:rsidRPr="00565D77">
        <w:rPr>
          <w:rFonts w:ascii="Times New Roman" w:hAnsi="Times New Roman" w:cs="Times New Roman"/>
          <w:b/>
          <w:bCs/>
        </w:rPr>
        <w:t>.</w:t>
      </w:r>
      <w:r>
        <w:rPr>
          <w:rFonts w:ascii="Times New Roman" w:hAnsi="Times New Roman" w:cs="Times New Roman"/>
          <w:sz w:val="24"/>
          <w:szCs w:val="28"/>
        </w:rPr>
        <w:t xml:space="preserve"> </w:t>
      </w:r>
      <w:r w:rsidRPr="00565D77">
        <w:rPr>
          <w:rFonts w:ascii="Times New Roman" w:hAnsi="Times New Roman" w:cs="Times New Roman"/>
          <w:sz w:val="24"/>
          <w:szCs w:val="28"/>
        </w:rPr>
        <w:t xml:space="preserve">Distribution statistics of peaks in SLC25A29 genome region in chip sequence. (A) Distribution statistics of H3K18la peaks in SLC25A29 genomic region in ocular melanoma. (B) Distribution statistics of H3K14la peaks in SLC25A29 genomic region in HUVEC. </w:t>
      </w:r>
      <w:r w:rsidRPr="00565D77">
        <w:rPr>
          <w:rFonts w:ascii="Times New Roman" w:hAnsi="Times New Roman" w:cs="Times New Roman"/>
          <w:sz w:val="24"/>
          <w:szCs w:val="28"/>
        </w:rPr>
        <w:br w:type="page"/>
      </w:r>
    </w:p>
    <w:p w14:paraId="1EB4E3A5" w14:textId="77777777" w:rsidR="00915A37" w:rsidRDefault="00915A37" w:rsidP="00915A37">
      <w:pPr>
        <w:spacing w:line="480" w:lineRule="auto"/>
      </w:pPr>
      <w:r w:rsidRPr="00993458">
        <w:rPr>
          <w:b/>
          <w:bCs/>
        </w:rPr>
        <w:lastRenderedPageBreak/>
        <w:t xml:space="preserve">Supplementary table </w:t>
      </w:r>
      <w:r>
        <w:rPr>
          <w:b/>
          <w:bCs/>
        </w:rPr>
        <w:t>1</w:t>
      </w:r>
      <w:r w:rsidRPr="00091568">
        <w:rPr>
          <w:b/>
          <w:bCs/>
        </w:rPr>
        <w:t>. U</w:t>
      </w:r>
      <w:r w:rsidRPr="00091568">
        <w:rPr>
          <w:rFonts w:hint="eastAsia"/>
          <w:b/>
          <w:bCs/>
        </w:rPr>
        <w:t>ni</w:t>
      </w:r>
      <w:r w:rsidRPr="00091568">
        <w:rPr>
          <w:b/>
          <w:bCs/>
        </w:rPr>
        <w:t>variate analysis results of 13 genes in the TCGA dataset.</w:t>
      </w:r>
    </w:p>
    <w:tbl>
      <w:tblPr>
        <w:tblW w:w="8220" w:type="dxa"/>
        <w:tblCellMar>
          <w:left w:w="0" w:type="dxa"/>
          <w:right w:w="0" w:type="dxa"/>
        </w:tblCellMar>
        <w:tblLook w:val="0420" w:firstRow="1" w:lastRow="0" w:firstColumn="0" w:lastColumn="0" w:noHBand="0" w:noVBand="1"/>
      </w:tblPr>
      <w:tblGrid>
        <w:gridCol w:w="1644"/>
        <w:gridCol w:w="1644"/>
        <w:gridCol w:w="1644"/>
        <w:gridCol w:w="1644"/>
        <w:gridCol w:w="1644"/>
      </w:tblGrid>
      <w:tr w:rsidR="00915A37" w:rsidRPr="00565D77" w14:paraId="49AFB3EA" w14:textId="77777777" w:rsidTr="00BB7786">
        <w:trPr>
          <w:trHeight w:val="113"/>
        </w:trPr>
        <w:tc>
          <w:tcPr>
            <w:tcW w:w="1644" w:type="dxa"/>
            <w:tcBorders>
              <w:top w:val="single" w:sz="8" w:space="0" w:color="A5A5A5"/>
              <w:left w:val="nil"/>
              <w:bottom w:val="single" w:sz="8" w:space="0" w:color="A5A5A5"/>
              <w:right w:val="nil"/>
            </w:tcBorders>
            <w:shd w:val="clear" w:color="auto" w:fill="auto"/>
            <w:tcMar>
              <w:top w:w="20" w:type="dxa"/>
              <w:left w:w="20" w:type="dxa"/>
              <w:bottom w:w="72" w:type="dxa"/>
              <w:right w:w="20" w:type="dxa"/>
            </w:tcMar>
            <w:vAlign w:val="center"/>
            <w:hideMark/>
          </w:tcPr>
          <w:p w14:paraId="1C8DF2F5"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Gene</w:t>
            </w:r>
          </w:p>
        </w:tc>
        <w:tc>
          <w:tcPr>
            <w:tcW w:w="1644" w:type="dxa"/>
            <w:tcBorders>
              <w:top w:val="single" w:sz="8" w:space="0" w:color="A5A5A5"/>
              <w:left w:val="nil"/>
              <w:bottom w:val="single" w:sz="8" w:space="0" w:color="A5A5A5"/>
              <w:right w:val="nil"/>
            </w:tcBorders>
            <w:shd w:val="clear" w:color="auto" w:fill="auto"/>
            <w:tcMar>
              <w:top w:w="20" w:type="dxa"/>
              <w:left w:w="20" w:type="dxa"/>
              <w:bottom w:w="72" w:type="dxa"/>
              <w:right w:w="20" w:type="dxa"/>
            </w:tcMar>
            <w:vAlign w:val="center"/>
            <w:hideMark/>
          </w:tcPr>
          <w:p w14:paraId="0CAE5575"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HR</w:t>
            </w:r>
          </w:p>
        </w:tc>
        <w:tc>
          <w:tcPr>
            <w:tcW w:w="1644" w:type="dxa"/>
            <w:tcBorders>
              <w:top w:val="single" w:sz="8" w:space="0" w:color="A5A5A5"/>
              <w:left w:val="nil"/>
              <w:bottom w:val="single" w:sz="8" w:space="0" w:color="A5A5A5"/>
              <w:right w:val="nil"/>
            </w:tcBorders>
            <w:shd w:val="clear" w:color="auto" w:fill="auto"/>
            <w:tcMar>
              <w:top w:w="20" w:type="dxa"/>
              <w:left w:w="20" w:type="dxa"/>
              <w:bottom w:w="72" w:type="dxa"/>
              <w:right w:w="20" w:type="dxa"/>
            </w:tcMar>
            <w:vAlign w:val="center"/>
            <w:hideMark/>
          </w:tcPr>
          <w:p w14:paraId="171122AD"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HR.95L</w:t>
            </w:r>
          </w:p>
        </w:tc>
        <w:tc>
          <w:tcPr>
            <w:tcW w:w="1644" w:type="dxa"/>
            <w:tcBorders>
              <w:top w:val="single" w:sz="8" w:space="0" w:color="A5A5A5"/>
              <w:left w:val="nil"/>
              <w:bottom w:val="single" w:sz="8" w:space="0" w:color="A5A5A5"/>
              <w:right w:val="nil"/>
            </w:tcBorders>
            <w:shd w:val="clear" w:color="auto" w:fill="auto"/>
            <w:tcMar>
              <w:top w:w="20" w:type="dxa"/>
              <w:left w:w="20" w:type="dxa"/>
              <w:bottom w:w="72" w:type="dxa"/>
              <w:right w:w="20" w:type="dxa"/>
            </w:tcMar>
            <w:vAlign w:val="center"/>
            <w:hideMark/>
          </w:tcPr>
          <w:p w14:paraId="076C110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HR.95H</w:t>
            </w:r>
          </w:p>
        </w:tc>
        <w:tc>
          <w:tcPr>
            <w:tcW w:w="1644" w:type="dxa"/>
            <w:tcBorders>
              <w:top w:val="single" w:sz="8" w:space="0" w:color="A5A5A5"/>
              <w:left w:val="nil"/>
              <w:bottom w:val="single" w:sz="8" w:space="0" w:color="A5A5A5"/>
              <w:right w:val="nil"/>
            </w:tcBorders>
            <w:shd w:val="clear" w:color="auto" w:fill="auto"/>
            <w:tcMar>
              <w:top w:w="20" w:type="dxa"/>
              <w:left w:w="20" w:type="dxa"/>
              <w:bottom w:w="72" w:type="dxa"/>
              <w:right w:w="20" w:type="dxa"/>
            </w:tcMar>
            <w:vAlign w:val="center"/>
            <w:hideMark/>
          </w:tcPr>
          <w:p w14:paraId="57D60CA3"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p value</w:t>
            </w:r>
          </w:p>
        </w:tc>
      </w:tr>
      <w:tr w:rsidR="00915A37" w:rsidRPr="00565D77" w14:paraId="24969797" w14:textId="77777777" w:rsidTr="00BB7786">
        <w:trPr>
          <w:trHeight w:val="113"/>
        </w:trPr>
        <w:tc>
          <w:tcPr>
            <w:tcW w:w="1644" w:type="dxa"/>
            <w:tcBorders>
              <w:top w:val="single" w:sz="8" w:space="0" w:color="A5A5A5"/>
              <w:left w:val="nil"/>
              <w:bottom w:val="nil"/>
              <w:right w:val="nil"/>
            </w:tcBorders>
            <w:shd w:val="clear" w:color="auto" w:fill="F0F0F0"/>
            <w:tcMar>
              <w:top w:w="20" w:type="dxa"/>
              <w:left w:w="20" w:type="dxa"/>
              <w:bottom w:w="72" w:type="dxa"/>
              <w:right w:w="20" w:type="dxa"/>
            </w:tcMar>
            <w:vAlign w:val="center"/>
            <w:hideMark/>
          </w:tcPr>
          <w:p w14:paraId="7495E4A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SLC16A3</w:t>
            </w:r>
          </w:p>
        </w:tc>
        <w:tc>
          <w:tcPr>
            <w:tcW w:w="1644" w:type="dxa"/>
            <w:tcBorders>
              <w:top w:val="single" w:sz="8" w:space="0" w:color="A5A5A5"/>
              <w:left w:val="nil"/>
              <w:bottom w:val="nil"/>
              <w:right w:val="nil"/>
            </w:tcBorders>
            <w:shd w:val="clear" w:color="auto" w:fill="F0F0F0"/>
            <w:tcMar>
              <w:top w:w="20" w:type="dxa"/>
              <w:left w:w="20" w:type="dxa"/>
              <w:bottom w:w="72" w:type="dxa"/>
              <w:right w:w="20" w:type="dxa"/>
            </w:tcMar>
            <w:vAlign w:val="center"/>
            <w:hideMark/>
          </w:tcPr>
          <w:p w14:paraId="3571FA44"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1.0223 </w:t>
            </w:r>
          </w:p>
        </w:tc>
        <w:tc>
          <w:tcPr>
            <w:tcW w:w="1644" w:type="dxa"/>
            <w:tcBorders>
              <w:top w:val="single" w:sz="8" w:space="0" w:color="A5A5A5"/>
              <w:left w:val="nil"/>
              <w:bottom w:val="nil"/>
              <w:right w:val="nil"/>
            </w:tcBorders>
            <w:shd w:val="clear" w:color="auto" w:fill="F0F0F0"/>
            <w:tcMar>
              <w:top w:w="20" w:type="dxa"/>
              <w:left w:w="20" w:type="dxa"/>
              <w:bottom w:w="72" w:type="dxa"/>
              <w:right w:w="20" w:type="dxa"/>
            </w:tcMar>
            <w:vAlign w:val="center"/>
            <w:hideMark/>
          </w:tcPr>
          <w:p w14:paraId="709AD8A5"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1.0129 </w:t>
            </w:r>
          </w:p>
        </w:tc>
        <w:tc>
          <w:tcPr>
            <w:tcW w:w="1644" w:type="dxa"/>
            <w:tcBorders>
              <w:top w:val="single" w:sz="8" w:space="0" w:color="A5A5A5"/>
              <w:left w:val="nil"/>
              <w:bottom w:val="nil"/>
              <w:right w:val="nil"/>
            </w:tcBorders>
            <w:shd w:val="clear" w:color="auto" w:fill="F0F0F0"/>
            <w:tcMar>
              <w:top w:w="20" w:type="dxa"/>
              <w:left w:w="20" w:type="dxa"/>
              <w:bottom w:w="72" w:type="dxa"/>
              <w:right w:w="20" w:type="dxa"/>
            </w:tcMar>
            <w:vAlign w:val="center"/>
            <w:hideMark/>
          </w:tcPr>
          <w:p w14:paraId="7F7618E4"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1.0319 </w:t>
            </w:r>
          </w:p>
        </w:tc>
        <w:tc>
          <w:tcPr>
            <w:tcW w:w="1644" w:type="dxa"/>
            <w:tcBorders>
              <w:top w:val="single" w:sz="8" w:space="0" w:color="A5A5A5"/>
              <w:left w:val="nil"/>
              <w:bottom w:val="nil"/>
              <w:right w:val="nil"/>
            </w:tcBorders>
            <w:shd w:val="clear" w:color="auto" w:fill="F0F0F0"/>
            <w:tcMar>
              <w:top w:w="20" w:type="dxa"/>
              <w:left w:w="20" w:type="dxa"/>
              <w:bottom w:w="72" w:type="dxa"/>
              <w:right w:w="20" w:type="dxa"/>
            </w:tcMar>
            <w:vAlign w:val="center"/>
            <w:hideMark/>
          </w:tcPr>
          <w:p w14:paraId="70A5D2D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0.0000 </w:t>
            </w:r>
          </w:p>
        </w:tc>
      </w:tr>
      <w:tr w:rsidR="00915A37" w:rsidRPr="00565D77" w14:paraId="02DC60BD" w14:textId="77777777" w:rsidTr="00BB7786">
        <w:trPr>
          <w:trHeight w:val="113"/>
        </w:trPr>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40423DB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SLC15A1</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484688B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1.1155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54F7E29E"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1.0634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44BDB731"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1.1702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3D29ACF1"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0.0000 </w:t>
            </w:r>
          </w:p>
        </w:tc>
      </w:tr>
      <w:tr w:rsidR="00915A37" w:rsidRPr="00565D77" w14:paraId="7164D4CC" w14:textId="77777777" w:rsidTr="00BB7786">
        <w:trPr>
          <w:trHeight w:val="113"/>
        </w:trPr>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5B77D533"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SLC25A15</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1F3AFB9E"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1.0717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34D3B112"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1.0392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383CBCC2"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1.1053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0D222151"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0.0000 </w:t>
            </w:r>
          </w:p>
        </w:tc>
      </w:tr>
      <w:tr w:rsidR="00915A37" w:rsidRPr="00565D77" w14:paraId="2817FA45" w14:textId="77777777" w:rsidTr="00BB7786">
        <w:trPr>
          <w:trHeight w:val="113"/>
        </w:trPr>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4444950A"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SLC16A4</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16166F16"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1.0168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75B05949"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1.0069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095E2B80"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1.0267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7CB78937"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0.0008 </w:t>
            </w:r>
          </w:p>
        </w:tc>
      </w:tr>
      <w:tr w:rsidR="00915A37" w:rsidRPr="00565D77" w14:paraId="7D873574" w14:textId="77777777" w:rsidTr="00BB7786">
        <w:trPr>
          <w:trHeight w:val="113"/>
        </w:trPr>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3AE8E323"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SLC16A6</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135E86CA"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1.0658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2C65BB64"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1.0201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55D2B42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1.1135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0F5651A7"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0.0043 </w:t>
            </w:r>
          </w:p>
        </w:tc>
      </w:tr>
      <w:tr w:rsidR="00915A37" w:rsidRPr="00565D77" w14:paraId="6B291FBA" w14:textId="77777777" w:rsidTr="00BB7786">
        <w:trPr>
          <w:trHeight w:val="113"/>
        </w:trPr>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471A8F69"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SLC22A23</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60FC9B1D"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0.9450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55D79DEC"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0.9077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4BD24046"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0.9838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5BF89997"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0.0058 </w:t>
            </w:r>
          </w:p>
        </w:tc>
      </w:tr>
      <w:tr w:rsidR="00915A37" w:rsidRPr="00565D77" w14:paraId="6268D1AE" w14:textId="77777777" w:rsidTr="00BB7786">
        <w:trPr>
          <w:trHeight w:val="113"/>
        </w:trPr>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23B315AA"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SLC12A8</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2852CE3C"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1.0409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0BBEA579"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1.0104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2BDEC5FC"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1.0724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1C5E22C6"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0.0083 </w:t>
            </w:r>
          </w:p>
        </w:tc>
      </w:tr>
      <w:tr w:rsidR="00915A37" w:rsidRPr="00565D77" w14:paraId="57FFB551" w14:textId="77777777" w:rsidTr="00BB7786">
        <w:trPr>
          <w:trHeight w:val="113"/>
        </w:trPr>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6A40F28D"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SLC24A3</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58A5EC1B"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0.9270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705F9C53"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0.8658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1EFD1829"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0.9925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6E94A80C"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0.0294 </w:t>
            </w:r>
          </w:p>
        </w:tc>
      </w:tr>
      <w:tr w:rsidR="00915A37" w:rsidRPr="00565D77" w14:paraId="63534FC9" w14:textId="77777777" w:rsidTr="00BB7786">
        <w:trPr>
          <w:trHeight w:val="113"/>
        </w:trPr>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07DBC011"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SLC13A5</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14640546"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1.1436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5C2B11A4"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1.0064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7B5097CB"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1.2995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5DDC3111"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0.0397 </w:t>
            </w:r>
          </w:p>
        </w:tc>
      </w:tr>
      <w:tr w:rsidR="00915A37" w:rsidRPr="00565D77" w14:paraId="489D5ED1" w14:textId="77777777" w:rsidTr="00BB7786">
        <w:trPr>
          <w:trHeight w:val="113"/>
        </w:trPr>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0E28C07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SLC25A14</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4C6C6507"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0.8344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756CA88A"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0.7015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648A9EA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0.9925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34F57BDB"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0.0408 </w:t>
            </w:r>
          </w:p>
        </w:tc>
      </w:tr>
      <w:tr w:rsidR="00915A37" w:rsidRPr="00565D77" w14:paraId="396A0552" w14:textId="77777777" w:rsidTr="00BB7786">
        <w:trPr>
          <w:trHeight w:val="113"/>
        </w:trPr>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584B651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SLC16A7</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5F723C82"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1.0828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3C882B8E"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1.0031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4EFBC8BE"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1.1689 </w:t>
            </w:r>
          </w:p>
        </w:tc>
        <w:tc>
          <w:tcPr>
            <w:tcW w:w="1644" w:type="dxa"/>
            <w:tcBorders>
              <w:top w:val="nil"/>
              <w:left w:val="nil"/>
              <w:bottom w:val="nil"/>
              <w:right w:val="nil"/>
            </w:tcBorders>
            <w:shd w:val="clear" w:color="auto" w:fill="F0F0F0"/>
            <w:tcMar>
              <w:top w:w="20" w:type="dxa"/>
              <w:left w:w="20" w:type="dxa"/>
              <w:bottom w:w="72" w:type="dxa"/>
              <w:right w:w="20" w:type="dxa"/>
            </w:tcMar>
            <w:vAlign w:val="center"/>
            <w:hideMark/>
          </w:tcPr>
          <w:p w14:paraId="2C50F8EA"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0.0415 </w:t>
            </w:r>
          </w:p>
        </w:tc>
      </w:tr>
      <w:tr w:rsidR="00915A37" w:rsidRPr="00565D77" w14:paraId="2DE76489" w14:textId="77777777" w:rsidTr="00BB7786">
        <w:trPr>
          <w:trHeight w:val="113"/>
        </w:trPr>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335AEC3D"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SLC18A2</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4225A4A5"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0.7198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392A288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0.5245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2161B409"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0.9878 </w:t>
            </w:r>
          </w:p>
        </w:tc>
        <w:tc>
          <w:tcPr>
            <w:tcW w:w="1644" w:type="dxa"/>
            <w:tcBorders>
              <w:top w:val="nil"/>
              <w:left w:val="nil"/>
              <w:bottom w:val="nil"/>
              <w:right w:val="nil"/>
            </w:tcBorders>
            <w:shd w:val="clear" w:color="auto" w:fill="auto"/>
            <w:tcMar>
              <w:top w:w="20" w:type="dxa"/>
              <w:left w:w="20" w:type="dxa"/>
              <w:bottom w:w="72" w:type="dxa"/>
              <w:right w:w="20" w:type="dxa"/>
            </w:tcMar>
            <w:vAlign w:val="center"/>
            <w:hideMark/>
          </w:tcPr>
          <w:p w14:paraId="3C4493D0"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0.0417 </w:t>
            </w:r>
          </w:p>
        </w:tc>
      </w:tr>
      <w:tr w:rsidR="00915A37" w:rsidRPr="00565D77" w14:paraId="19807E17" w14:textId="77777777" w:rsidTr="00BB7786">
        <w:trPr>
          <w:trHeight w:val="113"/>
        </w:trPr>
        <w:tc>
          <w:tcPr>
            <w:tcW w:w="1644" w:type="dxa"/>
            <w:tcBorders>
              <w:top w:val="nil"/>
              <w:left w:val="nil"/>
              <w:bottom w:val="single" w:sz="8" w:space="0" w:color="A5A5A5"/>
              <w:right w:val="nil"/>
            </w:tcBorders>
            <w:shd w:val="clear" w:color="auto" w:fill="F0F0F0"/>
            <w:tcMar>
              <w:top w:w="20" w:type="dxa"/>
              <w:left w:w="20" w:type="dxa"/>
              <w:bottom w:w="72" w:type="dxa"/>
              <w:right w:w="20" w:type="dxa"/>
            </w:tcMar>
            <w:vAlign w:val="center"/>
            <w:hideMark/>
          </w:tcPr>
          <w:p w14:paraId="2108AAAC"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SLC16A13</w:t>
            </w:r>
          </w:p>
        </w:tc>
        <w:tc>
          <w:tcPr>
            <w:tcW w:w="1644" w:type="dxa"/>
            <w:tcBorders>
              <w:top w:val="nil"/>
              <w:left w:val="nil"/>
              <w:bottom w:val="single" w:sz="8" w:space="0" w:color="A5A5A5"/>
              <w:right w:val="nil"/>
            </w:tcBorders>
            <w:shd w:val="clear" w:color="auto" w:fill="F0F0F0"/>
            <w:tcMar>
              <w:top w:w="20" w:type="dxa"/>
              <w:left w:w="20" w:type="dxa"/>
              <w:bottom w:w="72" w:type="dxa"/>
              <w:right w:w="20" w:type="dxa"/>
            </w:tcMar>
            <w:vAlign w:val="center"/>
            <w:hideMark/>
          </w:tcPr>
          <w:p w14:paraId="64884639"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1.0700 </w:t>
            </w:r>
          </w:p>
        </w:tc>
        <w:tc>
          <w:tcPr>
            <w:tcW w:w="1644" w:type="dxa"/>
            <w:tcBorders>
              <w:top w:val="nil"/>
              <w:left w:val="nil"/>
              <w:bottom w:val="single" w:sz="8" w:space="0" w:color="A5A5A5"/>
              <w:right w:val="nil"/>
            </w:tcBorders>
            <w:shd w:val="clear" w:color="auto" w:fill="F0F0F0"/>
            <w:tcMar>
              <w:top w:w="20" w:type="dxa"/>
              <w:left w:w="20" w:type="dxa"/>
              <w:bottom w:w="72" w:type="dxa"/>
              <w:right w:w="20" w:type="dxa"/>
            </w:tcMar>
            <w:vAlign w:val="center"/>
            <w:hideMark/>
          </w:tcPr>
          <w:p w14:paraId="5AFAEC52"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1.0002 </w:t>
            </w:r>
          </w:p>
        </w:tc>
        <w:tc>
          <w:tcPr>
            <w:tcW w:w="1644" w:type="dxa"/>
            <w:tcBorders>
              <w:top w:val="nil"/>
              <w:left w:val="nil"/>
              <w:bottom w:val="single" w:sz="8" w:space="0" w:color="A5A5A5"/>
              <w:right w:val="nil"/>
            </w:tcBorders>
            <w:shd w:val="clear" w:color="auto" w:fill="F0F0F0"/>
            <w:tcMar>
              <w:top w:w="20" w:type="dxa"/>
              <w:left w:w="20" w:type="dxa"/>
              <w:bottom w:w="72" w:type="dxa"/>
              <w:right w:w="20" w:type="dxa"/>
            </w:tcMar>
            <w:vAlign w:val="center"/>
            <w:hideMark/>
          </w:tcPr>
          <w:p w14:paraId="6748EA0B"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1.1447 </w:t>
            </w:r>
          </w:p>
        </w:tc>
        <w:tc>
          <w:tcPr>
            <w:tcW w:w="1644" w:type="dxa"/>
            <w:tcBorders>
              <w:top w:val="nil"/>
              <w:left w:val="nil"/>
              <w:bottom w:val="single" w:sz="8" w:space="0" w:color="A5A5A5"/>
              <w:right w:val="nil"/>
            </w:tcBorders>
            <w:shd w:val="clear" w:color="auto" w:fill="F0F0F0"/>
            <w:tcMar>
              <w:top w:w="20" w:type="dxa"/>
              <w:left w:w="20" w:type="dxa"/>
              <w:bottom w:w="72" w:type="dxa"/>
              <w:right w:w="20" w:type="dxa"/>
            </w:tcMar>
            <w:vAlign w:val="center"/>
            <w:hideMark/>
          </w:tcPr>
          <w:p w14:paraId="7347832E"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0.0495 </w:t>
            </w:r>
          </w:p>
        </w:tc>
      </w:tr>
    </w:tbl>
    <w:p w14:paraId="7171EDED" w14:textId="77777777" w:rsidR="00915A37" w:rsidRDefault="00915A37" w:rsidP="00915A37">
      <w:pPr>
        <w:spacing w:line="480" w:lineRule="auto"/>
      </w:pPr>
    </w:p>
    <w:p w14:paraId="3AC1986E" w14:textId="77777777" w:rsidR="00915A37" w:rsidRPr="00EF201B" w:rsidRDefault="00915A37" w:rsidP="00915A37">
      <w:pPr>
        <w:spacing w:line="480" w:lineRule="auto"/>
      </w:pPr>
      <w:r w:rsidRPr="00993458">
        <w:rPr>
          <w:b/>
          <w:bCs/>
        </w:rPr>
        <w:t>Supplementary table</w:t>
      </w:r>
      <w:r w:rsidRPr="00EF201B">
        <w:rPr>
          <w:b/>
          <w:bCs/>
        </w:rPr>
        <w:t xml:space="preserve"> </w:t>
      </w:r>
      <w:r>
        <w:rPr>
          <w:b/>
          <w:bCs/>
        </w:rPr>
        <w:t>2</w:t>
      </w:r>
      <w:r w:rsidRPr="00EF201B">
        <w:rPr>
          <w:b/>
          <w:bCs/>
        </w:rPr>
        <w:t xml:space="preserve">. </w:t>
      </w:r>
      <w:r>
        <w:rPr>
          <w:b/>
          <w:bCs/>
        </w:rPr>
        <w:t>Mult</w:t>
      </w:r>
      <w:r w:rsidRPr="00091568">
        <w:rPr>
          <w:rFonts w:hint="eastAsia"/>
          <w:b/>
          <w:bCs/>
        </w:rPr>
        <w:t>i</w:t>
      </w:r>
      <w:r w:rsidRPr="00091568">
        <w:rPr>
          <w:b/>
          <w:bCs/>
        </w:rPr>
        <w:t xml:space="preserve">variate analysis results of </w:t>
      </w:r>
      <w:r>
        <w:rPr>
          <w:b/>
          <w:bCs/>
        </w:rPr>
        <w:t>5</w:t>
      </w:r>
      <w:r w:rsidRPr="00091568">
        <w:rPr>
          <w:b/>
          <w:bCs/>
        </w:rPr>
        <w:t xml:space="preserve"> genes in the TCGA dataset.</w:t>
      </w:r>
    </w:p>
    <w:tbl>
      <w:tblPr>
        <w:tblW w:w="8505" w:type="dxa"/>
        <w:tblCellMar>
          <w:left w:w="0" w:type="dxa"/>
          <w:right w:w="0" w:type="dxa"/>
        </w:tblCellMar>
        <w:tblLook w:val="0420" w:firstRow="1" w:lastRow="0" w:firstColumn="0" w:lastColumn="0" w:noHBand="0" w:noVBand="1"/>
      </w:tblPr>
      <w:tblGrid>
        <w:gridCol w:w="1701"/>
        <w:gridCol w:w="1701"/>
        <w:gridCol w:w="1701"/>
        <w:gridCol w:w="1701"/>
        <w:gridCol w:w="1701"/>
      </w:tblGrid>
      <w:tr w:rsidR="00915A37" w:rsidRPr="00565D77" w14:paraId="1E12B08A" w14:textId="77777777" w:rsidTr="00BB7786">
        <w:trPr>
          <w:trHeight w:val="227"/>
        </w:trPr>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30018D34"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id</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4692C42E"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HR</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077CECB6"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HR.95L</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5E91A6FB"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HR.95H</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14BFD31D"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P value</w:t>
            </w:r>
          </w:p>
        </w:tc>
      </w:tr>
      <w:tr w:rsidR="00915A37" w:rsidRPr="00565D77" w14:paraId="53FB2E71" w14:textId="77777777" w:rsidTr="00BB7786">
        <w:trPr>
          <w:trHeight w:val="227"/>
        </w:trPr>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4E0B7007"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SLC12A8</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27D5AAD7"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1.037790516</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4B07BBF8"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1.006484324</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02C2E5F9"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1.070070472</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09FD42E0"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0.0176 </w:t>
            </w:r>
          </w:p>
        </w:tc>
      </w:tr>
      <w:tr w:rsidR="00915A37" w:rsidRPr="00565D77" w14:paraId="1E080CDD" w14:textId="77777777" w:rsidTr="00BB7786">
        <w:trPr>
          <w:trHeight w:val="227"/>
        </w:trPr>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6631962E"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SLC16A3</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175B5E45"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1.021116852</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273C44B3"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1.011034326</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4E245361"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1.031299926</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629F8D99"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&lt;0.001</w:t>
            </w:r>
          </w:p>
        </w:tc>
      </w:tr>
      <w:tr w:rsidR="00915A37" w:rsidRPr="00565D77" w14:paraId="32836C6F" w14:textId="77777777" w:rsidTr="00BB7786">
        <w:trPr>
          <w:trHeight w:val="227"/>
        </w:trPr>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35E22B70"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SLC16A4</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40A94785"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1.013797987</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39299F5F"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1.00322809</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0CD3C220"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1.024479248</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32CB0B76"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0.0104 </w:t>
            </w:r>
          </w:p>
        </w:tc>
      </w:tr>
      <w:tr w:rsidR="00915A37" w:rsidRPr="00565D77" w14:paraId="37C270E7" w14:textId="77777777" w:rsidTr="00BB7786">
        <w:trPr>
          <w:trHeight w:val="227"/>
        </w:trPr>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76E3AB7F"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SLC16A7</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17372ACA"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1.096435989</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3A714067"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1.012482169</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25C09207"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1.187351161</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67AECB84"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0.0235 </w:t>
            </w:r>
          </w:p>
        </w:tc>
      </w:tr>
      <w:tr w:rsidR="00915A37" w:rsidRPr="00565D77" w14:paraId="7857CD5A" w14:textId="77777777" w:rsidTr="00BB7786">
        <w:trPr>
          <w:trHeight w:val="227"/>
        </w:trPr>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3972219D"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SLC22A23</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6A8059C0"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0.964570124</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59001329"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0.928021475</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72EBE1C2"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1.002558184</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5E40D5D2"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0.0672 </w:t>
            </w:r>
          </w:p>
        </w:tc>
      </w:tr>
      <w:tr w:rsidR="00915A37" w:rsidRPr="00565D77" w14:paraId="50720C87" w14:textId="77777777" w:rsidTr="00BB7786">
        <w:trPr>
          <w:trHeight w:val="227"/>
        </w:trPr>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5B6DDD65"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lastRenderedPageBreak/>
              <w:t>SLC25A15</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20D35485"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1.067559877</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665E2A36"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1.035311087</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458646CA"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1.100813181</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4B567FCF"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&lt;0.001</w:t>
            </w:r>
          </w:p>
        </w:tc>
      </w:tr>
    </w:tbl>
    <w:p w14:paraId="42577933" w14:textId="77777777" w:rsidR="00915A37" w:rsidRDefault="00915A37" w:rsidP="00915A37">
      <w:pPr>
        <w:spacing w:line="480" w:lineRule="auto"/>
      </w:pPr>
    </w:p>
    <w:p w14:paraId="30D1716B" w14:textId="77777777" w:rsidR="00915A37" w:rsidRDefault="00915A37" w:rsidP="00915A37">
      <w:pPr>
        <w:spacing w:line="480" w:lineRule="auto"/>
      </w:pPr>
      <w:r w:rsidRPr="00993458">
        <w:rPr>
          <w:b/>
          <w:bCs/>
        </w:rPr>
        <w:t>Supplementary table</w:t>
      </w:r>
      <w:r w:rsidRPr="00091568">
        <w:rPr>
          <w:b/>
          <w:bCs/>
        </w:rPr>
        <w:t xml:space="preserve"> </w:t>
      </w:r>
      <w:r>
        <w:rPr>
          <w:b/>
          <w:bCs/>
        </w:rPr>
        <w:t>3.</w:t>
      </w:r>
      <w:r w:rsidRPr="00091568">
        <w:rPr>
          <w:b/>
          <w:bCs/>
        </w:rPr>
        <w:t xml:space="preserve"> U</w:t>
      </w:r>
      <w:r w:rsidRPr="00091568">
        <w:rPr>
          <w:rFonts w:hint="eastAsia"/>
          <w:b/>
          <w:bCs/>
        </w:rPr>
        <w:t>ni</w:t>
      </w:r>
      <w:r w:rsidRPr="00091568">
        <w:rPr>
          <w:b/>
          <w:bCs/>
        </w:rPr>
        <w:t xml:space="preserve">variate analysis results of </w:t>
      </w:r>
      <w:r>
        <w:rPr>
          <w:b/>
          <w:bCs/>
        </w:rPr>
        <w:t xml:space="preserve">risk score and clinicopathological </w:t>
      </w:r>
      <w:r w:rsidRPr="00091568">
        <w:rPr>
          <w:b/>
          <w:bCs/>
        </w:rPr>
        <w:t>in the TCGA dataset.</w:t>
      </w:r>
    </w:p>
    <w:tbl>
      <w:tblPr>
        <w:tblW w:w="8505" w:type="dxa"/>
        <w:tblCellMar>
          <w:left w:w="0" w:type="dxa"/>
          <w:right w:w="0" w:type="dxa"/>
        </w:tblCellMar>
        <w:tblLook w:val="0420" w:firstRow="1" w:lastRow="0" w:firstColumn="0" w:lastColumn="0" w:noHBand="0" w:noVBand="1"/>
      </w:tblPr>
      <w:tblGrid>
        <w:gridCol w:w="1701"/>
        <w:gridCol w:w="1701"/>
        <w:gridCol w:w="1701"/>
        <w:gridCol w:w="1701"/>
        <w:gridCol w:w="1701"/>
      </w:tblGrid>
      <w:tr w:rsidR="00915A37" w:rsidRPr="00565D77" w14:paraId="7C7CF0E8" w14:textId="77777777" w:rsidTr="00BB7786">
        <w:trPr>
          <w:trHeight w:val="227"/>
        </w:trPr>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6DF8F22E"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Gene</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026FC686"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HR</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151FC73E"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HR.95L</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7F2B50B7"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HR.95H</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3BC4805B"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P value</w:t>
            </w:r>
          </w:p>
        </w:tc>
      </w:tr>
      <w:tr w:rsidR="00915A37" w:rsidRPr="00565D77" w14:paraId="2D4A30BC" w14:textId="77777777" w:rsidTr="00BB7786">
        <w:trPr>
          <w:trHeight w:val="227"/>
        </w:trPr>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6032E9EB"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Age</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1C44BD1B"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1.0109 </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14177B65"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0.9927 </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63E58936"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1.0294 </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77CDCD4E"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0.2438 </w:t>
            </w:r>
          </w:p>
        </w:tc>
      </w:tr>
      <w:tr w:rsidR="00915A37" w:rsidRPr="00565D77" w14:paraId="56B18875" w14:textId="77777777" w:rsidTr="00BB7786">
        <w:trPr>
          <w:trHeight w:val="227"/>
        </w:trPr>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123C587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Gender</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301AA19A"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0.9844 </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08B658A8"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0.6915 </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5673D1FD"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1.4013 </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344BB027"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0.9304 </w:t>
            </w:r>
          </w:p>
        </w:tc>
      </w:tr>
      <w:tr w:rsidR="00915A37" w:rsidRPr="00565D77" w14:paraId="473385D9" w14:textId="77777777" w:rsidTr="00BB7786">
        <w:trPr>
          <w:trHeight w:val="227"/>
        </w:trPr>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73CCC47F"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Stage</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119B2DBB"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1.7192 </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09362080"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1.4471 </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7C897F80"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2.0424 </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41ED49C3"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&lt;0.001</w:t>
            </w:r>
          </w:p>
        </w:tc>
      </w:tr>
      <w:tr w:rsidR="00915A37" w:rsidRPr="00565D77" w14:paraId="1335937B" w14:textId="77777777" w:rsidTr="00BB7786">
        <w:trPr>
          <w:trHeight w:val="227"/>
        </w:trPr>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1EA29EAA"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Risk score</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5FADA883"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1.2106 </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242691BE"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1.1459 </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76B1EBEE"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 xml:space="preserve">1.2789 </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22B4F55C"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&lt;0.001</w:t>
            </w:r>
          </w:p>
        </w:tc>
      </w:tr>
    </w:tbl>
    <w:p w14:paraId="09678CFC" w14:textId="77777777" w:rsidR="00915A37" w:rsidRDefault="00915A37" w:rsidP="00915A37">
      <w:pPr>
        <w:spacing w:line="480" w:lineRule="auto"/>
      </w:pPr>
    </w:p>
    <w:p w14:paraId="649854F8" w14:textId="77777777" w:rsidR="00915A37" w:rsidRDefault="00915A37" w:rsidP="00915A37">
      <w:pPr>
        <w:spacing w:line="480" w:lineRule="auto"/>
      </w:pPr>
      <w:r w:rsidRPr="00993458">
        <w:rPr>
          <w:b/>
          <w:bCs/>
        </w:rPr>
        <w:t>Supplementary table</w:t>
      </w:r>
      <w:r w:rsidRPr="00091568">
        <w:rPr>
          <w:b/>
          <w:bCs/>
        </w:rPr>
        <w:t xml:space="preserve"> </w:t>
      </w:r>
      <w:r>
        <w:rPr>
          <w:b/>
          <w:bCs/>
        </w:rPr>
        <w:t>4.</w:t>
      </w:r>
      <w:r w:rsidRPr="00091568">
        <w:rPr>
          <w:b/>
          <w:bCs/>
        </w:rPr>
        <w:t xml:space="preserve"> </w:t>
      </w:r>
      <w:r>
        <w:rPr>
          <w:b/>
          <w:bCs/>
        </w:rPr>
        <w:t>Mult</w:t>
      </w:r>
      <w:r w:rsidRPr="00091568">
        <w:rPr>
          <w:rFonts w:hint="eastAsia"/>
          <w:b/>
          <w:bCs/>
        </w:rPr>
        <w:t>i</w:t>
      </w:r>
      <w:r w:rsidRPr="00091568">
        <w:rPr>
          <w:b/>
          <w:bCs/>
        </w:rPr>
        <w:t xml:space="preserve">variate analysis results of </w:t>
      </w:r>
      <w:r>
        <w:rPr>
          <w:b/>
          <w:bCs/>
        </w:rPr>
        <w:t xml:space="preserve">risk score and clinicopathological </w:t>
      </w:r>
      <w:r w:rsidRPr="00091568">
        <w:rPr>
          <w:b/>
          <w:bCs/>
        </w:rPr>
        <w:t>in the TCGA dataset.</w:t>
      </w:r>
    </w:p>
    <w:tbl>
      <w:tblPr>
        <w:tblW w:w="8505" w:type="dxa"/>
        <w:tblCellMar>
          <w:left w:w="0" w:type="dxa"/>
          <w:right w:w="0" w:type="dxa"/>
        </w:tblCellMar>
        <w:tblLook w:val="0420" w:firstRow="1" w:lastRow="0" w:firstColumn="0" w:lastColumn="0" w:noHBand="0" w:noVBand="1"/>
      </w:tblPr>
      <w:tblGrid>
        <w:gridCol w:w="1701"/>
        <w:gridCol w:w="1701"/>
        <w:gridCol w:w="1701"/>
        <w:gridCol w:w="1701"/>
        <w:gridCol w:w="1701"/>
      </w:tblGrid>
      <w:tr w:rsidR="00915A37" w:rsidRPr="00565D77" w14:paraId="2C6187D9" w14:textId="77777777" w:rsidTr="00BB7786">
        <w:trPr>
          <w:trHeight w:val="227"/>
        </w:trPr>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43009B7D" w14:textId="77777777" w:rsidR="00915A37" w:rsidRPr="00565D77" w:rsidRDefault="00915A37" w:rsidP="00BB7786">
            <w:pPr>
              <w:spacing w:line="480" w:lineRule="auto"/>
              <w:rPr>
                <w:rFonts w:ascii="Times New Roman" w:hAnsi="Times New Roman" w:cs="Times New Roman"/>
                <w:b/>
                <w:bCs/>
              </w:rPr>
            </w:pPr>
            <w:r w:rsidRPr="00565D77">
              <w:rPr>
                <w:rFonts w:ascii="Times New Roman" w:hAnsi="Times New Roman" w:cs="Times New Roman"/>
                <w:b/>
                <w:bCs/>
              </w:rPr>
              <w:t>Gene</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0959EBBF"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HR</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59B5AFFD"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HR.95L</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2A2D6031"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HR.95H</w:t>
            </w:r>
          </w:p>
        </w:tc>
        <w:tc>
          <w:tcPr>
            <w:tcW w:w="1701" w:type="dxa"/>
            <w:tcBorders>
              <w:top w:val="single" w:sz="8" w:space="0" w:color="000000"/>
              <w:left w:val="nil"/>
              <w:bottom w:val="single" w:sz="8" w:space="0" w:color="000000"/>
              <w:right w:val="nil"/>
            </w:tcBorders>
            <w:shd w:val="clear" w:color="auto" w:fill="auto"/>
            <w:tcMar>
              <w:top w:w="20" w:type="dxa"/>
              <w:left w:w="20" w:type="dxa"/>
              <w:bottom w:w="72" w:type="dxa"/>
              <w:right w:w="20" w:type="dxa"/>
            </w:tcMar>
            <w:vAlign w:val="center"/>
            <w:hideMark/>
          </w:tcPr>
          <w:p w14:paraId="29D00521"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P value</w:t>
            </w:r>
          </w:p>
        </w:tc>
      </w:tr>
      <w:tr w:rsidR="00915A37" w:rsidRPr="00565D77" w14:paraId="1C396DB4" w14:textId="77777777" w:rsidTr="00BB7786">
        <w:trPr>
          <w:trHeight w:val="227"/>
        </w:trPr>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34A566E6"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Age</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486961F1"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1.0191 </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0DDF32F8"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1.0008 </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46B31475"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1.0378 </w:t>
            </w:r>
          </w:p>
        </w:tc>
        <w:tc>
          <w:tcPr>
            <w:tcW w:w="1701" w:type="dxa"/>
            <w:tcBorders>
              <w:top w:val="single" w:sz="8" w:space="0" w:color="000000"/>
              <w:left w:val="nil"/>
              <w:bottom w:val="nil"/>
              <w:right w:val="nil"/>
            </w:tcBorders>
            <w:shd w:val="clear" w:color="auto" w:fill="E7E7E7"/>
            <w:tcMar>
              <w:top w:w="20" w:type="dxa"/>
              <w:left w:w="20" w:type="dxa"/>
              <w:bottom w:w="72" w:type="dxa"/>
              <w:right w:w="20" w:type="dxa"/>
            </w:tcMar>
            <w:vAlign w:val="center"/>
            <w:hideMark/>
          </w:tcPr>
          <w:p w14:paraId="5F24A777"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0.0409 </w:t>
            </w:r>
          </w:p>
        </w:tc>
      </w:tr>
      <w:tr w:rsidR="00915A37" w:rsidRPr="00565D77" w14:paraId="21321C7A" w14:textId="77777777" w:rsidTr="00BB7786">
        <w:trPr>
          <w:trHeight w:val="227"/>
        </w:trPr>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62325453"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Gender</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3FD9EE5C"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1.0204 </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269A2314"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0.7148 </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02408013"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1.4566 </w:t>
            </w:r>
          </w:p>
        </w:tc>
        <w:tc>
          <w:tcPr>
            <w:tcW w:w="1701" w:type="dxa"/>
            <w:tcBorders>
              <w:top w:val="nil"/>
              <w:left w:val="nil"/>
              <w:bottom w:val="nil"/>
              <w:right w:val="nil"/>
            </w:tcBorders>
            <w:shd w:val="clear" w:color="auto" w:fill="auto"/>
            <w:tcMar>
              <w:top w:w="20" w:type="dxa"/>
              <w:left w:w="20" w:type="dxa"/>
              <w:bottom w:w="72" w:type="dxa"/>
              <w:right w:w="20" w:type="dxa"/>
            </w:tcMar>
            <w:vAlign w:val="center"/>
            <w:hideMark/>
          </w:tcPr>
          <w:p w14:paraId="7F7E0927"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0.9114 </w:t>
            </w:r>
          </w:p>
        </w:tc>
      </w:tr>
      <w:tr w:rsidR="00915A37" w:rsidRPr="00565D77" w14:paraId="290BC93F" w14:textId="77777777" w:rsidTr="00BB7786">
        <w:trPr>
          <w:trHeight w:val="227"/>
        </w:trPr>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1A7B2FBE"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Stage</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02E34114"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1.7037 </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63444074"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1.4207 </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4C699814"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2.0432 </w:t>
            </w:r>
          </w:p>
        </w:tc>
        <w:tc>
          <w:tcPr>
            <w:tcW w:w="1701" w:type="dxa"/>
            <w:tcBorders>
              <w:top w:val="nil"/>
              <w:left w:val="nil"/>
              <w:bottom w:val="nil"/>
              <w:right w:val="nil"/>
            </w:tcBorders>
            <w:shd w:val="clear" w:color="auto" w:fill="E7E7E7"/>
            <w:tcMar>
              <w:top w:w="20" w:type="dxa"/>
              <w:left w:w="20" w:type="dxa"/>
              <w:bottom w:w="72" w:type="dxa"/>
              <w:right w:w="20" w:type="dxa"/>
            </w:tcMar>
            <w:vAlign w:val="center"/>
            <w:hideMark/>
          </w:tcPr>
          <w:p w14:paraId="09FC245D"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&lt;0.001</w:t>
            </w:r>
          </w:p>
        </w:tc>
      </w:tr>
      <w:tr w:rsidR="00915A37" w:rsidRPr="00565D77" w14:paraId="302182DC" w14:textId="77777777" w:rsidTr="00BB7786">
        <w:trPr>
          <w:trHeight w:val="227"/>
        </w:trPr>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443437F9"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Risk score</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22542D3E"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1.1668 </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12585893"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1.1017 </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624AC9F4"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 xml:space="preserve">1.2358 </w:t>
            </w:r>
          </w:p>
        </w:tc>
        <w:tc>
          <w:tcPr>
            <w:tcW w:w="1701" w:type="dxa"/>
            <w:tcBorders>
              <w:top w:val="nil"/>
              <w:left w:val="nil"/>
              <w:bottom w:val="single" w:sz="8" w:space="0" w:color="000000"/>
              <w:right w:val="nil"/>
            </w:tcBorders>
            <w:shd w:val="clear" w:color="auto" w:fill="auto"/>
            <w:tcMar>
              <w:top w:w="20" w:type="dxa"/>
              <w:left w:w="20" w:type="dxa"/>
              <w:bottom w:w="72" w:type="dxa"/>
              <w:right w:w="20" w:type="dxa"/>
            </w:tcMar>
            <w:vAlign w:val="center"/>
            <w:hideMark/>
          </w:tcPr>
          <w:p w14:paraId="6A328B93" w14:textId="77777777" w:rsidR="00915A37" w:rsidRPr="00565D77" w:rsidRDefault="00915A37" w:rsidP="00BB7786">
            <w:pPr>
              <w:spacing w:line="480" w:lineRule="auto"/>
              <w:rPr>
                <w:rFonts w:ascii="Times New Roman" w:hAnsi="Times New Roman" w:cs="Times New Roman"/>
              </w:rPr>
            </w:pPr>
            <w:r w:rsidRPr="00565D77">
              <w:rPr>
                <w:rFonts w:ascii="Times New Roman" w:hAnsi="Times New Roman" w:cs="Times New Roman"/>
                <w:b/>
                <w:bCs/>
              </w:rPr>
              <w:t>&lt;0.001</w:t>
            </w:r>
          </w:p>
        </w:tc>
      </w:tr>
    </w:tbl>
    <w:p w14:paraId="10A60073" w14:textId="77777777" w:rsidR="00915A37" w:rsidRDefault="00915A37" w:rsidP="00915A37">
      <w:pPr>
        <w:spacing w:line="480" w:lineRule="auto"/>
        <w:rPr>
          <w:b/>
          <w:bCs/>
          <w:sz w:val="22"/>
          <w:szCs w:val="24"/>
        </w:rPr>
      </w:pPr>
    </w:p>
    <w:p w14:paraId="4B6BFD0A" w14:textId="77777777" w:rsidR="00915A37" w:rsidRPr="00BA3B82" w:rsidRDefault="00915A37" w:rsidP="00915A37">
      <w:pPr>
        <w:spacing w:line="480" w:lineRule="auto"/>
        <w:rPr>
          <w:b/>
          <w:bCs/>
          <w:sz w:val="22"/>
          <w:szCs w:val="24"/>
        </w:rPr>
      </w:pPr>
      <w:r w:rsidRPr="00993458">
        <w:rPr>
          <w:b/>
          <w:bCs/>
        </w:rPr>
        <w:t>Supplementary table</w:t>
      </w:r>
      <w:r w:rsidRPr="00BA3B82">
        <w:rPr>
          <w:b/>
          <w:bCs/>
          <w:sz w:val="22"/>
          <w:szCs w:val="24"/>
        </w:rPr>
        <w:t xml:space="preserve"> </w:t>
      </w:r>
      <w:r>
        <w:rPr>
          <w:b/>
          <w:bCs/>
          <w:sz w:val="22"/>
          <w:szCs w:val="24"/>
        </w:rPr>
        <w:t>5</w:t>
      </w:r>
      <w:r w:rsidRPr="00BA3B82">
        <w:rPr>
          <w:b/>
          <w:bCs/>
          <w:sz w:val="22"/>
          <w:szCs w:val="24"/>
        </w:rPr>
        <w:t xml:space="preserve">. A brief list of metabolic substrates transported by </w:t>
      </w:r>
      <w:r w:rsidRPr="00BA3B82">
        <w:rPr>
          <w:rFonts w:hint="eastAsia"/>
          <w:b/>
          <w:bCs/>
          <w:sz w:val="22"/>
          <w:szCs w:val="24"/>
        </w:rPr>
        <w:t>s</w:t>
      </w:r>
      <w:r w:rsidRPr="00BA3B82">
        <w:rPr>
          <w:b/>
          <w:bCs/>
          <w:sz w:val="22"/>
          <w:szCs w:val="24"/>
        </w:rPr>
        <w:t>urvival related SLC</w:t>
      </w:r>
      <w:r w:rsidRPr="00BA3B82">
        <w:rPr>
          <w:rFonts w:hint="eastAsia"/>
          <w:b/>
          <w:bCs/>
          <w:sz w:val="22"/>
          <w:szCs w:val="24"/>
        </w:rPr>
        <w:t>.</w:t>
      </w:r>
    </w:p>
    <w:tbl>
      <w:tblPr>
        <w:tblStyle w:val="GridTable1Light"/>
        <w:tblW w:w="0" w:type="auto"/>
        <w:tblLook w:val="04A0" w:firstRow="1" w:lastRow="0" w:firstColumn="1" w:lastColumn="0" w:noHBand="0" w:noVBand="1"/>
      </w:tblPr>
      <w:tblGrid>
        <w:gridCol w:w="1408"/>
        <w:gridCol w:w="4833"/>
        <w:gridCol w:w="2055"/>
      </w:tblGrid>
      <w:tr w:rsidR="00915A37" w:rsidRPr="00565D77" w14:paraId="04F095AA" w14:textId="77777777" w:rsidTr="00BB77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Pr>
          <w:p w14:paraId="08D74A7E"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Gene</w:t>
            </w:r>
          </w:p>
        </w:tc>
        <w:tc>
          <w:tcPr>
            <w:tcW w:w="4833" w:type="dxa"/>
          </w:tcPr>
          <w:p w14:paraId="46517FCA" w14:textId="77777777" w:rsidR="00915A37" w:rsidRPr="00565D77" w:rsidRDefault="00915A37" w:rsidP="00BB7786">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Aliases</w:t>
            </w:r>
          </w:p>
        </w:tc>
        <w:tc>
          <w:tcPr>
            <w:tcW w:w="2055" w:type="dxa"/>
          </w:tcPr>
          <w:p w14:paraId="3FA0552E" w14:textId="77777777" w:rsidR="00915A37" w:rsidRPr="00565D77" w:rsidRDefault="00915A37" w:rsidP="00BB7786">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Type of Substrates</w:t>
            </w:r>
          </w:p>
        </w:tc>
      </w:tr>
      <w:tr w:rsidR="00915A37" w:rsidRPr="00565D77" w14:paraId="7E293F1A"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1CAA46F8"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SLC1A1</w:t>
            </w:r>
          </w:p>
        </w:tc>
        <w:tc>
          <w:tcPr>
            <w:tcW w:w="4833" w:type="dxa"/>
          </w:tcPr>
          <w:p w14:paraId="4B715203"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Sodium-Dependent Glutamate/Aspartate Transporter 3</w:t>
            </w:r>
          </w:p>
        </w:tc>
        <w:tc>
          <w:tcPr>
            <w:tcW w:w="2055" w:type="dxa"/>
          </w:tcPr>
          <w:p w14:paraId="55642697"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Amino acids</w:t>
            </w:r>
          </w:p>
        </w:tc>
      </w:tr>
      <w:tr w:rsidR="00915A37" w:rsidRPr="00565D77" w14:paraId="67A96AB7"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0F66B6E5"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lastRenderedPageBreak/>
              <w:t>SLC4A4</w:t>
            </w:r>
          </w:p>
        </w:tc>
        <w:tc>
          <w:tcPr>
            <w:tcW w:w="4833" w:type="dxa"/>
          </w:tcPr>
          <w:p w14:paraId="728318C6"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Sodium Bicarbonate Cotransporter</w:t>
            </w:r>
          </w:p>
        </w:tc>
        <w:tc>
          <w:tcPr>
            <w:tcW w:w="2055" w:type="dxa"/>
          </w:tcPr>
          <w:p w14:paraId="2A5A5CDE"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Bicarbonate</w:t>
            </w:r>
          </w:p>
        </w:tc>
      </w:tr>
      <w:tr w:rsidR="00915A37" w:rsidRPr="00565D77" w14:paraId="4431F54B"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696FE5EA"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SLC16A5</w:t>
            </w:r>
          </w:p>
        </w:tc>
        <w:tc>
          <w:tcPr>
            <w:tcW w:w="4833" w:type="dxa"/>
          </w:tcPr>
          <w:p w14:paraId="04D43062"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Monocarboxylate Transporter 5</w:t>
            </w:r>
          </w:p>
        </w:tc>
        <w:tc>
          <w:tcPr>
            <w:tcW w:w="2055" w:type="dxa"/>
          </w:tcPr>
          <w:p w14:paraId="5B50C211"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Monocarboxylate</w:t>
            </w:r>
          </w:p>
        </w:tc>
      </w:tr>
      <w:tr w:rsidR="00915A37" w:rsidRPr="00565D77" w14:paraId="1B1CBAC3"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4B9C2665"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SLC25A29</w:t>
            </w:r>
          </w:p>
        </w:tc>
        <w:tc>
          <w:tcPr>
            <w:tcW w:w="4833" w:type="dxa"/>
          </w:tcPr>
          <w:p w14:paraId="4079DCF7"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Mitochondrial Basic Amino Acids Transporter</w:t>
            </w:r>
          </w:p>
        </w:tc>
        <w:tc>
          <w:tcPr>
            <w:tcW w:w="2055" w:type="dxa"/>
          </w:tcPr>
          <w:p w14:paraId="1E1EB544"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Amino acids</w:t>
            </w:r>
          </w:p>
        </w:tc>
      </w:tr>
      <w:tr w:rsidR="00915A37" w:rsidRPr="00565D77" w14:paraId="4ADEF586"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38358223"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SLC12A4</w:t>
            </w:r>
          </w:p>
        </w:tc>
        <w:tc>
          <w:tcPr>
            <w:tcW w:w="4833" w:type="dxa"/>
          </w:tcPr>
          <w:p w14:paraId="77CE5480"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Electroneutral Potassium-Chloride Cotransporter 1</w:t>
            </w:r>
          </w:p>
        </w:tc>
        <w:tc>
          <w:tcPr>
            <w:tcW w:w="2055" w:type="dxa"/>
          </w:tcPr>
          <w:p w14:paraId="418C9FE5"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Inorganic ion</w:t>
            </w:r>
          </w:p>
        </w:tc>
      </w:tr>
      <w:tr w:rsidR="00915A37" w:rsidRPr="00565D77" w14:paraId="0DEDFC22"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667DEDA5"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SLC24A3</w:t>
            </w:r>
          </w:p>
        </w:tc>
        <w:tc>
          <w:tcPr>
            <w:tcW w:w="4833" w:type="dxa"/>
          </w:tcPr>
          <w:p w14:paraId="0812B63A"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Sodium Calcium Exchanger</w:t>
            </w:r>
          </w:p>
        </w:tc>
        <w:tc>
          <w:tcPr>
            <w:tcW w:w="2055" w:type="dxa"/>
          </w:tcPr>
          <w:p w14:paraId="50E57608"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Inorganic ion</w:t>
            </w:r>
          </w:p>
        </w:tc>
      </w:tr>
      <w:tr w:rsidR="00915A37" w:rsidRPr="00565D77" w14:paraId="5A29DB1C"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7DEE550D"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SLC22A23</w:t>
            </w:r>
          </w:p>
        </w:tc>
        <w:tc>
          <w:tcPr>
            <w:tcW w:w="4833" w:type="dxa"/>
          </w:tcPr>
          <w:p w14:paraId="3B41D679"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Chromosome 6 Open Reading Frame 85</w:t>
            </w:r>
          </w:p>
        </w:tc>
        <w:tc>
          <w:tcPr>
            <w:tcW w:w="2055" w:type="dxa"/>
          </w:tcPr>
          <w:p w14:paraId="67CDB872"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Inorganic ion</w:t>
            </w:r>
          </w:p>
        </w:tc>
      </w:tr>
      <w:tr w:rsidR="00915A37" w:rsidRPr="00565D77" w14:paraId="08BA128D"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12C79804"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SLC39A8</w:t>
            </w:r>
          </w:p>
        </w:tc>
        <w:tc>
          <w:tcPr>
            <w:tcW w:w="4833" w:type="dxa"/>
          </w:tcPr>
          <w:p w14:paraId="0E1F98F0"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 xml:space="preserve">BCG-Induced Integral Membrane Protein </w:t>
            </w:r>
            <w:proofErr w:type="gramStart"/>
            <w:r w:rsidRPr="00565D77">
              <w:rPr>
                <w:rFonts w:ascii="Times New Roman" w:eastAsiaTheme="minorHAnsi" w:hAnsi="Times New Roman" w:cs="Times New Roman"/>
                <w:color w:val="333333"/>
                <w:sz w:val="22"/>
                <w:szCs w:val="24"/>
                <w:shd w:val="clear" w:color="auto" w:fill="FFFFFF"/>
              </w:rPr>
              <w:t>In</w:t>
            </w:r>
            <w:proofErr w:type="gramEnd"/>
            <w:r w:rsidRPr="00565D77">
              <w:rPr>
                <w:rFonts w:ascii="Times New Roman" w:eastAsiaTheme="minorHAnsi" w:hAnsi="Times New Roman" w:cs="Times New Roman"/>
                <w:color w:val="333333"/>
                <w:sz w:val="22"/>
                <w:szCs w:val="24"/>
                <w:shd w:val="clear" w:color="auto" w:fill="FFFFFF"/>
              </w:rPr>
              <w:t xml:space="preserve"> Monocyte Clone 103</w:t>
            </w:r>
          </w:p>
        </w:tc>
        <w:tc>
          <w:tcPr>
            <w:tcW w:w="2055" w:type="dxa"/>
          </w:tcPr>
          <w:p w14:paraId="6D3AED9A"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Inorganic ion</w:t>
            </w:r>
          </w:p>
        </w:tc>
      </w:tr>
      <w:tr w:rsidR="00915A37" w:rsidRPr="00565D77" w14:paraId="3F32CCBA"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65666A63"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SLC24A1</w:t>
            </w:r>
          </w:p>
        </w:tc>
        <w:tc>
          <w:tcPr>
            <w:tcW w:w="4833" w:type="dxa"/>
          </w:tcPr>
          <w:p w14:paraId="250C3687"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Retinal Rod Na-Ca+ K Exchanger</w:t>
            </w:r>
          </w:p>
        </w:tc>
        <w:tc>
          <w:tcPr>
            <w:tcW w:w="2055" w:type="dxa"/>
          </w:tcPr>
          <w:p w14:paraId="6094955C"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Inorganic ion</w:t>
            </w:r>
          </w:p>
        </w:tc>
      </w:tr>
      <w:tr w:rsidR="00915A37" w:rsidRPr="00565D77" w14:paraId="049C8F19"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1AE4E167"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SLC19A2</w:t>
            </w:r>
          </w:p>
        </w:tc>
        <w:tc>
          <w:tcPr>
            <w:tcW w:w="4833" w:type="dxa"/>
          </w:tcPr>
          <w:p w14:paraId="59A7DA1F"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High Affinity Thiamine Transporter </w:t>
            </w:r>
          </w:p>
        </w:tc>
        <w:tc>
          <w:tcPr>
            <w:tcW w:w="2055" w:type="dxa"/>
          </w:tcPr>
          <w:p w14:paraId="1767CFD3"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Vitamin</w:t>
            </w:r>
          </w:p>
        </w:tc>
      </w:tr>
      <w:tr w:rsidR="00915A37" w:rsidRPr="00565D77" w14:paraId="1BDD29B8"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052A6377"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SLC7A6</w:t>
            </w:r>
          </w:p>
        </w:tc>
        <w:tc>
          <w:tcPr>
            <w:tcW w:w="4833" w:type="dxa"/>
          </w:tcPr>
          <w:p w14:paraId="4636743E"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Y (+) L-Type Amino Acid Transporter 2</w:t>
            </w:r>
            <w:r>
              <w:rPr>
                <w:rFonts w:ascii="Times New Roman" w:eastAsiaTheme="minorHAnsi" w:hAnsi="Times New Roman" w:cs="Times New Roman"/>
                <w:color w:val="333333"/>
                <w:sz w:val="22"/>
                <w:szCs w:val="24"/>
                <w:shd w:val="clear" w:color="auto" w:fill="FFFFFF"/>
              </w:rPr>
              <w:t xml:space="preserve"> </w:t>
            </w:r>
          </w:p>
        </w:tc>
        <w:tc>
          <w:tcPr>
            <w:tcW w:w="2055" w:type="dxa"/>
          </w:tcPr>
          <w:p w14:paraId="32164837"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Amino acids</w:t>
            </w:r>
          </w:p>
        </w:tc>
      </w:tr>
      <w:tr w:rsidR="00915A37" w:rsidRPr="00565D77" w14:paraId="548AB94A"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0E96331E"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SLC24A4</w:t>
            </w:r>
          </w:p>
        </w:tc>
        <w:tc>
          <w:tcPr>
            <w:tcW w:w="4833" w:type="dxa"/>
          </w:tcPr>
          <w:p w14:paraId="3333AD03"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Na (+)/K (+)/Ca (2+)-Exchange Protein 4 </w:t>
            </w:r>
          </w:p>
        </w:tc>
        <w:tc>
          <w:tcPr>
            <w:tcW w:w="2055" w:type="dxa"/>
          </w:tcPr>
          <w:p w14:paraId="60811EE2"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Inorganic ion</w:t>
            </w:r>
          </w:p>
        </w:tc>
      </w:tr>
      <w:tr w:rsidR="00915A37" w:rsidRPr="00565D77" w14:paraId="2CFE4923"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68F32904"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SLC25A33</w:t>
            </w:r>
          </w:p>
        </w:tc>
        <w:tc>
          <w:tcPr>
            <w:tcW w:w="4833" w:type="dxa"/>
          </w:tcPr>
          <w:p w14:paraId="53797630"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sz w:val="22"/>
                <w:szCs w:val="24"/>
              </w:rPr>
              <w:t>Pyrimidine Nucleotide Carrier 1</w:t>
            </w:r>
          </w:p>
        </w:tc>
        <w:tc>
          <w:tcPr>
            <w:tcW w:w="2055" w:type="dxa"/>
          </w:tcPr>
          <w:p w14:paraId="75B7F350"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Nucleotides</w:t>
            </w:r>
          </w:p>
        </w:tc>
      </w:tr>
      <w:tr w:rsidR="00915A37" w:rsidRPr="00565D77" w14:paraId="62B81532"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32488DF8"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SLC27A4</w:t>
            </w:r>
          </w:p>
        </w:tc>
        <w:tc>
          <w:tcPr>
            <w:tcW w:w="4833" w:type="dxa"/>
          </w:tcPr>
          <w:p w14:paraId="247B3D29"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Fatty Acid Transport Protein 4 </w:t>
            </w:r>
          </w:p>
        </w:tc>
        <w:tc>
          <w:tcPr>
            <w:tcW w:w="2055" w:type="dxa"/>
          </w:tcPr>
          <w:p w14:paraId="26E60E1C"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Fatty Acid</w:t>
            </w:r>
          </w:p>
        </w:tc>
      </w:tr>
      <w:tr w:rsidR="00915A37" w:rsidRPr="00565D77" w14:paraId="6AC76C0C"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4B1214E0"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SLC35A2</w:t>
            </w:r>
          </w:p>
        </w:tc>
        <w:tc>
          <w:tcPr>
            <w:tcW w:w="4833" w:type="dxa"/>
          </w:tcPr>
          <w:p w14:paraId="0FB7BCEE"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UDP-Galactose Transporter</w:t>
            </w:r>
          </w:p>
        </w:tc>
        <w:tc>
          <w:tcPr>
            <w:tcW w:w="2055" w:type="dxa"/>
          </w:tcPr>
          <w:p w14:paraId="16D7AAFD"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Carbohydrate</w:t>
            </w:r>
          </w:p>
        </w:tc>
      </w:tr>
      <w:tr w:rsidR="00915A37" w:rsidRPr="00565D77" w14:paraId="38D17AA5"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7F88F4C7"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SLC25A46</w:t>
            </w:r>
          </w:p>
        </w:tc>
        <w:tc>
          <w:tcPr>
            <w:tcW w:w="4833" w:type="dxa"/>
          </w:tcPr>
          <w:p w14:paraId="44237034"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w:t>
            </w:r>
          </w:p>
        </w:tc>
        <w:tc>
          <w:tcPr>
            <w:tcW w:w="2055" w:type="dxa"/>
          </w:tcPr>
          <w:p w14:paraId="1E9442C0"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w:t>
            </w:r>
          </w:p>
        </w:tc>
      </w:tr>
      <w:tr w:rsidR="00915A37" w:rsidRPr="00565D77" w14:paraId="4D230094"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575ADCF0"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SLC25A39</w:t>
            </w:r>
          </w:p>
        </w:tc>
        <w:tc>
          <w:tcPr>
            <w:tcW w:w="4833" w:type="dxa"/>
          </w:tcPr>
          <w:p w14:paraId="53DACA96"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Probable Mitochondrial Glutathione Transporter</w:t>
            </w:r>
          </w:p>
        </w:tc>
        <w:tc>
          <w:tcPr>
            <w:tcW w:w="2055" w:type="dxa"/>
          </w:tcPr>
          <w:p w14:paraId="0B9ACFCF"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Small peptide</w:t>
            </w:r>
          </w:p>
        </w:tc>
      </w:tr>
      <w:tr w:rsidR="00915A37" w:rsidRPr="00565D77" w14:paraId="641409E2"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52DA1970"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SLC35B1</w:t>
            </w:r>
          </w:p>
        </w:tc>
        <w:tc>
          <w:tcPr>
            <w:tcW w:w="4833" w:type="dxa"/>
          </w:tcPr>
          <w:p w14:paraId="140EB834"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Endoplasmic Reticulum ATP/ADP Translocase</w:t>
            </w:r>
          </w:p>
        </w:tc>
        <w:tc>
          <w:tcPr>
            <w:tcW w:w="2055" w:type="dxa"/>
          </w:tcPr>
          <w:p w14:paraId="13BD668E"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Carbohydrate</w:t>
            </w:r>
          </w:p>
        </w:tc>
      </w:tr>
      <w:tr w:rsidR="00915A37" w:rsidRPr="00565D77" w14:paraId="573E65D1"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6FCC1B0F"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SLC39A1</w:t>
            </w:r>
          </w:p>
        </w:tc>
        <w:tc>
          <w:tcPr>
            <w:tcW w:w="4833" w:type="dxa"/>
          </w:tcPr>
          <w:p w14:paraId="0437073D"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Zinc-Iron-Regulated Transporter-Like</w:t>
            </w:r>
            <w:r>
              <w:rPr>
                <w:rFonts w:ascii="Times New Roman" w:eastAsiaTheme="minorHAnsi" w:hAnsi="Times New Roman" w:cs="Times New Roman"/>
                <w:color w:val="333333"/>
                <w:sz w:val="22"/>
                <w:szCs w:val="24"/>
                <w:shd w:val="clear" w:color="auto" w:fill="FFFFFF"/>
              </w:rPr>
              <w:t xml:space="preserve"> 1</w:t>
            </w:r>
          </w:p>
        </w:tc>
        <w:tc>
          <w:tcPr>
            <w:tcW w:w="2055" w:type="dxa"/>
          </w:tcPr>
          <w:p w14:paraId="4E1D5B24"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Inorganic ion</w:t>
            </w:r>
          </w:p>
        </w:tc>
      </w:tr>
      <w:tr w:rsidR="00915A37" w:rsidRPr="00565D77" w14:paraId="68D7D756"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0FD4F8CB"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SLC35B2</w:t>
            </w:r>
          </w:p>
        </w:tc>
        <w:tc>
          <w:tcPr>
            <w:tcW w:w="4833" w:type="dxa"/>
          </w:tcPr>
          <w:p w14:paraId="78592C81"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Adenosine 3'-Phospho 5'-Phosphosulfate Transporter</w:t>
            </w:r>
          </w:p>
        </w:tc>
        <w:tc>
          <w:tcPr>
            <w:tcW w:w="2055" w:type="dxa"/>
          </w:tcPr>
          <w:p w14:paraId="100D49E0"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Inorganic ion</w:t>
            </w:r>
          </w:p>
        </w:tc>
      </w:tr>
      <w:tr w:rsidR="00915A37" w:rsidRPr="00565D77" w14:paraId="4C0E3E18"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3B6CEA97"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SLC52A2</w:t>
            </w:r>
          </w:p>
        </w:tc>
        <w:tc>
          <w:tcPr>
            <w:tcW w:w="4833" w:type="dxa"/>
          </w:tcPr>
          <w:p w14:paraId="5C706F5B"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Riboflavin Transporter 3</w:t>
            </w:r>
          </w:p>
        </w:tc>
        <w:tc>
          <w:tcPr>
            <w:tcW w:w="2055" w:type="dxa"/>
          </w:tcPr>
          <w:p w14:paraId="606CE15B"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Nucleotides</w:t>
            </w:r>
          </w:p>
        </w:tc>
      </w:tr>
      <w:tr w:rsidR="00915A37" w:rsidRPr="00565D77" w14:paraId="242C3A23"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5970F6FC"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SLC50A1</w:t>
            </w:r>
          </w:p>
        </w:tc>
        <w:tc>
          <w:tcPr>
            <w:tcW w:w="4833" w:type="dxa"/>
          </w:tcPr>
          <w:p w14:paraId="5DBFFA56"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Stromal Cell Protein</w:t>
            </w:r>
          </w:p>
        </w:tc>
        <w:tc>
          <w:tcPr>
            <w:tcW w:w="2055" w:type="dxa"/>
          </w:tcPr>
          <w:p w14:paraId="28F39873"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Carbohydrate</w:t>
            </w:r>
          </w:p>
        </w:tc>
      </w:tr>
      <w:tr w:rsidR="00915A37" w:rsidRPr="00565D77" w14:paraId="131F82C1"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4FBF19B2" w14:textId="77777777" w:rsidR="00915A37" w:rsidRPr="00565D77" w:rsidRDefault="00915A37" w:rsidP="00BB7786">
            <w:pPr>
              <w:spacing w:line="480" w:lineRule="auto"/>
              <w:rPr>
                <w:rFonts w:ascii="Times New Roman" w:eastAsiaTheme="minorHAnsi" w:hAnsi="Times New Roman" w:cs="Times New Roman"/>
                <w:sz w:val="22"/>
                <w:szCs w:val="24"/>
              </w:rPr>
            </w:pPr>
            <w:r w:rsidRPr="00565D77">
              <w:rPr>
                <w:rFonts w:ascii="Times New Roman" w:eastAsiaTheme="minorHAnsi" w:hAnsi="Times New Roman" w:cs="Times New Roman"/>
                <w:sz w:val="22"/>
                <w:szCs w:val="24"/>
              </w:rPr>
              <w:t>SLC2A1</w:t>
            </w:r>
          </w:p>
        </w:tc>
        <w:tc>
          <w:tcPr>
            <w:tcW w:w="4833" w:type="dxa"/>
          </w:tcPr>
          <w:p w14:paraId="7149985A"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333333"/>
                <w:sz w:val="22"/>
                <w:szCs w:val="24"/>
                <w:shd w:val="clear" w:color="auto" w:fill="FFFFFF"/>
              </w:rPr>
            </w:pPr>
            <w:r w:rsidRPr="00565D77">
              <w:rPr>
                <w:rFonts w:ascii="Times New Roman" w:eastAsiaTheme="minorHAnsi" w:hAnsi="Times New Roman" w:cs="Times New Roman"/>
                <w:color w:val="333333"/>
                <w:sz w:val="22"/>
                <w:szCs w:val="24"/>
                <w:shd w:val="clear" w:color="auto" w:fill="FFFFFF"/>
              </w:rPr>
              <w:t>Glucose Transporter Type 1</w:t>
            </w:r>
          </w:p>
        </w:tc>
        <w:tc>
          <w:tcPr>
            <w:tcW w:w="2055" w:type="dxa"/>
          </w:tcPr>
          <w:p w14:paraId="2F66BAF8" w14:textId="77777777" w:rsidR="00915A37" w:rsidRPr="00565D77"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4"/>
              </w:rPr>
            </w:pPr>
            <w:r w:rsidRPr="00565D77">
              <w:rPr>
                <w:rFonts w:ascii="Times New Roman" w:eastAsiaTheme="minorHAnsi" w:hAnsi="Times New Roman" w:cs="Times New Roman"/>
                <w:color w:val="333333"/>
                <w:sz w:val="22"/>
                <w:szCs w:val="24"/>
                <w:shd w:val="clear" w:color="auto" w:fill="FFFFFF"/>
              </w:rPr>
              <w:t>Carbohydrate</w:t>
            </w:r>
          </w:p>
        </w:tc>
      </w:tr>
      <w:tr w:rsidR="00915A37" w:rsidRPr="00565D77" w14:paraId="6EF9815A" w14:textId="77777777" w:rsidTr="00BB7786">
        <w:tc>
          <w:tcPr>
            <w:cnfStyle w:val="001000000000" w:firstRow="0" w:lastRow="0" w:firstColumn="1" w:lastColumn="0" w:oddVBand="0" w:evenVBand="0" w:oddHBand="0" w:evenHBand="0" w:firstRowFirstColumn="0" w:firstRowLastColumn="0" w:lastRowFirstColumn="0" w:lastRowLastColumn="0"/>
            <w:tcW w:w="1408" w:type="dxa"/>
          </w:tcPr>
          <w:p w14:paraId="3AE7E49B" w14:textId="77777777" w:rsidR="00915A37" w:rsidRPr="003C455D" w:rsidRDefault="00915A37" w:rsidP="00BB7786">
            <w:pPr>
              <w:spacing w:line="480" w:lineRule="auto"/>
              <w:rPr>
                <w:rFonts w:ascii="Times New Roman" w:eastAsiaTheme="minorHAnsi" w:hAnsi="Times New Roman" w:cs="Times New Roman"/>
                <w:color w:val="FF0000"/>
                <w:sz w:val="22"/>
                <w:szCs w:val="24"/>
              </w:rPr>
            </w:pPr>
            <w:r w:rsidRPr="003C455D">
              <w:rPr>
                <w:rFonts w:ascii="Times New Roman" w:eastAsiaTheme="minorHAnsi" w:hAnsi="Times New Roman" w:cs="Times New Roman" w:hint="eastAsia"/>
                <w:color w:val="FF0000"/>
                <w:sz w:val="22"/>
                <w:szCs w:val="24"/>
              </w:rPr>
              <w:t>S</w:t>
            </w:r>
            <w:r w:rsidRPr="003C455D">
              <w:rPr>
                <w:rFonts w:ascii="Times New Roman" w:eastAsiaTheme="minorHAnsi" w:hAnsi="Times New Roman" w:cs="Times New Roman"/>
                <w:color w:val="FF0000"/>
                <w:sz w:val="22"/>
                <w:szCs w:val="24"/>
              </w:rPr>
              <w:t>LC39A4</w:t>
            </w:r>
          </w:p>
        </w:tc>
        <w:tc>
          <w:tcPr>
            <w:tcW w:w="4833" w:type="dxa"/>
          </w:tcPr>
          <w:p w14:paraId="6D39D484" w14:textId="77777777" w:rsidR="00915A37" w:rsidRPr="003C455D"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FF0000"/>
                <w:sz w:val="22"/>
                <w:szCs w:val="24"/>
                <w:shd w:val="clear" w:color="auto" w:fill="FFFFFF"/>
              </w:rPr>
            </w:pPr>
            <w:r w:rsidRPr="003C455D">
              <w:rPr>
                <w:rFonts w:ascii="Times New Roman" w:eastAsiaTheme="minorHAnsi" w:hAnsi="Times New Roman" w:cs="Times New Roman"/>
                <w:color w:val="FF0000"/>
                <w:sz w:val="22"/>
                <w:szCs w:val="24"/>
                <w:shd w:val="clear" w:color="auto" w:fill="FFFFFF"/>
              </w:rPr>
              <w:t>Zinc-Iron-Regulated Transporter-Like 4</w:t>
            </w:r>
          </w:p>
        </w:tc>
        <w:tc>
          <w:tcPr>
            <w:tcW w:w="2055" w:type="dxa"/>
          </w:tcPr>
          <w:p w14:paraId="5E9AAD5C" w14:textId="77777777" w:rsidR="00915A37" w:rsidRPr="003C455D" w:rsidRDefault="00915A37" w:rsidP="00BB778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FF0000"/>
                <w:sz w:val="22"/>
                <w:szCs w:val="24"/>
                <w:shd w:val="clear" w:color="auto" w:fill="FFFFFF"/>
              </w:rPr>
            </w:pPr>
            <w:r w:rsidRPr="003C455D">
              <w:rPr>
                <w:rFonts w:ascii="Times New Roman" w:eastAsiaTheme="minorHAnsi" w:hAnsi="Times New Roman" w:cs="Times New Roman"/>
                <w:color w:val="FF0000"/>
                <w:sz w:val="22"/>
                <w:szCs w:val="24"/>
              </w:rPr>
              <w:t>Inorganic ion</w:t>
            </w:r>
          </w:p>
        </w:tc>
      </w:tr>
    </w:tbl>
    <w:p w14:paraId="74E45F37" w14:textId="77777777" w:rsidR="00915A37" w:rsidRDefault="00915A37" w:rsidP="00915A37">
      <w:pPr>
        <w:spacing w:line="480" w:lineRule="auto"/>
      </w:pPr>
    </w:p>
    <w:p w14:paraId="7825B531" w14:textId="77777777" w:rsidR="00915A37" w:rsidRPr="00CE23E1" w:rsidRDefault="00915A37" w:rsidP="00915A37">
      <w:pPr>
        <w:spacing w:line="480" w:lineRule="auto"/>
      </w:pPr>
    </w:p>
    <w:p w14:paraId="59A50E83" w14:textId="77777777" w:rsidR="00915A37" w:rsidRPr="009C3CFA" w:rsidRDefault="00915A37" w:rsidP="00915A37">
      <w:pPr>
        <w:spacing w:line="480" w:lineRule="auto"/>
        <w:rPr>
          <w:rFonts w:ascii="Times New Roman" w:hAnsi="Times New Roman" w:cs="Times New Roman"/>
          <w:sz w:val="24"/>
          <w:szCs w:val="28"/>
        </w:rPr>
      </w:pPr>
    </w:p>
    <w:p w14:paraId="4B3ACB67" w14:textId="77777777" w:rsidR="00A35A4E" w:rsidRDefault="00915A37"/>
    <w:sectPr w:rsidR="00A35A4E" w:rsidSect="00937992">
      <w:footerReference w:type="default" r:id="rId8"/>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257945"/>
      <w:docPartObj>
        <w:docPartGallery w:val="Page Numbers (Bottom of Page)"/>
        <w:docPartUnique/>
      </w:docPartObj>
    </w:sdtPr>
    <w:sdtEndPr/>
    <w:sdtContent>
      <w:p w14:paraId="4BEE784F" w14:textId="77777777" w:rsidR="00937992" w:rsidRDefault="00915A37">
        <w:pPr>
          <w:pStyle w:val="Footer"/>
          <w:jc w:val="center"/>
        </w:pPr>
        <w:r>
          <w:fldChar w:fldCharType="begin"/>
        </w:r>
        <w:r>
          <w:instrText>PAGE   \* MERGEFORMAT</w:instrText>
        </w:r>
        <w:r>
          <w:fldChar w:fldCharType="separate"/>
        </w:r>
        <w:r>
          <w:rPr>
            <w:lang w:val="zh-CN"/>
          </w:rPr>
          <w:t>2</w:t>
        </w:r>
        <w:r>
          <w:fldChar w:fldCharType="end"/>
        </w:r>
      </w:p>
    </w:sdtContent>
  </w:sdt>
  <w:p w14:paraId="168A5F05" w14:textId="77777777" w:rsidR="00937992" w:rsidRDefault="00915A3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37"/>
    <w:rsid w:val="004F4B56"/>
    <w:rsid w:val="00915A37"/>
    <w:rsid w:val="00A706BF"/>
    <w:rsid w:val="00B42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12BB"/>
  <w15:chartTrackingRefBased/>
  <w15:docId w15:val="{729F3E01-04AF-4D3E-BF6D-1DB166EB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A37"/>
    <w:pPr>
      <w:widowControl w:val="0"/>
      <w:spacing w:after="0" w:line="240" w:lineRule="auto"/>
      <w:jc w:val="both"/>
    </w:pPr>
    <w:rPr>
      <w:rFonts w:eastAsiaTheme="minorEastAsia"/>
      <w:kern w:val="2"/>
      <w:sz w:val="21"/>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
    <w:name w:val="Grid Table 1 Light"/>
    <w:basedOn w:val="TableNormal"/>
    <w:uiPriority w:val="46"/>
    <w:rsid w:val="00915A37"/>
    <w:pPr>
      <w:spacing w:after="0" w:line="240" w:lineRule="auto"/>
    </w:pPr>
    <w:rPr>
      <w:rFonts w:eastAsiaTheme="minorEastAsia"/>
      <w:kern w:val="2"/>
      <w:sz w:val="21"/>
      <w:lang w:eastAsia="zh-CN"/>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915A3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15A37"/>
    <w:rPr>
      <w:rFonts w:eastAsiaTheme="minorEastAsia"/>
      <w:kern w:val="2"/>
      <w:sz w:val="18"/>
      <w:szCs w:val="18"/>
      <w:lang w:eastAsia="zh-CN"/>
      <w14:ligatures w14:val="standardContextual"/>
    </w:rPr>
  </w:style>
  <w:style w:type="character" w:styleId="LineNumber">
    <w:name w:val="line number"/>
    <w:basedOn w:val="DefaultParagraphFont"/>
    <w:uiPriority w:val="99"/>
    <w:semiHidden/>
    <w:unhideWhenUsed/>
    <w:rsid w:val="00915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640</Words>
  <Characters>3649</Characters>
  <Application>Microsoft Office Word</Application>
  <DocSecurity>0</DocSecurity>
  <Lines>30</Lines>
  <Paragraphs>8</Paragraphs>
  <ScaleCrop>false</ScaleCrop>
  <Company>Springer Nature</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Rupali Panditrao Kharat</dc:creator>
  <cp:keywords/>
  <dc:description/>
  <cp:lastModifiedBy>Rupali Panditrao Kharat</cp:lastModifiedBy>
  <cp:revision>1</cp:revision>
  <dcterms:created xsi:type="dcterms:W3CDTF">2023-09-22T09:00:00Z</dcterms:created>
  <dcterms:modified xsi:type="dcterms:W3CDTF">2023-09-22T09:00:00Z</dcterms:modified>
</cp:coreProperties>
</file>