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84386" w14:textId="14AD909A" w:rsidR="002832D7" w:rsidRPr="0018728E" w:rsidRDefault="0018728E" w:rsidP="008925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52856222"/>
      <w:r>
        <w:rPr>
          <w:rFonts w:ascii="Times New Roman" w:hAnsi="Times New Roman" w:cs="Times New Roman"/>
          <w:sz w:val="24"/>
          <w:szCs w:val="24"/>
        </w:rPr>
        <w:t>Additional</w:t>
      </w:r>
      <w:r w:rsidR="002832D7" w:rsidRPr="0018728E">
        <w:rPr>
          <w:rFonts w:ascii="Times New Roman" w:hAnsi="Times New Roman" w:cs="Times New Roman"/>
          <w:sz w:val="24"/>
          <w:szCs w:val="24"/>
        </w:rPr>
        <w:t xml:space="preserve"> Figure 1 Total Ion Chromatogram peak of the top 10 metabolites from negative ion model.</w:t>
      </w:r>
    </w:p>
    <w:bookmarkEnd w:id="0"/>
    <w:p w14:paraId="373BE4FC" w14:textId="3FD94DF4" w:rsidR="002832D7" w:rsidRPr="0018728E" w:rsidRDefault="002832D7" w:rsidP="008925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728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E905852" wp14:editId="1D1056A5">
            <wp:extent cx="5274310" cy="2637155"/>
            <wp:effectExtent l="0" t="0" r="0" b="0"/>
            <wp:docPr id="4935291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529194" name="图片 4935291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15F1B14" w14:textId="50BB7BF3" w:rsidR="002832D7" w:rsidRPr="0018728E" w:rsidRDefault="0018728E" w:rsidP="002832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2832D7" w:rsidRPr="0018728E">
        <w:rPr>
          <w:rFonts w:ascii="Times New Roman" w:hAnsi="Times New Roman" w:cs="Times New Roman"/>
          <w:sz w:val="24"/>
          <w:szCs w:val="24"/>
        </w:rPr>
        <w:t xml:space="preserve"> Figure 2 Total Ion Chromatogram peak of the top 10 metabolites from positive ion model.</w:t>
      </w:r>
    </w:p>
    <w:p w14:paraId="03ADA874" w14:textId="6E60C7EC" w:rsidR="002832D7" w:rsidRPr="0018728E" w:rsidRDefault="002832D7" w:rsidP="008925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728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5C9F55D" wp14:editId="3BC559BC">
            <wp:extent cx="5274310" cy="2637155"/>
            <wp:effectExtent l="0" t="0" r="0" b="0"/>
            <wp:docPr id="17395201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20187" name="图片 17395201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77A79" w14:textId="77777777" w:rsidR="006641F8" w:rsidRPr="0018728E" w:rsidRDefault="006641F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8728E">
        <w:rPr>
          <w:rFonts w:ascii="Times New Roman" w:hAnsi="Times New Roman" w:cs="Times New Roman"/>
          <w:sz w:val="24"/>
          <w:szCs w:val="24"/>
        </w:rPr>
        <w:br w:type="page"/>
      </w:r>
    </w:p>
    <w:p w14:paraId="601FD468" w14:textId="5FC3A40A" w:rsidR="00387D91" w:rsidRPr="0018728E" w:rsidRDefault="0018728E" w:rsidP="008925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926559" w:rsidRPr="0018728E">
        <w:rPr>
          <w:rFonts w:ascii="Times New Roman" w:hAnsi="Times New Roman" w:cs="Times New Roman"/>
          <w:sz w:val="24"/>
          <w:szCs w:val="24"/>
        </w:rPr>
        <w:t xml:space="preserve"> Figure</w:t>
      </w:r>
      <w:r w:rsidR="00926559" w:rsidRPr="001872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832D7" w:rsidRPr="0018728E">
        <w:rPr>
          <w:rFonts w:ascii="Times New Roman" w:hAnsi="Times New Roman" w:cs="Times New Roman"/>
          <w:sz w:val="24"/>
          <w:szCs w:val="24"/>
        </w:rPr>
        <w:t xml:space="preserve">3 </w:t>
      </w:r>
      <w:r w:rsidR="00926559" w:rsidRPr="0018728E">
        <w:rPr>
          <w:rFonts w:ascii="Times New Roman" w:hAnsi="Times New Roman" w:cs="Times New Roman"/>
          <w:sz w:val="24"/>
          <w:szCs w:val="24"/>
        </w:rPr>
        <w:t>Analysis of marker species of intestinal flora. A. MetagenomeSeq test results in the Model and the Higher Dose group. B. The log2 values of the top five ASV/OUT and ASV/OTU multiples that were significantly up- and down-regulated. Positive values represent upregulation in M group compared with H or L group. C. Histogram of distribution of LDA values for significantly different species. D. Taxonomic branching diagram showing taxonomic hierarchy relationships from phylum to genus in each taxon sample.</w:t>
      </w:r>
      <w:r w:rsidR="00387D91" w:rsidRPr="0018728E"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0" distR="0" wp14:anchorId="035DA0A9" wp14:editId="39E91A6F">
            <wp:extent cx="5052060" cy="4386738"/>
            <wp:effectExtent l="0" t="0" r="0" b="0"/>
            <wp:docPr id="2" name="图片 2" descr="D:\丽丽赵\设计\SY059 余志坚 胃癌\缩减图-0523\figures\Supplementary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丽丽赵\设计\SY059 余志坚 胃癌\缩减图-0523\figures\Supplementary Figure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313" cy="438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477AB" w14:textId="77777777" w:rsidR="00E97EF2" w:rsidRPr="0018728E" w:rsidRDefault="00E97EF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8728E">
        <w:rPr>
          <w:rFonts w:ascii="Times New Roman" w:hAnsi="Times New Roman" w:cs="Times New Roman"/>
          <w:sz w:val="24"/>
          <w:szCs w:val="24"/>
        </w:rPr>
        <w:br w:type="page"/>
      </w:r>
    </w:p>
    <w:p w14:paraId="520FA573" w14:textId="11A4B9CF" w:rsidR="008925A7" w:rsidRPr="0018728E" w:rsidRDefault="0018728E" w:rsidP="008925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8925A7" w:rsidRPr="0018728E">
        <w:rPr>
          <w:rFonts w:ascii="Times New Roman" w:hAnsi="Times New Roman" w:cs="Times New Roman"/>
          <w:sz w:val="24"/>
          <w:szCs w:val="24"/>
        </w:rPr>
        <w:t xml:space="preserve"> Figure </w:t>
      </w:r>
      <w:r w:rsidR="002832D7" w:rsidRPr="0018728E">
        <w:rPr>
          <w:rFonts w:ascii="Times New Roman" w:hAnsi="Times New Roman" w:cs="Times New Roman"/>
          <w:sz w:val="24"/>
          <w:szCs w:val="24"/>
        </w:rPr>
        <w:t>4</w:t>
      </w:r>
      <w:r w:rsidR="008925A7" w:rsidRPr="0018728E">
        <w:rPr>
          <w:rFonts w:ascii="Times New Roman" w:hAnsi="Times New Roman" w:cs="Times New Roman"/>
          <w:sz w:val="24"/>
          <w:szCs w:val="24"/>
        </w:rPr>
        <w:t>. PCA and OPLS-DA analysis of differential species. A. Two-dimensional sorting diagram of samples for PCA analysis</w:t>
      </w:r>
      <w:r w:rsidR="008925A7" w:rsidRPr="0018728E">
        <w:rPr>
          <w:rFonts w:ascii="Times New Roman" w:hAnsi="Times New Roman" w:cs="Times New Roman" w:hint="eastAsia"/>
          <w:sz w:val="24"/>
          <w:szCs w:val="24"/>
        </w:rPr>
        <w:t>.</w:t>
      </w:r>
      <w:r w:rsidR="008925A7" w:rsidRPr="0018728E">
        <w:rPr>
          <w:rFonts w:ascii="Times New Roman" w:hAnsi="Times New Roman" w:cs="Times New Roman"/>
          <w:sz w:val="24"/>
          <w:szCs w:val="24"/>
        </w:rPr>
        <w:t xml:space="preserve"> B. Sorting diagram of samples for OPLS-DA discriminant analysis.</w:t>
      </w:r>
    </w:p>
    <w:p w14:paraId="3D4B0DCF" w14:textId="77777777" w:rsidR="00152BB5" w:rsidRPr="0018728E" w:rsidRDefault="008925A7">
      <w:r w:rsidRPr="0018728E">
        <w:rPr>
          <w:noProof/>
          <w:lang w:val="en-IN" w:eastAsia="en-IN"/>
        </w:rPr>
        <w:drawing>
          <wp:inline distT="0" distB="0" distL="0" distR="0" wp14:anchorId="3EA7E027" wp14:editId="494F0B1D">
            <wp:extent cx="5265420" cy="2423160"/>
            <wp:effectExtent l="19050" t="0" r="0" b="0"/>
            <wp:docPr id="1" name="图片 1" descr="D:\吕艳丽投稿单\SY059余志坚\一投\figures\附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吕艳丽投稿单\SY059余志坚\一投\figures\附图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2BB5" w:rsidRPr="0018728E" w:rsidSect="00187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8DBF3" w14:textId="77777777" w:rsidR="007D450E" w:rsidRDefault="007D450E" w:rsidP="00387D91">
      <w:r>
        <w:separator/>
      </w:r>
    </w:p>
  </w:endnote>
  <w:endnote w:type="continuationSeparator" w:id="0">
    <w:p w14:paraId="39084EA6" w14:textId="77777777" w:rsidR="007D450E" w:rsidRDefault="007D450E" w:rsidP="00387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D0CA8" w14:textId="77777777" w:rsidR="007D450E" w:rsidRDefault="007D450E" w:rsidP="00387D91">
      <w:r>
        <w:separator/>
      </w:r>
    </w:p>
  </w:footnote>
  <w:footnote w:type="continuationSeparator" w:id="0">
    <w:p w14:paraId="1138AB71" w14:textId="77777777" w:rsidR="007D450E" w:rsidRDefault="007D450E" w:rsidP="00387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25A7"/>
    <w:rsid w:val="00152BB5"/>
    <w:rsid w:val="0018728E"/>
    <w:rsid w:val="002832D7"/>
    <w:rsid w:val="002B10F7"/>
    <w:rsid w:val="00387D91"/>
    <w:rsid w:val="004030C9"/>
    <w:rsid w:val="006641F8"/>
    <w:rsid w:val="00712B1E"/>
    <w:rsid w:val="007D450E"/>
    <w:rsid w:val="008925A7"/>
    <w:rsid w:val="00926559"/>
    <w:rsid w:val="00A91509"/>
    <w:rsid w:val="00B543EE"/>
    <w:rsid w:val="00E9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18BE4"/>
  <w15:docId w15:val="{1F3633B0-1FAA-47D4-92EF-FB24279B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2D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5A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5A7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7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7D9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7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7D91"/>
    <w:rPr>
      <w:sz w:val="18"/>
      <w:szCs w:val="18"/>
    </w:rPr>
  </w:style>
  <w:style w:type="paragraph" w:styleId="Revision">
    <w:name w:val="Revision"/>
    <w:hidden/>
    <w:uiPriority w:val="99"/>
    <w:semiHidden/>
    <w:rsid w:val="00283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HY-1改</dc:creator>
  <cp:keywords/>
  <dc:description/>
  <cp:lastModifiedBy>Revathi Thangaraj</cp:lastModifiedBy>
  <cp:revision>8</cp:revision>
  <dcterms:created xsi:type="dcterms:W3CDTF">2023-04-13T02:49:00Z</dcterms:created>
  <dcterms:modified xsi:type="dcterms:W3CDTF">2024-01-05T03:05:00Z</dcterms:modified>
</cp:coreProperties>
</file>