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88946" w14:textId="2FB71334" w:rsidR="002A727E" w:rsidRDefault="002A727E" w:rsidP="00840454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60B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1</w:t>
      </w:r>
    </w:p>
    <w:p w14:paraId="4DABA347" w14:textId="1AB7084C" w:rsidR="002A727E" w:rsidRDefault="002A727E" w:rsidP="00840454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AC60E5E" wp14:editId="396EF76A">
            <wp:extent cx="4968240" cy="8289173"/>
            <wp:effectExtent l="0" t="0" r="3810" b="0"/>
            <wp:docPr id="6433302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30200" name="图片 6433302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458" cy="83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02F98" w14:textId="49DA4E53" w:rsidR="00415CAF" w:rsidRPr="00840454" w:rsidRDefault="00E1415B" w:rsidP="00840454">
      <w:pPr>
        <w:widowControl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0B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figure 1</w:t>
      </w:r>
      <w:r w:rsidR="00A53711" w:rsidRPr="00E141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4046" w:rsidRPr="00734046">
        <w:rPr>
          <w:rFonts w:ascii="Times New Roman" w:hAnsi="Times New Roman" w:cs="Times New Roman"/>
          <w:color w:val="000000" w:themeColor="text1"/>
          <w:sz w:val="24"/>
          <w:szCs w:val="24"/>
        </w:rPr>
        <w:t>Immunoblotting was used to select cell lines and verify the effect of IGFBP3 overexpression or silencing.</w:t>
      </w:r>
      <w:r w:rsidR="0073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3711" w:rsidRPr="008C7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A53711" w:rsidRPr="00DE0B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A)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Immunoblotting was </w:t>
      </w:r>
      <w:r w:rsidR="00A53711" w:rsidRPr="00787121">
        <w:rPr>
          <w:rFonts w:ascii="Times New Roman" w:hAnsi="Times New Roman" w:cs="Times New Roman"/>
          <w:color w:val="000000" w:themeColor="text1"/>
          <w:sz w:val="24"/>
          <w:szCs w:val="24"/>
        </w:rPr>
        <w:t>performed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examine IGFBP3 expression in </w:t>
      </w:r>
      <w:r w:rsidR="00A53711">
        <w:rPr>
          <w:rFonts w:ascii="Times New Roman" w:hAnsi="Times New Roman" w:cs="Times New Roman"/>
          <w:color w:val="000000" w:themeColor="text1"/>
          <w:sz w:val="24"/>
          <w:szCs w:val="24"/>
        </w:rPr>
        <w:t>different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GBM cells. </w:t>
      </w:r>
      <w:r w:rsidR="00A53711" w:rsidRPr="00DE0B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(B)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3711" w:rsidRPr="00B01F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qRT-PCR analysis of IGFBP3 mRNA expression levels in U251 and U118 cells infected with overexpressing IGFBP3 and empty vector lentivirus. </w:t>
      </w:r>
      <w:r w:rsidR="00A53711" w:rsidRPr="00DE0B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(C)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Detection of IGFBP3 expression </w:t>
      </w:r>
      <w:r w:rsidR="00A53711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U251 and U118 cells infected with overexpressing IGFBP3</w:t>
      </w:r>
      <w:r w:rsidR="00A53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A53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empty 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vector</w:t>
      </w:r>
      <w:r w:rsidR="00A53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3711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lentivirus by immunoblotting.</w:t>
      </w:r>
      <w:r w:rsidR="001279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0454" w:rsidRPr="00840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(D)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Representative immunofluorescence images of DAP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(blue), IGFBP3 (red), PD-L1 (green) in U118-vector and U118-IGFBP3 cells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U118-vector: U118 cell infected with empty 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vector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lentivirus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U118-IGFBP3: U118 cell infected with </w:t>
      </w:r>
      <w:r w:rsidR="00840454" w:rsidRPr="00B01F98">
        <w:rPr>
          <w:rFonts w:ascii="Times New Roman" w:hAnsi="Times New Roman" w:cs="Times New Roman"/>
          <w:color w:val="000000" w:themeColor="text1"/>
          <w:sz w:val="24"/>
          <w:szCs w:val="24"/>
        </w:rPr>
        <w:t>overexpressing IGFBP3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lentivirus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40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Immunoblotting assay of IGFBP3 expression 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LN229 and T98G cells infected with lentivir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targeting IGFBP3 (sh-IGFBP3) and control (sh-con). </w:t>
      </w:r>
      <w:r w:rsidR="00840454" w:rsidRPr="00DE0B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8404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840454" w:rsidRPr="00DE0B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OLE_LINK13"/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Immunoblotting was performed to detect the expression of IGFBP3 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LN229 and T98G cells </w:t>
      </w:r>
      <w:r w:rsidR="00840454">
        <w:rPr>
          <w:rFonts w:ascii="Times New Roman" w:hAnsi="Times New Roman" w:cs="Times New Roman"/>
          <w:color w:val="000000" w:themeColor="text1"/>
          <w:sz w:val="24"/>
          <w:szCs w:val="24"/>
        </w:rPr>
        <w:t>transfected</w:t>
      </w:r>
      <w:r w:rsidR="00840454" w:rsidRPr="00DE0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si-RNA targeting IGFBP3 (si-IGFBP3) and negative control (si-NC).</w:t>
      </w:r>
      <w:bookmarkEnd w:id="0"/>
      <w:r w:rsidR="0084045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15CAF" w:rsidRPr="007B6F07">
        <w:rPr>
          <w:rFonts w:ascii="Times New Roman" w:hAnsi="Times New Roman" w:cs="Times New Roman"/>
          <w:sz w:val="24"/>
          <w:szCs w:val="24"/>
        </w:rPr>
        <w:t>Data are expressed as mean ± SD</w:t>
      </w:r>
      <w:r w:rsidR="00415CAF">
        <w:rPr>
          <w:rFonts w:ascii="Times New Roman" w:hAnsi="Times New Roman" w:cs="Times New Roman"/>
          <w:sz w:val="24"/>
          <w:szCs w:val="24"/>
        </w:rPr>
        <w:t>.</w:t>
      </w:r>
      <w:r w:rsidR="00415CAF" w:rsidRPr="007B6F07">
        <w:rPr>
          <w:rFonts w:ascii="Times New Roman" w:hAnsi="Times New Roman" w:cs="Times New Roman"/>
          <w:sz w:val="24"/>
          <w:szCs w:val="24"/>
        </w:rPr>
        <w:t xml:space="preserve"> </w:t>
      </w:r>
      <w:r w:rsidR="00102889">
        <w:rPr>
          <w:rFonts w:ascii="Times New Roman" w:hAnsi="Times New Roman" w:cs="Times New Roman"/>
          <w:sz w:val="24"/>
          <w:szCs w:val="24"/>
        </w:rPr>
        <w:t>**P&lt;0.01; ***P&lt;0.001</w:t>
      </w:r>
      <w:r w:rsidR="00AD2AA2">
        <w:rPr>
          <w:rFonts w:ascii="Times New Roman" w:hAnsi="Times New Roman" w:cs="Times New Roman"/>
          <w:sz w:val="24"/>
          <w:szCs w:val="24"/>
        </w:rPr>
        <w:t>,</w:t>
      </w:r>
      <w:r w:rsidR="007C64B3">
        <w:rPr>
          <w:rFonts w:ascii="Times New Roman" w:hAnsi="Times New Roman" w:cs="Times New Roman"/>
          <w:sz w:val="24"/>
          <w:szCs w:val="24"/>
        </w:rPr>
        <w:t xml:space="preserve"> </w:t>
      </w:r>
      <w:r w:rsidR="007C64B3" w:rsidRPr="007C64B3">
        <w:rPr>
          <w:rFonts w:ascii="Times New Roman" w:hAnsi="Times New Roman" w:cs="Times New Roman"/>
          <w:sz w:val="24"/>
          <w:szCs w:val="24"/>
        </w:rPr>
        <w:t>Student t test</w:t>
      </w:r>
      <w:r w:rsidR="00102889">
        <w:rPr>
          <w:rFonts w:ascii="Times New Roman" w:hAnsi="Times New Roman" w:cs="Times New Roman"/>
          <w:sz w:val="24"/>
          <w:szCs w:val="24"/>
        </w:rPr>
        <w:t>.</w:t>
      </w:r>
    </w:p>
    <w:sectPr w:rsidR="00415CAF" w:rsidRPr="0084045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6B91C" w14:textId="77777777" w:rsidR="00947190" w:rsidRDefault="00947190" w:rsidP="00682D1A">
      <w:r>
        <w:separator/>
      </w:r>
    </w:p>
  </w:endnote>
  <w:endnote w:type="continuationSeparator" w:id="0">
    <w:p w14:paraId="04362936" w14:textId="77777777" w:rsidR="00947190" w:rsidRDefault="00947190" w:rsidP="0068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9D5D" w14:textId="77777777" w:rsidR="00947190" w:rsidRDefault="00947190" w:rsidP="00682D1A">
      <w:r>
        <w:separator/>
      </w:r>
    </w:p>
  </w:footnote>
  <w:footnote w:type="continuationSeparator" w:id="0">
    <w:p w14:paraId="74AD7336" w14:textId="77777777" w:rsidR="00947190" w:rsidRDefault="00947190" w:rsidP="00682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8996139"/>
      <w:docPartObj>
        <w:docPartGallery w:val="Page Numbers (Top of Page)"/>
        <w:docPartUnique/>
      </w:docPartObj>
    </w:sdtPr>
    <w:sdtContent>
      <w:p w14:paraId="781D5877" w14:textId="2A42D959" w:rsidR="00DA058D" w:rsidRDefault="00DA05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ACE92CC" w14:textId="77777777" w:rsidR="00DA058D" w:rsidRDefault="00DA05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11"/>
    <w:rsid w:val="00060B6D"/>
    <w:rsid w:val="00102889"/>
    <w:rsid w:val="001279CC"/>
    <w:rsid w:val="002A727E"/>
    <w:rsid w:val="003E0422"/>
    <w:rsid w:val="00415CAF"/>
    <w:rsid w:val="00430F7A"/>
    <w:rsid w:val="0044641F"/>
    <w:rsid w:val="004E75FE"/>
    <w:rsid w:val="005B2032"/>
    <w:rsid w:val="00682D1A"/>
    <w:rsid w:val="00697E9E"/>
    <w:rsid w:val="00734046"/>
    <w:rsid w:val="007C64B3"/>
    <w:rsid w:val="00840454"/>
    <w:rsid w:val="00947190"/>
    <w:rsid w:val="00A2794C"/>
    <w:rsid w:val="00A53711"/>
    <w:rsid w:val="00AD2AA2"/>
    <w:rsid w:val="00AE455B"/>
    <w:rsid w:val="00B0417F"/>
    <w:rsid w:val="00C13CCE"/>
    <w:rsid w:val="00C635E7"/>
    <w:rsid w:val="00DA058D"/>
    <w:rsid w:val="00DB0BE0"/>
    <w:rsid w:val="00E1415B"/>
    <w:rsid w:val="00E30401"/>
    <w:rsid w:val="00E523C4"/>
    <w:rsid w:val="00F6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FAFCC"/>
  <w15:chartTrackingRefBased/>
  <w15:docId w15:val="{D7757B1F-9CCF-4786-8F1A-14573AAA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4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D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2D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2D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2D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z1018433558@outlook.com</dc:creator>
  <cp:keywords/>
  <dc:description/>
  <cp:lastModifiedBy>磊磊 赵</cp:lastModifiedBy>
  <cp:revision>15</cp:revision>
  <dcterms:created xsi:type="dcterms:W3CDTF">2023-08-04T12:03:00Z</dcterms:created>
  <dcterms:modified xsi:type="dcterms:W3CDTF">2024-01-08T14:03:00Z</dcterms:modified>
</cp:coreProperties>
</file>