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CB" w:rsidRPr="00A15E34" w:rsidRDefault="00B578CB" w:rsidP="00B578CB">
      <w:pPr>
        <w:spacing w:line="480" w:lineRule="auto"/>
        <w:jc w:val="both"/>
        <w:rPr>
          <w:rFonts w:ascii="Times New Roman" w:hAnsi="Times New Roman" w:cs="Times New Roman"/>
          <w:b/>
          <w:sz w:val="24"/>
          <w:szCs w:val="24"/>
        </w:rPr>
      </w:pPr>
      <w:r w:rsidRPr="00A15E34">
        <w:rPr>
          <w:rFonts w:ascii="Times New Roman" w:hAnsi="Times New Roman" w:cs="Times New Roman"/>
          <w:b/>
          <w:sz w:val="24"/>
          <w:szCs w:val="24"/>
        </w:rPr>
        <w:t>Fig. S1 Identification of HLCSLCs in follow-up experiments.</w:t>
      </w:r>
    </w:p>
    <w:p w:rsidR="00B578CB" w:rsidRPr="00A15E34" w:rsidRDefault="00B578CB" w:rsidP="00B578CB">
      <w:pPr>
        <w:spacing w:line="480" w:lineRule="auto"/>
        <w:jc w:val="both"/>
        <w:rPr>
          <w:rFonts w:ascii="Times New Roman" w:hAnsi="Times New Roman" w:cs="Times New Roman"/>
          <w:sz w:val="24"/>
          <w:szCs w:val="24"/>
        </w:rPr>
      </w:pPr>
      <w:bookmarkStart w:id="0" w:name="OLE_LINK1"/>
      <w:bookmarkStart w:id="1" w:name="OLE_LINK2"/>
      <w:r w:rsidRPr="00A15E34">
        <w:rPr>
          <w:rFonts w:ascii="Times New Roman" w:hAnsi="Times New Roman" w:cs="Times New Roman"/>
          <w:sz w:val="24"/>
          <w:szCs w:val="24"/>
        </w:rPr>
        <w:t>(A)</w:t>
      </w:r>
      <w:bookmarkEnd w:id="0"/>
      <w:bookmarkEnd w:id="1"/>
      <w:r w:rsidRPr="00A15E34">
        <w:rPr>
          <w:rFonts w:ascii="Times New Roman" w:hAnsi="Times New Roman" w:cs="Times New Roman"/>
          <w:sz w:val="24"/>
          <w:szCs w:val="24"/>
        </w:rPr>
        <w:t xml:space="preserve"> MHCC97H parental cells and MHCC97H-derived HLCSLCs were identified for the ability of colony formation. (B) MHCC97H parental cells and MHCC97H-derived HLCSLCs were identified for the ability of spheroid formation. (C) The expression of </w:t>
      </w:r>
      <w:proofErr w:type="spellStart"/>
      <w:r w:rsidRPr="00A15E34">
        <w:rPr>
          <w:rFonts w:ascii="Times New Roman" w:hAnsi="Times New Roman" w:cs="Times New Roman"/>
          <w:sz w:val="24"/>
          <w:szCs w:val="24"/>
        </w:rPr>
        <w:t>stemness</w:t>
      </w:r>
      <w:proofErr w:type="spellEnd"/>
      <w:r w:rsidRPr="00A15E34">
        <w:rPr>
          <w:rFonts w:ascii="Times New Roman" w:hAnsi="Times New Roman" w:cs="Times New Roman"/>
          <w:sz w:val="24"/>
          <w:szCs w:val="24"/>
        </w:rPr>
        <w:t xml:space="preserve">-associated factors (CD44, Oct4, </w:t>
      </w:r>
      <w:proofErr w:type="spellStart"/>
      <w:r w:rsidRPr="00A15E34">
        <w:rPr>
          <w:rFonts w:ascii="Times New Roman" w:hAnsi="Times New Roman" w:cs="Times New Roman"/>
          <w:sz w:val="24"/>
          <w:szCs w:val="24"/>
        </w:rPr>
        <w:t>Nanog</w:t>
      </w:r>
      <w:proofErr w:type="spellEnd"/>
      <w:r w:rsidRPr="00A15E34">
        <w:rPr>
          <w:rFonts w:ascii="Times New Roman" w:hAnsi="Times New Roman" w:cs="Times New Roman"/>
          <w:sz w:val="24"/>
          <w:szCs w:val="24"/>
        </w:rPr>
        <w:t xml:space="preserve">, and Sox2) was determined by Western blot analysis in MHCC97H parental cells and MHCC97H-derived HLCSLCs. (D), (E) Pre- and post-extraction images of the </w:t>
      </w:r>
      <w:proofErr w:type="spellStart"/>
      <w:r w:rsidRPr="00A15E34">
        <w:rPr>
          <w:rFonts w:ascii="Times New Roman" w:hAnsi="Times New Roman" w:cs="Times New Roman"/>
          <w:sz w:val="24"/>
          <w:szCs w:val="24"/>
        </w:rPr>
        <w:t>xenografts</w:t>
      </w:r>
      <w:proofErr w:type="spellEnd"/>
      <w:r w:rsidRPr="00A15E34">
        <w:rPr>
          <w:rFonts w:ascii="Times New Roman" w:hAnsi="Times New Roman" w:cs="Times New Roman"/>
          <w:sz w:val="24"/>
          <w:szCs w:val="24"/>
        </w:rPr>
        <w:t xml:space="preserve"> from MHCC97H parental cells or MHCC97H-derived HLCSLCs. (F), (G) The size and weight analysis of the tumor. (H) Oct4 protein expression in tissue sections was analyzed by immunohistochemistry. *</w:t>
      </w:r>
      <w:r w:rsidRPr="00A15E34">
        <w:rPr>
          <w:rFonts w:ascii="Times New Roman" w:hAnsi="Times New Roman" w:cs="Times New Roman"/>
          <w:i/>
          <w:sz w:val="24"/>
          <w:szCs w:val="24"/>
        </w:rPr>
        <w:t>p</w:t>
      </w:r>
      <w:r w:rsidRPr="00A15E34">
        <w:rPr>
          <w:rFonts w:ascii="Times New Roman" w:hAnsi="Times New Roman" w:cs="Times New Roman"/>
          <w:sz w:val="24"/>
          <w:szCs w:val="24"/>
        </w:rPr>
        <w:t>≤0.05, **</w:t>
      </w:r>
      <w:r w:rsidRPr="00A15E34">
        <w:rPr>
          <w:rFonts w:ascii="Times New Roman" w:hAnsi="Times New Roman" w:cs="Times New Roman"/>
          <w:i/>
          <w:sz w:val="24"/>
          <w:szCs w:val="24"/>
        </w:rPr>
        <w:t>p</w:t>
      </w:r>
      <w:r w:rsidRPr="00A15E34">
        <w:rPr>
          <w:rFonts w:ascii="Times New Roman" w:hAnsi="Times New Roman" w:cs="Times New Roman"/>
          <w:sz w:val="24"/>
          <w:szCs w:val="24"/>
        </w:rPr>
        <w:t>≤0.01, ***</w:t>
      </w:r>
      <w:r w:rsidRPr="00A15E34">
        <w:rPr>
          <w:rFonts w:ascii="Times New Roman" w:hAnsi="Times New Roman" w:cs="Times New Roman"/>
          <w:i/>
          <w:sz w:val="24"/>
          <w:szCs w:val="24"/>
        </w:rPr>
        <w:t>p</w:t>
      </w:r>
      <w:r w:rsidRPr="00A15E34">
        <w:rPr>
          <w:rFonts w:ascii="Times New Roman" w:hAnsi="Times New Roman" w:cs="Times New Roman"/>
          <w:sz w:val="24"/>
          <w:szCs w:val="24"/>
        </w:rPr>
        <w:t>≤0.001.</w:t>
      </w:r>
    </w:p>
    <w:p w:rsidR="001B6E70" w:rsidRPr="00A15E34" w:rsidRDefault="001B6E70" w:rsidP="001B6E70">
      <w:pPr>
        <w:spacing w:line="480" w:lineRule="auto"/>
        <w:jc w:val="both"/>
        <w:rPr>
          <w:rFonts w:ascii="Times New Roman" w:hAnsi="Times New Roman" w:cs="Times New Roman"/>
          <w:b/>
          <w:sz w:val="24"/>
          <w:szCs w:val="24"/>
        </w:rPr>
      </w:pPr>
      <w:r w:rsidRPr="00A15E34">
        <w:rPr>
          <w:rFonts w:ascii="Times New Roman" w:hAnsi="Times New Roman" w:cs="Times New Roman"/>
          <w:b/>
          <w:sz w:val="24"/>
          <w:szCs w:val="24"/>
        </w:rPr>
        <w:t xml:space="preserve">Fig. S2 </w:t>
      </w:r>
      <w:proofErr w:type="gramStart"/>
      <w:r w:rsidRPr="00A15E34">
        <w:rPr>
          <w:rFonts w:ascii="Times New Roman" w:hAnsi="Times New Roman" w:cs="Times New Roman"/>
          <w:b/>
          <w:sz w:val="24"/>
          <w:szCs w:val="24"/>
        </w:rPr>
        <w:t>The</w:t>
      </w:r>
      <w:proofErr w:type="gramEnd"/>
      <w:r w:rsidRPr="00A15E34">
        <w:rPr>
          <w:rFonts w:ascii="Times New Roman" w:hAnsi="Times New Roman" w:cs="Times New Roman"/>
          <w:b/>
          <w:sz w:val="24"/>
          <w:szCs w:val="24"/>
        </w:rPr>
        <w:t xml:space="preserve"> methylation status of the SOCS1 promoter in HLCSLCs</w:t>
      </w:r>
    </w:p>
    <w:p w:rsidR="001B6E70" w:rsidRPr="00A15E34" w:rsidRDefault="001B6E70" w:rsidP="001B6E70">
      <w:pPr>
        <w:spacing w:line="480" w:lineRule="auto"/>
        <w:jc w:val="both"/>
        <w:rPr>
          <w:rFonts w:ascii="Times New Roman" w:hAnsi="Times New Roman" w:cs="Times New Roman"/>
          <w:sz w:val="24"/>
          <w:szCs w:val="24"/>
        </w:rPr>
      </w:pPr>
      <w:r w:rsidRPr="00A15E34">
        <w:rPr>
          <w:rFonts w:ascii="Times New Roman" w:hAnsi="Times New Roman" w:cs="Times New Roman"/>
          <w:sz w:val="24"/>
          <w:szCs w:val="24"/>
        </w:rPr>
        <w:t xml:space="preserve">(A) Genomic DNA sequences within the 3-kilobase promoter regions of the SOCS1 gene were analyzed. Four </w:t>
      </w:r>
      <w:proofErr w:type="spellStart"/>
      <w:r w:rsidRPr="00A15E34">
        <w:rPr>
          <w:rFonts w:ascii="Times New Roman" w:hAnsi="Times New Roman" w:cs="Times New Roman"/>
          <w:sz w:val="24"/>
          <w:szCs w:val="24"/>
        </w:rPr>
        <w:t>CpG</w:t>
      </w:r>
      <w:proofErr w:type="spellEnd"/>
      <w:r w:rsidRPr="00A15E34">
        <w:rPr>
          <w:rFonts w:ascii="Times New Roman" w:hAnsi="Times New Roman" w:cs="Times New Roman"/>
          <w:sz w:val="24"/>
          <w:szCs w:val="24"/>
        </w:rPr>
        <w:t>-rich regions (</w:t>
      </w:r>
      <w:proofErr w:type="spellStart"/>
      <w:r w:rsidRPr="00A15E34">
        <w:rPr>
          <w:rFonts w:ascii="Times New Roman" w:hAnsi="Times New Roman" w:cs="Times New Roman"/>
          <w:sz w:val="24"/>
          <w:szCs w:val="24"/>
        </w:rPr>
        <w:t>CpG</w:t>
      </w:r>
      <w:proofErr w:type="spellEnd"/>
      <w:r w:rsidRPr="00A15E34">
        <w:rPr>
          <w:rFonts w:ascii="Times New Roman" w:hAnsi="Times New Roman" w:cs="Times New Roman"/>
          <w:sz w:val="24"/>
          <w:szCs w:val="24"/>
        </w:rPr>
        <w:t xml:space="preserve"> islands) are present the promoter regions of the SOCS1 gene. (B) Bisulfite sequencing PCR (BSP) analysis was performed to compare the methylation status of the SOCS1 promoter in MHCC97H parental cells and MHCC97H-derived HLCSLCs. **</w:t>
      </w:r>
      <w:r w:rsidRPr="00A15E34">
        <w:rPr>
          <w:rFonts w:ascii="Times New Roman" w:hAnsi="Times New Roman" w:cs="Times New Roman"/>
          <w:i/>
          <w:sz w:val="24"/>
          <w:szCs w:val="24"/>
        </w:rPr>
        <w:t>p</w:t>
      </w:r>
      <w:r w:rsidRPr="00A15E34">
        <w:rPr>
          <w:rFonts w:ascii="Times New Roman" w:hAnsi="Times New Roman" w:cs="Times New Roman"/>
          <w:sz w:val="24"/>
          <w:szCs w:val="24"/>
        </w:rPr>
        <w:t>≤0.01.</w:t>
      </w:r>
    </w:p>
    <w:p w:rsidR="001B6E70" w:rsidRPr="00A15E34" w:rsidRDefault="00DB6CF8" w:rsidP="001B6E70">
      <w:pPr>
        <w:spacing w:line="480" w:lineRule="auto"/>
        <w:jc w:val="both"/>
        <w:rPr>
          <w:rFonts w:ascii="Times New Roman" w:hAnsi="Times New Roman" w:cs="Times New Roman"/>
          <w:b/>
          <w:sz w:val="24"/>
          <w:szCs w:val="24"/>
        </w:rPr>
      </w:pPr>
      <w:r w:rsidRPr="00A15E34">
        <w:rPr>
          <w:rFonts w:ascii="Times New Roman" w:hAnsi="Times New Roman" w:cs="Times New Roman"/>
          <w:b/>
          <w:sz w:val="24"/>
          <w:szCs w:val="24"/>
        </w:rPr>
        <w:t>Fig. S</w:t>
      </w:r>
      <w:r w:rsidR="008303FF" w:rsidRPr="00A15E34">
        <w:rPr>
          <w:rFonts w:ascii="Times New Roman" w:hAnsi="Times New Roman" w:cs="Times New Roman"/>
          <w:b/>
          <w:sz w:val="24"/>
          <w:szCs w:val="24"/>
        </w:rPr>
        <w:t>3</w:t>
      </w:r>
      <w:r w:rsidRPr="00A15E34">
        <w:rPr>
          <w:rFonts w:ascii="Times New Roman" w:hAnsi="Times New Roman" w:cs="Times New Roman"/>
          <w:b/>
          <w:sz w:val="24"/>
          <w:szCs w:val="24"/>
        </w:rPr>
        <w:t xml:space="preserve"> </w:t>
      </w:r>
      <w:proofErr w:type="gramStart"/>
      <w:r w:rsidRPr="00A15E34">
        <w:rPr>
          <w:rFonts w:ascii="Times New Roman" w:hAnsi="Times New Roman" w:cs="Times New Roman"/>
          <w:b/>
          <w:sz w:val="24"/>
          <w:szCs w:val="24"/>
        </w:rPr>
        <w:t>The</w:t>
      </w:r>
      <w:proofErr w:type="gramEnd"/>
      <w:r w:rsidRPr="00A15E34">
        <w:rPr>
          <w:rFonts w:ascii="Times New Roman" w:hAnsi="Times New Roman" w:cs="Times New Roman"/>
          <w:b/>
          <w:sz w:val="24"/>
          <w:szCs w:val="24"/>
        </w:rPr>
        <w:t xml:space="preserve"> methylation status of the SOCS1 promoter in HLCSLCs treated by DAC (5.0 </w:t>
      </w:r>
      <w:proofErr w:type="spellStart"/>
      <w:r w:rsidRPr="00A15E34">
        <w:rPr>
          <w:rFonts w:ascii="Times New Roman" w:hAnsi="Times New Roman" w:cs="Times New Roman"/>
          <w:b/>
          <w:sz w:val="24"/>
          <w:szCs w:val="24"/>
        </w:rPr>
        <w:t>μM</w:t>
      </w:r>
      <w:proofErr w:type="spellEnd"/>
      <w:r w:rsidRPr="00A15E34">
        <w:rPr>
          <w:rFonts w:ascii="Times New Roman" w:hAnsi="Times New Roman" w:cs="Times New Roman"/>
          <w:b/>
          <w:sz w:val="24"/>
          <w:szCs w:val="24"/>
        </w:rPr>
        <w:t>)</w:t>
      </w:r>
      <w:bookmarkStart w:id="2" w:name="_GoBack"/>
      <w:bookmarkEnd w:id="2"/>
    </w:p>
    <w:p w:rsidR="00DA0223" w:rsidRPr="00A15E34" w:rsidRDefault="008303FF" w:rsidP="008303FF">
      <w:pPr>
        <w:spacing w:line="480" w:lineRule="auto"/>
        <w:jc w:val="both"/>
        <w:rPr>
          <w:rFonts w:ascii="Times New Roman" w:hAnsi="Times New Roman" w:cs="Times New Roman"/>
        </w:rPr>
      </w:pPr>
      <w:r w:rsidRPr="00A15E34">
        <w:rPr>
          <w:rFonts w:ascii="Times New Roman" w:hAnsi="Times New Roman" w:cs="Times New Roman"/>
          <w:sz w:val="24"/>
          <w:szCs w:val="24"/>
        </w:rPr>
        <w:t>The methylation status of SOCS1 promoter in MHCC97H-derived HLCSLCs treated with DAC (5.0 μM) was determined by Bisulfite sequencing PCR (BSP) analysis. ***</w:t>
      </w:r>
      <w:r w:rsidRPr="00A15E34">
        <w:rPr>
          <w:rFonts w:ascii="Times New Roman" w:hAnsi="Times New Roman" w:cs="Times New Roman"/>
          <w:i/>
          <w:sz w:val="24"/>
          <w:szCs w:val="24"/>
        </w:rPr>
        <w:t>p</w:t>
      </w:r>
      <w:r w:rsidRPr="00A15E34">
        <w:rPr>
          <w:rFonts w:ascii="Times New Roman" w:hAnsi="Times New Roman" w:cs="Times New Roman"/>
          <w:sz w:val="24"/>
          <w:szCs w:val="24"/>
        </w:rPr>
        <w:t>≤0.001.</w:t>
      </w:r>
    </w:p>
    <w:sectPr w:rsidR="00DA0223" w:rsidRPr="00A15E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CFE7979C-0237-47D1-87FC-4C873ADE2103}"/>
    <w:docVar w:name="KY_MEDREF_VERSION" w:val="3"/>
  </w:docVars>
  <w:rsids>
    <w:rsidRoot w:val="00B578CB"/>
    <w:rsid w:val="001B6E70"/>
    <w:rsid w:val="00553792"/>
    <w:rsid w:val="008303FF"/>
    <w:rsid w:val="009D4FAE"/>
    <w:rsid w:val="00A15E34"/>
    <w:rsid w:val="00B578CB"/>
    <w:rsid w:val="00DA0223"/>
    <w:rsid w:val="00DB6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5C919-02B3-4B68-BDC0-78ECC876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8CB"/>
    <w:pPr>
      <w:spacing w:after="200" w:line="276" w:lineRule="auto"/>
    </w:pPr>
    <w:rPr>
      <w:kern w:val="0"/>
      <w:sz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E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5</cp:revision>
  <dcterms:created xsi:type="dcterms:W3CDTF">2023-08-11T12:32:00Z</dcterms:created>
  <dcterms:modified xsi:type="dcterms:W3CDTF">2024-02-05T07:46:00Z</dcterms:modified>
</cp:coreProperties>
</file>