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94EAC" w14:textId="7246FEE0" w:rsidR="00494CBB" w:rsidRPr="006716A1" w:rsidRDefault="00494CBB" w:rsidP="00494CBB">
      <w:pPr>
        <w:pStyle w:val="MDPI12title"/>
        <w:spacing w:line="480" w:lineRule="auto"/>
        <w:jc w:val="both"/>
        <w:rPr>
          <w:rFonts w:ascii="Times New Roman" w:hAnsi="Times New Roman"/>
          <w:color w:val="000000" w:themeColor="text1"/>
          <w:szCs w:val="36"/>
        </w:rPr>
      </w:pPr>
      <w:r w:rsidRPr="006716A1">
        <w:rPr>
          <w:rFonts w:ascii="Times New Roman" w:hAnsi="Times New Roman"/>
          <w:color w:val="000000" w:themeColor="text1"/>
          <w:szCs w:val="36"/>
        </w:rPr>
        <w:t>Supplementary Information</w:t>
      </w:r>
    </w:p>
    <w:p w14:paraId="19349684" w14:textId="77777777" w:rsidR="00494CBB" w:rsidRPr="006716A1" w:rsidRDefault="00494CBB" w:rsidP="00494CBB">
      <w:pPr>
        <w:pStyle w:val="MDPI12title"/>
        <w:spacing w:line="480" w:lineRule="auto"/>
        <w:jc w:val="both"/>
        <w:rPr>
          <w:rFonts w:ascii="Times New Roman" w:hAnsi="Times New Roman"/>
          <w:color w:val="000000" w:themeColor="text1"/>
          <w:szCs w:val="36"/>
        </w:rPr>
      </w:pPr>
    </w:p>
    <w:p w14:paraId="36AFB7EF" w14:textId="77777777" w:rsidR="00416832" w:rsidRPr="00416832" w:rsidRDefault="00416832" w:rsidP="0041683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416832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Chrysophanol inhibits of colorectal cancer cell motility and energy metabolism by targeting the KITENIN/ErbB4 oncogenic complex</w:t>
      </w:r>
    </w:p>
    <w:p w14:paraId="36DE7E15" w14:textId="77777777" w:rsidR="00494CBB" w:rsidRPr="006716A1" w:rsidRDefault="00494CBB" w:rsidP="00494CB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6716A1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</w:t>
      </w:r>
    </w:p>
    <w:p w14:paraId="153420B2" w14:textId="45B2DDF3" w:rsidR="00F9069A" w:rsidRPr="006716A1" w:rsidRDefault="00F9069A" w:rsidP="00F9069A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6716A1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Mücahit Varlı 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1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Eunae Kim 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2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</w:rPr>
        <w:t>,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 xml:space="preserve"> 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Songjin Oh 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1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Sultan Pulat 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1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Rui Zhou 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1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</w:t>
      </w:r>
      <w:r w:rsidR="001C010D" w:rsidRPr="006716A1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Chathurika D.B. Gamage </w:t>
      </w:r>
      <w:r w:rsidR="001C010D" w:rsidRPr="006716A1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1</w:t>
      </w:r>
      <w:r w:rsidR="001C010D" w:rsidRPr="006716A1">
        <w:rPr>
          <w:rFonts w:ascii="Times New Roman" w:hAnsi="Times New Roman" w:cs="Times New Roman"/>
          <w:color w:val="000000" w:themeColor="text1"/>
          <w:sz w:val="36"/>
          <w:szCs w:val="36"/>
        </w:rPr>
        <w:t>,</w:t>
      </w:r>
      <w:r w:rsidR="001C010D" w:rsidRPr="006716A1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 xml:space="preserve"> </w:t>
      </w:r>
      <w:r w:rsidR="00770FE8" w:rsidRPr="006716A1">
        <w:rPr>
          <w:rFonts w:ascii="Times New Roman" w:hAnsi="Times New Roman" w:cs="Times New Roman"/>
          <w:color w:val="000000" w:themeColor="text1"/>
          <w:sz w:val="36"/>
          <w:szCs w:val="36"/>
        </w:rPr>
        <w:t>Barış Gökals</w:t>
      </w:r>
      <w:r w:rsidR="00416832">
        <w:rPr>
          <w:rFonts w:ascii="Times New Roman" w:hAnsi="Times New Roman" w:cs="Times New Roman"/>
          <w:color w:val="000000" w:themeColor="text1"/>
          <w:sz w:val="36"/>
          <w:szCs w:val="36"/>
          <w:lang w:val="tr-TR"/>
        </w:rPr>
        <w:t>ı</w:t>
      </w:r>
      <w:r w:rsidR="00770FE8" w:rsidRPr="006716A1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n </w:t>
      </w:r>
      <w:r w:rsidR="00770FE8" w:rsidRPr="006716A1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3</w:t>
      </w:r>
      <w:r w:rsidR="00770FE8" w:rsidRPr="006716A1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Nüzhet Cenk Sesal </w:t>
      </w:r>
      <w:r w:rsidR="00770FE8" w:rsidRPr="006716A1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3</w:t>
      </w:r>
      <w:r w:rsidR="00770FE8" w:rsidRPr="006716A1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Kyung Keun Kim </w:t>
      </w:r>
      <w:r w:rsidR="00770FE8" w:rsidRPr="006716A1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4</w:t>
      </w:r>
      <w:r w:rsidR="00770FE8" w:rsidRPr="006716A1">
        <w:rPr>
          <w:rFonts w:ascii="Times New Roman" w:hAnsi="Times New Roman" w:cs="Times New Roman"/>
          <w:color w:val="000000" w:themeColor="text1"/>
          <w:sz w:val="36"/>
          <w:szCs w:val="36"/>
        </w:rPr>
        <w:t>,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Man</w:t>
      </w:r>
      <w:r w:rsidR="0079780B">
        <w:rPr>
          <w:rFonts w:ascii="Times New Roman" w:hAnsi="Times New Roman" w:cs="Times New Roman"/>
          <w:color w:val="000000" w:themeColor="text1"/>
          <w:sz w:val="36"/>
          <w:szCs w:val="36"/>
        </w:rPr>
        <w:t>-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Jeong Paik 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1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Hangun Kim 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1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</w:rPr>
        <w:t>, *</w:t>
      </w:r>
    </w:p>
    <w:p w14:paraId="2AA1B135" w14:textId="77777777" w:rsidR="00494CBB" w:rsidRPr="006716A1" w:rsidRDefault="00494CBB" w:rsidP="00494CBB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1817F70D" w14:textId="24438692" w:rsidR="00494CBB" w:rsidRPr="006716A1" w:rsidRDefault="00494CBB" w:rsidP="00494CBB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  <w:lang w:val="tr-TR"/>
        </w:rPr>
      </w:pPr>
      <w:r w:rsidRPr="006716A1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1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</w:rPr>
        <w:t>College of Pharmacy, Sunchon National University, Sunchon, Republic of Korea; mucahitvarli@s.scnu.ac.kr (M.V.), osj7797@naver.com (S.O.);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  <w:lang w:val="tr-TR"/>
        </w:rPr>
        <w:t xml:space="preserve"> sultanpulat@s.scnu.ac.kr (S.P); zhourui274@gmail.com (R.Z.); </w:t>
      </w:r>
      <w:r w:rsidR="00FE58E3" w:rsidRPr="006716A1">
        <w:rPr>
          <w:rFonts w:ascii="Times New Roman" w:hAnsi="Times New Roman" w:cs="Times New Roman"/>
          <w:color w:val="000000" w:themeColor="text1"/>
          <w:sz w:val="36"/>
          <w:szCs w:val="36"/>
        </w:rPr>
        <w:lastRenderedPageBreak/>
        <w:t xml:space="preserve">chathurika.gamage@gmail.com (C.D.B.G.); 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</w:rPr>
        <w:t>paik815@sunchon.ac.kr (M.-J.P.).</w:t>
      </w:r>
    </w:p>
    <w:p w14:paraId="6A6D7B6C" w14:textId="77777777" w:rsidR="00494CBB" w:rsidRPr="006716A1" w:rsidRDefault="00494CBB" w:rsidP="00494CBB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  <w:lang w:val="tr-TR"/>
        </w:rPr>
      </w:pPr>
      <w:bookmarkStart w:id="0" w:name="_Hlk143043087"/>
      <w:r w:rsidRPr="006716A1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2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  <w:lang w:val="tr-TR"/>
        </w:rPr>
        <w:t>College of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  <w:lang w:val="tr-TR"/>
        </w:rPr>
        <w:t xml:space="preserve">  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  <w:lang w:val="tr-TR"/>
        </w:rPr>
        <w:t>Pharmacy, Chosun University, 146 Chosundae-gil, Gwangju 61452, Republic of Korea; eunaekim@chosun.ac.kr (E.K.).</w:t>
      </w:r>
    </w:p>
    <w:bookmarkEnd w:id="0"/>
    <w:p w14:paraId="57215B61" w14:textId="19DCB7B2" w:rsidR="00770FE8" w:rsidRPr="006716A1" w:rsidRDefault="00770FE8" w:rsidP="00770FE8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6716A1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 xml:space="preserve">3 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Faculty of Arts and Sciences, Department of Biology, Marmara University, Istanbul, Türkiye; baris.gokalsin@marmara.edu.tr (B.G.); cses-al@marmara.edu.tr (N.C.S.). </w:t>
      </w:r>
    </w:p>
    <w:p w14:paraId="6ECA4AA5" w14:textId="1AA7EA05" w:rsidR="00494CBB" w:rsidRPr="006716A1" w:rsidRDefault="00770FE8" w:rsidP="00770FE8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6716A1">
        <w:rPr>
          <w:rFonts w:ascii="Times New Roman" w:hAnsi="Times New Roman" w:cs="Times New Roman"/>
          <w:color w:val="000000" w:themeColor="text1"/>
          <w:sz w:val="36"/>
          <w:szCs w:val="36"/>
        </w:rPr>
        <w:t>4 Department of Pharmacology, Chonnam National University Medical School, 160 Baekseoro, Gwangju 61469, Republic of Korea; kimkk@chonnam.ac.kr (K.K.K.).</w:t>
      </w:r>
    </w:p>
    <w:p w14:paraId="3B56085F" w14:textId="1068C25E" w:rsidR="00494CBB" w:rsidRPr="006716A1" w:rsidRDefault="00494CBB" w:rsidP="00494CBB">
      <w:pPr>
        <w:pStyle w:val="MDPI12title"/>
        <w:spacing w:line="480" w:lineRule="auto"/>
        <w:jc w:val="both"/>
        <w:rPr>
          <w:rFonts w:ascii="Times New Roman" w:hAnsi="Times New Roman"/>
          <w:b w:val="0"/>
          <w:bCs/>
          <w:color w:val="000000" w:themeColor="text1"/>
          <w:szCs w:val="36"/>
        </w:rPr>
      </w:pPr>
      <w:r w:rsidRPr="006716A1">
        <w:rPr>
          <w:rFonts w:ascii="Times New Roman" w:hAnsi="Times New Roman"/>
          <w:b w:val="0"/>
          <w:bCs/>
          <w:color w:val="000000" w:themeColor="text1"/>
          <w:szCs w:val="36"/>
        </w:rPr>
        <w:t>* Correspondence: hangunkim@scnu.ac.kr (H.K.)</w:t>
      </w:r>
    </w:p>
    <w:p w14:paraId="1DF53F5B" w14:textId="77777777" w:rsidR="00494CBB" w:rsidRPr="006716A1" w:rsidRDefault="00494CBB">
      <w:pPr>
        <w:widowControl/>
        <w:wordWrap/>
        <w:autoSpaceDE/>
        <w:autoSpaceDN/>
        <w:rPr>
          <w:rFonts w:ascii="Times New Roman" w:eastAsia="Times New Roman" w:hAnsi="Times New Roman" w:cs="Times New Roman"/>
          <w:b/>
          <w:snapToGrid w:val="0"/>
          <w:color w:val="000000" w:themeColor="text1"/>
          <w:sz w:val="36"/>
          <w:szCs w:val="36"/>
          <w:lang w:eastAsia="de-DE" w:bidi="en-US"/>
        </w:rPr>
      </w:pPr>
      <w:r w:rsidRPr="006716A1">
        <w:rPr>
          <w:rFonts w:ascii="Times New Roman" w:hAnsi="Times New Roman" w:cs="Times New Roman"/>
          <w:color w:val="000000" w:themeColor="text1"/>
          <w:sz w:val="36"/>
          <w:szCs w:val="36"/>
        </w:rPr>
        <w:br w:type="page"/>
      </w:r>
    </w:p>
    <w:p w14:paraId="1CFC26CA" w14:textId="62B692F7" w:rsidR="002A5784" w:rsidRPr="006716A1" w:rsidRDefault="00494CBB" w:rsidP="00494CBB">
      <w:pPr>
        <w:pStyle w:val="MDPI12title"/>
        <w:spacing w:line="480" w:lineRule="auto"/>
        <w:jc w:val="both"/>
        <w:rPr>
          <w:rFonts w:ascii="Times New Roman" w:hAnsi="Times New Roman"/>
          <w:color w:val="000000" w:themeColor="text1"/>
          <w:szCs w:val="36"/>
        </w:rPr>
      </w:pPr>
      <w:r w:rsidRPr="006716A1">
        <w:rPr>
          <w:rFonts w:ascii="Times New Roman" w:hAnsi="Times New Roman"/>
          <w:noProof/>
          <w:color w:val="000000" w:themeColor="text1"/>
          <w:szCs w:val="36"/>
          <w:lang w:val="en-IN" w:eastAsia="en-IN" w:bidi="ar-SA"/>
        </w:rPr>
        <w:lastRenderedPageBreak/>
        <w:drawing>
          <wp:inline distT="0" distB="0" distL="0" distR="0" wp14:anchorId="3BBBE91E" wp14:editId="72B69D1F">
            <wp:extent cx="6188075" cy="4322445"/>
            <wp:effectExtent l="0" t="0" r="3175" b="1905"/>
            <wp:docPr id="90442547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432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2B0A4F" w14:textId="3803E3F4" w:rsidR="00494CBB" w:rsidRPr="006716A1" w:rsidRDefault="00494CBB" w:rsidP="00416832">
      <w:pPr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</w:pPr>
      <w:bookmarkStart w:id="1" w:name="_Hlk154890961"/>
      <w:r w:rsidRPr="006716A1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eastAsia="de-DE" w:bidi="en-US"/>
        </w:rPr>
        <w:t>Supplementary Figure 1.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  <w:t xml:space="preserve"> PCA, OPLS-DA, VIP score, and heatmap analysis for Ca</w:t>
      </w:r>
      <w:r w:rsidR="0025630F" w:rsidRPr="006716A1"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  <w:t>C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  <w:t xml:space="preserve">o2/KITENIN cell with DMSO and </w:t>
      </w:r>
      <w:r w:rsidR="00416832"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  <w:t xml:space="preserve">   </w:t>
      </w:r>
      <w:r w:rsidR="005369EA" w:rsidRPr="006716A1"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  <w:t>c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  <w:t>hrysophanol treatment.</w:t>
      </w:r>
    </w:p>
    <w:bookmarkEnd w:id="1"/>
    <w:p w14:paraId="51ECE3B4" w14:textId="77777777" w:rsidR="00494CBB" w:rsidRPr="006716A1" w:rsidRDefault="00494CBB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</w:pPr>
      <w:r w:rsidRPr="006716A1"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  <w:br w:type="page"/>
      </w:r>
    </w:p>
    <w:p w14:paraId="178B7B54" w14:textId="5D070B6C" w:rsidR="00494CBB" w:rsidRPr="006716A1" w:rsidRDefault="00494CBB" w:rsidP="00494CBB">
      <w:pPr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</w:pPr>
      <w:r w:rsidRPr="006716A1">
        <w:rPr>
          <w:rFonts w:ascii="Times New Roman" w:hAnsi="Times New Roman" w:cs="Times New Roman"/>
          <w:noProof/>
          <w:color w:val="000000" w:themeColor="text1"/>
          <w:sz w:val="36"/>
          <w:szCs w:val="36"/>
          <w:lang w:val="en-IN" w:eastAsia="en-IN"/>
        </w:rPr>
        <w:lastRenderedPageBreak/>
        <w:drawing>
          <wp:inline distT="0" distB="0" distL="0" distR="0" wp14:anchorId="75CAC739" wp14:editId="5C35311F">
            <wp:extent cx="6188075" cy="4352925"/>
            <wp:effectExtent l="0" t="0" r="3175" b="9525"/>
            <wp:docPr id="34015603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435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4D5368" w14:textId="77777777" w:rsidR="00494CBB" w:rsidRPr="006716A1" w:rsidRDefault="00494CBB" w:rsidP="00494CBB">
      <w:pPr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</w:pPr>
    </w:p>
    <w:p w14:paraId="2B2A692D" w14:textId="351B3C68" w:rsidR="005369EA" w:rsidRPr="006716A1" w:rsidRDefault="00494CBB" w:rsidP="00416832">
      <w:pPr>
        <w:jc w:val="both"/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</w:pPr>
      <w:bookmarkStart w:id="2" w:name="_Hlk154890967"/>
      <w:r w:rsidRPr="006716A1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eastAsia="de-DE" w:bidi="en-US"/>
        </w:rPr>
        <w:t>Supplementary Figure 2.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  <w:t xml:space="preserve"> PCA, OPLS-DA, VIP score, and heatmap analysis for Ca</w:t>
      </w:r>
      <w:r w:rsidR="0025630F" w:rsidRPr="006716A1"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  <w:t>C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  <w:t xml:space="preserve">o2/KITENIN media samples treatment by DMSO and </w:t>
      </w:r>
      <w:r w:rsidR="005369EA" w:rsidRPr="006716A1"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  <w:t>c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  <w:t>hrysophanol treatment.</w:t>
      </w:r>
    </w:p>
    <w:p w14:paraId="23C30EE7" w14:textId="77777777" w:rsidR="005369EA" w:rsidRPr="006716A1" w:rsidRDefault="005369EA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</w:pPr>
      <w:r w:rsidRPr="006716A1"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  <w:br w:type="page"/>
      </w:r>
    </w:p>
    <w:p w14:paraId="76092CDF" w14:textId="4863FF6C" w:rsidR="00494CBB" w:rsidRPr="006716A1" w:rsidRDefault="005369EA" w:rsidP="00494CBB">
      <w:pPr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</w:pPr>
      <w:bookmarkStart w:id="3" w:name="_Hlk156499284"/>
      <w:r w:rsidRPr="006716A1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eastAsia="de-DE" w:bidi="en-US"/>
        </w:rPr>
        <w:lastRenderedPageBreak/>
        <w:t>Supplementary Table 1.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  <w:t xml:space="preserve"> qRT-PCR primers</w:t>
      </w:r>
    </w:p>
    <w:tbl>
      <w:tblPr>
        <w:tblStyle w:val="TabloKlavuzu"/>
        <w:tblW w:w="95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47"/>
        <w:gridCol w:w="3510"/>
        <w:gridCol w:w="3819"/>
      </w:tblGrid>
      <w:tr w:rsidR="006716A1" w:rsidRPr="006716A1" w14:paraId="2D1B345F" w14:textId="77777777" w:rsidTr="00822857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bookmarkEnd w:id="2"/>
          <w:bookmarkEnd w:id="3"/>
          <w:p w14:paraId="3C1C84B0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bidi="en-US"/>
              </w:rPr>
              <w:t>Primers sequences</w:t>
            </w:r>
          </w:p>
        </w:tc>
      </w:tr>
      <w:tr w:rsidR="006716A1" w:rsidRPr="006716A1" w14:paraId="6E99C7A2" w14:textId="77777777" w:rsidTr="005369EA">
        <w:trPr>
          <w:cantSplit/>
          <w:trHeight w:val="259"/>
        </w:trPr>
        <w:tc>
          <w:tcPr>
            <w:tcW w:w="2247" w:type="dxa"/>
            <w:tcBorders>
              <w:top w:val="single" w:sz="12" w:space="0" w:color="000000"/>
            </w:tcBorders>
            <w:shd w:val="clear" w:color="auto" w:fill="auto"/>
          </w:tcPr>
          <w:p w14:paraId="07B4F197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bidi="en-US"/>
              </w:rPr>
              <w:t xml:space="preserve">Gene symbol </w:t>
            </w:r>
          </w:p>
        </w:tc>
        <w:tc>
          <w:tcPr>
            <w:tcW w:w="3510" w:type="dxa"/>
            <w:tcBorders>
              <w:top w:val="single" w:sz="12" w:space="0" w:color="000000"/>
            </w:tcBorders>
            <w:shd w:val="clear" w:color="auto" w:fill="auto"/>
          </w:tcPr>
          <w:p w14:paraId="43A4CF80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bidi="en-US"/>
              </w:rPr>
              <w:t xml:space="preserve">For (5'-3') </w:t>
            </w:r>
          </w:p>
        </w:tc>
        <w:tc>
          <w:tcPr>
            <w:tcW w:w="3819" w:type="dxa"/>
            <w:tcBorders>
              <w:top w:val="single" w:sz="12" w:space="0" w:color="000000"/>
            </w:tcBorders>
            <w:shd w:val="clear" w:color="auto" w:fill="auto"/>
          </w:tcPr>
          <w:p w14:paraId="24B92A55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bidi="en-US"/>
              </w:rPr>
              <w:t xml:space="preserve">Rev (5'-3') </w:t>
            </w:r>
          </w:p>
        </w:tc>
      </w:tr>
      <w:tr w:rsidR="006716A1" w:rsidRPr="006716A1" w14:paraId="7A6D4890" w14:textId="77777777" w:rsidTr="005369EA">
        <w:trPr>
          <w:cantSplit/>
          <w:trHeight w:val="259"/>
        </w:trPr>
        <w:tc>
          <w:tcPr>
            <w:tcW w:w="2247" w:type="dxa"/>
            <w:shd w:val="clear" w:color="auto" w:fill="auto"/>
          </w:tcPr>
          <w:p w14:paraId="1C8C7A01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GLUT1</w:t>
            </w:r>
          </w:p>
        </w:tc>
        <w:tc>
          <w:tcPr>
            <w:tcW w:w="3510" w:type="dxa"/>
            <w:shd w:val="clear" w:color="auto" w:fill="auto"/>
          </w:tcPr>
          <w:p w14:paraId="54313E6C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CTTTGTGGCCTTCTTTGAAGT</w:t>
            </w:r>
          </w:p>
        </w:tc>
        <w:tc>
          <w:tcPr>
            <w:tcW w:w="3819" w:type="dxa"/>
            <w:shd w:val="clear" w:color="auto" w:fill="auto"/>
          </w:tcPr>
          <w:p w14:paraId="003488B5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CCACACAGTTGCTCCACAT</w:t>
            </w:r>
          </w:p>
        </w:tc>
      </w:tr>
      <w:tr w:rsidR="006716A1" w:rsidRPr="006716A1" w14:paraId="63DB918D" w14:textId="77777777" w:rsidTr="005369EA">
        <w:trPr>
          <w:cantSplit/>
          <w:trHeight w:val="259"/>
        </w:trPr>
        <w:tc>
          <w:tcPr>
            <w:tcW w:w="2247" w:type="dxa"/>
            <w:shd w:val="clear" w:color="auto" w:fill="auto"/>
          </w:tcPr>
          <w:p w14:paraId="4D85C116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HK2</w:t>
            </w:r>
          </w:p>
        </w:tc>
        <w:tc>
          <w:tcPr>
            <w:tcW w:w="3510" w:type="dxa"/>
            <w:shd w:val="clear" w:color="auto" w:fill="auto"/>
          </w:tcPr>
          <w:p w14:paraId="1F4D4C20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AAGGCTTCAAGGCATCTG</w:t>
            </w:r>
          </w:p>
        </w:tc>
        <w:tc>
          <w:tcPr>
            <w:tcW w:w="3819" w:type="dxa"/>
            <w:shd w:val="clear" w:color="auto" w:fill="auto"/>
          </w:tcPr>
          <w:p w14:paraId="736E2703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CCACAGGTCATCATAGTTCC</w:t>
            </w:r>
          </w:p>
        </w:tc>
      </w:tr>
      <w:tr w:rsidR="006716A1" w:rsidRPr="006716A1" w14:paraId="16AE0268" w14:textId="77777777" w:rsidTr="005369EA">
        <w:trPr>
          <w:cantSplit/>
          <w:trHeight w:val="259"/>
        </w:trPr>
        <w:tc>
          <w:tcPr>
            <w:tcW w:w="2247" w:type="dxa"/>
            <w:shd w:val="clear" w:color="auto" w:fill="auto"/>
          </w:tcPr>
          <w:p w14:paraId="796BCAFA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PKM1</w:t>
            </w:r>
          </w:p>
        </w:tc>
        <w:tc>
          <w:tcPr>
            <w:tcW w:w="3510" w:type="dxa"/>
            <w:shd w:val="clear" w:color="auto" w:fill="auto"/>
          </w:tcPr>
          <w:p w14:paraId="3756C338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CGAGCCTCAAGTCACTCCAC</w:t>
            </w:r>
          </w:p>
        </w:tc>
        <w:tc>
          <w:tcPr>
            <w:tcW w:w="3819" w:type="dxa"/>
            <w:shd w:val="clear" w:color="auto" w:fill="auto"/>
          </w:tcPr>
          <w:p w14:paraId="168C127D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GTGAGCAGACCTGCCAGACT</w:t>
            </w:r>
          </w:p>
        </w:tc>
      </w:tr>
      <w:tr w:rsidR="006716A1" w:rsidRPr="006716A1" w14:paraId="432AACE2" w14:textId="77777777" w:rsidTr="005369EA">
        <w:trPr>
          <w:cantSplit/>
          <w:trHeight w:val="259"/>
        </w:trPr>
        <w:tc>
          <w:tcPr>
            <w:tcW w:w="2247" w:type="dxa"/>
            <w:shd w:val="clear" w:color="auto" w:fill="auto"/>
          </w:tcPr>
          <w:p w14:paraId="2C9EFDB7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PKM2</w:t>
            </w:r>
          </w:p>
        </w:tc>
        <w:tc>
          <w:tcPr>
            <w:tcW w:w="3510" w:type="dxa"/>
            <w:shd w:val="clear" w:color="auto" w:fill="auto"/>
          </w:tcPr>
          <w:p w14:paraId="6A781637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ATTATTTGAGGAACTCCGCCGCCT</w:t>
            </w:r>
          </w:p>
        </w:tc>
        <w:tc>
          <w:tcPr>
            <w:tcW w:w="3819" w:type="dxa"/>
            <w:shd w:val="clear" w:color="auto" w:fill="auto"/>
          </w:tcPr>
          <w:p w14:paraId="1BF939CA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ATTCCGGGTCACAGCAATGATGG</w:t>
            </w:r>
          </w:p>
        </w:tc>
      </w:tr>
      <w:tr w:rsidR="006716A1" w:rsidRPr="006716A1" w14:paraId="1574D397" w14:textId="77777777" w:rsidTr="005369EA">
        <w:trPr>
          <w:cantSplit/>
          <w:trHeight w:val="259"/>
        </w:trPr>
        <w:tc>
          <w:tcPr>
            <w:tcW w:w="2247" w:type="dxa"/>
            <w:shd w:val="clear" w:color="auto" w:fill="auto"/>
          </w:tcPr>
          <w:p w14:paraId="57374446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LDHA</w:t>
            </w:r>
          </w:p>
        </w:tc>
        <w:tc>
          <w:tcPr>
            <w:tcW w:w="3510" w:type="dxa"/>
            <w:shd w:val="clear" w:color="auto" w:fill="auto"/>
          </w:tcPr>
          <w:p w14:paraId="7E431A07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TGGCCTGTGCCATCAGTATC</w:t>
            </w:r>
          </w:p>
        </w:tc>
        <w:tc>
          <w:tcPr>
            <w:tcW w:w="3819" w:type="dxa"/>
            <w:shd w:val="clear" w:color="auto" w:fill="auto"/>
          </w:tcPr>
          <w:p w14:paraId="6F4A6E42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TTCCAAGCCACGTAGGTCAA</w:t>
            </w:r>
          </w:p>
        </w:tc>
      </w:tr>
      <w:tr w:rsidR="006716A1" w:rsidRPr="006716A1" w14:paraId="114537FD" w14:textId="77777777" w:rsidTr="005369EA">
        <w:trPr>
          <w:cantSplit/>
          <w:trHeight w:val="259"/>
        </w:trPr>
        <w:tc>
          <w:tcPr>
            <w:tcW w:w="2247" w:type="dxa"/>
            <w:shd w:val="clear" w:color="auto" w:fill="auto"/>
          </w:tcPr>
          <w:p w14:paraId="3DE5F3D7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β-catenin</w:t>
            </w:r>
          </w:p>
        </w:tc>
        <w:tc>
          <w:tcPr>
            <w:tcW w:w="3510" w:type="dxa"/>
            <w:shd w:val="clear" w:color="auto" w:fill="auto"/>
          </w:tcPr>
          <w:p w14:paraId="39C84A7C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AAAATGGCAGTGCGTTTAG</w:t>
            </w:r>
          </w:p>
        </w:tc>
        <w:tc>
          <w:tcPr>
            <w:tcW w:w="3819" w:type="dxa"/>
            <w:shd w:val="clear" w:color="auto" w:fill="auto"/>
          </w:tcPr>
          <w:p w14:paraId="53DE468B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TTTGAAGGCAGTCTGTCGTA</w:t>
            </w:r>
          </w:p>
        </w:tc>
      </w:tr>
      <w:tr w:rsidR="006716A1" w:rsidRPr="006716A1" w14:paraId="5BBD7A11" w14:textId="77777777" w:rsidTr="005369EA">
        <w:trPr>
          <w:cantSplit/>
          <w:trHeight w:val="259"/>
        </w:trPr>
        <w:tc>
          <w:tcPr>
            <w:tcW w:w="2247" w:type="dxa"/>
            <w:shd w:val="clear" w:color="auto" w:fill="auto"/>
          </w:tcPr>
          <w:p w14:paraId="27819132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c-Myc</w:t>
            </w:r>
          </w:p>
        </w:tc>
        <w:tc>
          <w:tcPr>
            <w:tcW w:w="3510" w:type="dxa"/>
            <w:shd w:val="clear" w:color="auto" w:fill="auto"/>
          </w:tcPr>
          <w:p w14:paraId="30ABEC0E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AATGAAAAGGCCCCCAAGGTAGTTATCC</w:t>
            </w:r>
          </w:p>
        </w:tc>
        <w:tc>
          <w:tcPr>
            <w:tcW w:w="3819" w:type="dxa"/>
            <w:shd w:val="clear" w:color="auto" w:fill="auto"/>
          </w:tcPr>
          <w:p w14:paraId="4E8B941A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GTCGTTTCCGCAACAAGTCCTCTTC</w:t>
            </w:r>
          </w:p>
        </w:tc>
      </w:tr>
      <w:tr w:rsidR="006716A1" w:rsidRPr="006716A1" w14:paraId="7C3761E8" w14:textId="77777777" w:rsidTr="005369EA">
        <w:trPr>
          <w:cantSplit/>
          <w:trHeight w:val="259"/>
        </w:trPr>
        <w:tc>
          <w:tcPr>
            <w:tcW w:w="2247" w:type="dxa"/>
            <w:shd w:val="clear" w:color="auto" w:fill="auto"/>
          </w:tcPr>
          <w:p w14:paraId="0F00C91A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Cyclin D1</w:t>
            </w:r>
          </w:p>
        </w:tc>
        <w:tc>
          <w:tcPr>
            <w:tcW w:w="3510" w:type="dxa"/>
            <w:shd w:val="clear" w:color="auto" w:fill="auto"/>
          </w:tcPr>
          <w:p w14:paraId="2C2FA5A4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CCGTCCATGCGGAAGATC</w:t>
            </w:r>
          </w:p>
        </w:tc>
        <w:tc>
          <w:tcPr>
            <w:tcW w:w="3819" w:type="dxa"/>
            <w:shd w:val="clear" w:color="auto" w:fill="auto"/>
          </w:tcPr>
          <w:p w14:paraId="3AF24B16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GAAGACCTCCTCCTCGCACT</w:t>
            </w:r>
          </w:p>
        </w:tc>
      </w:tr>
      <w:tr w:rsidR="006716A1" w:rsidRPr="006716A1" w14:paraId="3C07CDF7" w14:textId="77777777" w:rsidTr="005369EA">
        <w:trPr>
          <w:cantSplit/>
          <w:trHeight w:val="259"/>
        </w:trPr>
        <w:tc>
          <w:tcPr>
            <w:tcW w:w="2247" w:type="dxa"/>
            <w:shd w:val="clear" w:color="auto" w:fill="auto"/>
          </w:tcPr>
          <w:p w14:paraId="73B3F617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hnRNPI (PTBP1)</w:t>
            </w:r>
          </w:p>
        </w:tc>
        <w:tc>
          <w:tcPr>
            <w:tcW w:w="3510" w:type="dxa"/>
            <w:shd w:val="clear" w:color="auto" w:fill="auto"/>
          </w:tcPr>
          <w:p w14:paraId="59F4D773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TCAGGCCTTCATCGAGATGCACA</w:t>
            </w:r>
          </w:p>
        </w:tc>
        <w:tc>
          <w:tcPr>
            <w:tcW w:w="3819" w:type="dxa"/>
            <w:shd w:val="clear" w:color="auto" w:fill="auto"/>
          </w:tcPr>
          <w:p w14:paraId="20FA43CD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TCTTGAGCTCCTTGTGGTTGGA</w:t>
            </w:r>
          </w:p>
        </w:tc>
      </w:tr>
      <w:tr w:rsidR="006716A1" w:rsidRPr="006716A1" w14:paraId="3055E754" w14:textId="77777777" w:rsidTr="005369EA">
        <w:trPr>
          <w:cantSplit/>
          <w:trHeight w:val="259"/>
        </w:trPr>
        <w:tc>
          <w:tcPr>
            <w:tcW w:w="2247" w:type="dxa"/>
            <w:shd w:val="clear" w:color="auto" w:fill="auto"/>
          </w:tcPr>
          <w:p w14:paraId="127542F1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hnRNPA1</w:t>
            </w:r>
          </w:p>
        </w:tc>
        <w:tc>
          <w:tcPr>
            <w:tcW w:w="3510" w:type="dxa"/>
            <w:shd w:val="clear" w:color="auto" w:fill="auto"/>
          </w:tcPr>
          <w:p w14:paraId="3795D298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GCTCACGGACTGTGTGGTAA</w:t>
            </w:r>
          </w:p>
        </w:tc>
        <w:tc>
          <w:tcPr>
            <w:tcW w:w="3819" w:type="dxa"/>
            <w:shd w:val="clear" w:color="auto" w:fill="auto"/>
          </w:tcPr>
          <w:p w14:paraId="09BCF028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GGCCTTGCATTCATAGCTGC</w:t>
            </w:r>
          </w:p>
        </w:tc>
      </w:tr>
      <w:tr w:rsidR="006716A1" w:rsidRPr="006716A1" w14:paraId="6C3C5B9A" w14:textId="77777777" w:rsidTr="005369EA">
        <w:trPr>
          <w:cantSplit/>
          <w:trHeight w:val="259"/>
        </w:trPr>
        <w:tc>
          <w:tcPr>
            <w:tcW w:w="2247" w:type="dxa"/>
            <w:shd w:val="clear" w:color="auto" w:fill="auto"/>
          </w:tcPr>
          <w:p w14:paraId="6A984F37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lastRenderedPageBreak/>
              <w:t>hnRNPA2</w:t>
            </w:r>
          </w:p>
        </w:tc>
        <w:tc>
          <w:tcPr>
            <w:tcW w:w="3510" w:type="dxa"/>
            <w:shd w:val="clear" w:color="auto" w:fill="auto"/>
          </w:tcPr>
          <w:p w14:paraId="7023D8AE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GGAGTGGAAGAGGAGGCAAC</w:t>
            </w:r>
          </w:p>
        </w:tc>
        <w:tc>
          <w:tcPr>
            <w:tcW w:w="3819" w:type="dxa"/>
            <w:shd w:val="clear" w:color="auto" w:fill="auto"/>
          </w:tcPr>
          <w:p w14:paraId="2A3C740A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CAGGTCCTCCTCCATACCCA</w:t>
            </w:r>
          </w:p>
        </w:tc>
      </w:tr>
      <w:tr w:rsidR="006716A1" w:rsidRPr="006716A1" w14:paraId="4062FE7B" w14:textId="77777777" w:rsidTr="005369EA">
        <w:trPr>
          <w:cantSplit/>
          <w:trHeight w:val="259"/>
        </w:trPr>
        <w:tc>
          <w:tcPr>
            <w:tcW w:w="2247" w:type="dxa"/>
            <w:shd w:val="clear" w:color="auto" w:fill="auto"/>
          </w:tcPr>
          <w:p w14:paraId="62931715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l-GR" w:bidi="en-US"/>
              </w:rPr>
              <w:t>β</w:t>
            </w: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>-</w:t>
            </w: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actin</w:t>
            </w:r>
          </w:p>
        </w:tc>
        <w:tc>
          <w:tcPr>
            <w:tcW w:w="3510" w:type="dxa"/>
            <w:shd w:val="clear" w:color="auto" w:fill="auto"/>
          </w:tcPr>
          <w:p w14:paraId="3FE96F73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ATTGTGAACTTTGGGGGATG</w:t>
            </w:r>
          </w:p>
        </w:tc>
        <w:tc>
          <w:tcPr>
            <w:tcW w:w="3819" w:type="dxa"/>
            <w:shd w:val="clear" w:color="auto" w:fill="auto"/>
          </w:tcPr>
          <w:p w14:paraId="79655B0D" w14:textId="77777777" w:rsidR="005369EA" w:rsidRPr="006716A1" w:rsidRDefault="005369EA" w:rsidP="005369EA">
            <w:pPr>
              <w:widowControl/>
              <w:wordWrap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GB" w:bidi="en-US"/>
              </w:rPr>
              <w:t>GATGAGATTGGCATGGCTTT</w:t>
            </w:r>
          </w:p>
        </w:tc>
      </w:tr>
    </w:tbl>
    <w:p w14:paraId="21CBBA78" w14:textId="66ACA9FA" w:rsidR="005369EA" w:rsidRPr="006716A1" w:rsidRDefault="005369EA" w:rsidP="0025630F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</w:pPr>
    </w:p>
    <w:p w14:paraId="0901B703" w14:textId="77777777" w:rsidR="005369EA" w:rsidRPr="006716A1" w:rsidRDefault="005369EA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</w:pPr>
      <w:r w:rsidRPr="006716A1"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  <w:br w:type="page"/>
      </w:r>
    </w:p>
    <w:p w14:paraId="32541B80" w14:textId="454F222B" w:rsidR="005369EA" w:rsidRPr="006716A1" w:rsidRDefault="005369EA" w:rsidP="005369EA">
      <w:pPr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</w:pPr>
      <w:r w:rsidRPr="006716A1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eastAsia="de-DE" w:bidi="en-US"/>
        </w:rPr>
        <w:lastRenderedPageBreak/>
        <w:t>Supplementary Table 2.</w:t>
      </w:r>
      <w:r w:rsidRPr="006716A1"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  <w:t xml:space="preserve"> </w:t>
      </w:r>
      <w:bookmarkStart w:id="4" w:name="_Hlk156499302"/>
      <w:r w:rsidRPr="006716A1"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  <w:t>Antibody information</w:t>
      </w:r>
      <w:bookmarkEnd w:id="4"/>
    </w:p>
    <w:tbl>
      <w:tblPr>
        <w:tblStyle w:val="TabloKlavuzu"/>
        <w:tblW w:w="95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07"/>
        <w:gridCol w:w="3330"/>
        <w:gridCol w:w="1839"/>
      </w:tblGrid>
      <w:tr w:rsidR="006716A1" w:rsidRPr="006716A1" w14:paraId="6474DED5" w14:textId="77777777" w:rsidTr="00822857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CA0EB70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bidi="en-US"/>
              </w:rPr>
              <w:t>Antibodies</w:t>
            </w:r>
          </w:p>
        </w:tc>
      </w:tr>
      <w:tr w:rsidR="006716A1" w:rsidRPr="006716A1" w14:paraId="56F81AE2" w14:textId="77777777" w:rsidTr="005369EA">
        <w:trPr>
          <w:cantSplit/>
          <w:trHeight w:val="259"/>
        </w:trPr>
        <w:tc>
          <w:tcPr>
            <w:tcW w:w="4407" w:type="dxa"/>
            <w:tcBorders>
              <w:top w:val="single" w:sz="12" w:space="0" w:color="000000"/>
            </w:tcBorders>
            <w:shd w:val="clear" w:color="auto" w:fill="auto"/>
          </w:tcPr>
          <w:p w14:paraId="72958597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Alpha tubulin (11h101) Rabbit mAb </w:t>
            </w:r>
          </w:p>
        </w:tc>
        <w:tc>
          <w:tcPr>
            <w:tcW w:w="3330" w:type="dxa"/>
            <w:tcBorders>
              <w:top w:val="single" w:sz="12" w:space="0" w:color="000000"/>
            </w:tcBorders>
            <w:shd w:val="clear" w:color="auto" w:fill="auto"/>
          </w:tcPr>
          <w:p w14:paraId="6D32E77E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>Cell signaling</w:t>
            </w:r>
          </w:p>
        </w:tc>
        <w:tc>
          <w:tcPr>
            <w:tcW w:w="1839" w:type="dxa"/>
            <w:tcBorders>
              <w:top w:val="single" w:sz="12" w:space="0" w:color="000000"/>
            </w:tcBorders>
            <w:shd w:val="clear" w:color="auto" w:fill="auto"/>
          </w:tcPr>
          <w:p w14:paraId="54E7AD81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#2125 </w:t>
            </w:r>
          </w:p>
        </w:tc>
      </w:tr>
      <w:tr w:rsidR="006716A1" w:rsidRPr="006716A1" w14:paraId="3D43631D" w14:textId="77777777" w:rsidTr="005369EA">
        <w:trPr>
          <w:cantSplit/>
          <w:trHeight w:val="259"/>
        </w:trPr>
        <w:tc>
          <w:tcPr>
            <w:tcW w:w="4407" w:type="dxa"/>
            <w:shd w:val="clear" w:color="auto" w:fill="auto"/>
          </w:tcPr>
          <w:p w14:paraId="072C34F5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bookmarkStart w:id="5" w:name="_Hlk156073978"/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GAPDH (D16H11) XP Rabbit mAb </w:t>
            </w:r>
            <w:bookmarkEnd w:id="5"/>
          </w:p>
        </w:tc>
        <w:tc>
          <w:tcPr>
            <w:tcW w:w="3330" w:type="dxa"/>
            <w:shd w:val="clear" w:color="auto" w:fill="auto"/>
          </w:tcPr>
          <w:p w14:paraId="45F86136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>Cell signaling</w:t>
            </w:r>
          </w:p>
        </w:tc>
        <w:tc>
          <w:tcPr>
            <w:tcW w:w="1839" w:type="dxa"/>
            <w:shd w:val="clear" w:color="auto" w:fill="auto"/>
          </w:tcPr>
          <w:p w14:paraId="64B63606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#5174 </w:t>
            </w:r>
          </w:p>
        </w:tc>
      </w:tr>
      <w:tr w:rsidR="006716A1" w:rsidRPr="006716A1" w14:paraId="3D0148DF" w14:textId="77777777" w:rsidTr="005369EA">
        <w:trPr>
          <w:cantSplit/>
          <w:trHeight w:val="259"/>
        </w:trPr>
        <w:tc>
          <w:tcPr>
            <w:tcW w:w="4407" w:type="dxa"/>
            <w:shd w:val="clear" w:color="auto" w:fill="auto"/>
          </w:tcPr>
          <w:p w14:paraId="5D3E2EB1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bookmarkStart w:id="6" w:name="_Hlk156073983"/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Goat Anti-Rabbit IgG (H+L) Peroxidase Conjugated </w:t>
            </w:r>
            <w:bookmarkEnd w:id="6"/>
          </w:p>
        </w:tc>
        <w:tc>
          <w:tcPr>
            <w:tcW w:w="3330" w:type="dxa"/>
            <w:shd w:val="clear" w:color="auto" w:fill="auto"/>
          </w:tcPr>
          <w:p w14:paraId="3592305E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>Thermo scientific</w:t>
            </w:r>
          </w:p>
        </w:tc>
        <w:tc>
          <w:tcPr>
            <w:tcW w:w="1839" w:type="dxa"/>
            <w:shd w:val="clear" w:color="auto" w:fill="auto"/>
          </w:tcPr>
          <w:p w14:paraId="4456477C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31460 </w:t>
            </w:r>
          </w:p>
        </w:tc>
      </w:tr>
      <w:tr w:rsidR="006716A1" w:rsidRPr="006716A1" w14:paraId="102A07B2" w14:textId="77777777" w:rsidTr="005369EA">
        <w:trPr>
          <w:cantSplit/>
          <w:trHeight w:val="259"/>
        </w:trPr>
        <w:tc>
          <w:tcPr>
            <w:tcW w:w="4407" w:type="dxa"/>
            <w:shd w:val="clear" w:color="auto" w:fill="auto"/>
          </w:tcPr>
          <w:p w14:paraId="75557145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bookmarkStart w:id="7" w:name="_Hlk156073988"/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Goat Anti-Mouse IgG (H+L) Peroxidase Conjugated </w:t>
            </w:r>
            <w:bookmarkEnd w:id="7"/>
          </w:p>
        </w:tc>
        <w:tc>
          <w:tcPr>
            <w:tcW w:w="3330" w:type="dxa"/>
            <w:shd w:val="clear" w:color="auto" w:fill="auto"/>
          </w:tcPr>
          <w:p w14:paraId="69E7513C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Thermo scientific </w:t>
            </w:r>
          </w:p>
        </w:tc>
        <w:tc>
          <w:tcPr>
            <w:tcW w:w="1839" w:type="dxa"/>
            <w:shd w:val="clear" w:color="auto" w:fill="auto"/>
          </w:tcPr>
          <w:p w14:paraId="6A245DA9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NCI1430KR </w:t>
            </w:r>
          </w:p>
        </w:tc>
      </w:tr>
      <w:tr w:rsidR="006716A1" w:rsidRPr="006716A1" w14:paraId="428C7EA9" w14:textId="77777777" w:rsidTr="005369EA">
        <w:trPr>
          <w:cantSplit/>
          <w:trHeight w:val="259"/>
        </w:trPr>
        <w:tc>
          <w:tcPr>
            <w:tcW w:w="4407" w:type="dxa"/>
            <w:shd w:val="clear" w:color="auto" w:fill="auto"/>
          </w:tcPr>
          <w:p w14:paraId="3775EF56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bookmarkStart w:id="8" w:name="_Hlk156073994"/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PKM2 (D78A4) XP Rabbit mAB </w:t>
            </w:r>
            <w:bookmarkEnd w:id="8"/>
          </w:p>
        </w:tc>
        <w:tc>
          <w:tcPr>
            <w:tcW w:w="3330" w:type="dxa"/>
            <w:shd w:val="clear" w:color="auto" w:fill="auto"/>
          </w:tcPr>
          <w:p w14:paraId="426B8E82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Cell signaling </w:t>
            </w:r>
          </w:p>
        </w:tc>
        <w:tc>
          <w:tcPr>
            <w:tcW w:w="1839" w:type="dxa"/>
            <w:shd w:val="clear" w:color="auto" w:fill="auto"/>
          </w:tcPr>
          <w:p w14:paraId="3346EA05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#4053 </w:t>
            </w:r>
          </w:p>
        </w:tc>
      </w:tr>
      <w:tr w:rsidR="006716A1" w:rsidRPr="006716A1" w14:paraId="0B9A670E" w14:textId="77777777" w:rsidTr="005369EA">
        <w:trPr>
          <w:cantSplit/>
          <w:trHeight w:val="259"/>
        </w:trPr>
        <w:tc>
          <w:tcPr>
            <w:tcW w:w="4407" w:type="dxa"/>
            <w:shd w:val="clear" w:color="auto" w:fill="auto"/>
          </w:tcPr>
          <w:p w14:paraId="22E3DFC1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bookmarkStart w:id="9" w:name="_Hlk156073999"/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GLUT1 (D3J3A) Rabbit mAB </w:t>
            </w:r>
            <w:bookmarkEnd w:id="9"/>
          </w:p>
        </w:tc>
        <w:tc>
          <w:tcPr>
            <w:tcW w:w="3330" w:type="dxa"/>
            <w:shd w:val="clear" w:color="auto" w:fill="auto"/>
          </w:tcPr>
          <w:p w14:paraId="1B0BB819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Cell signaling </w:t>
            </w:r>
          </w:p>
        </w:tc>
        <w:tc>
          <w:tcPr>
            <w:tcW w:w="1839" w:type="dxa"/>
            <w:shd w:val="clear" w:color="auto" w:fill="auto"/>
          </w:tcPr>
          <w:p w14:paraId="2BA2476A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#12939 </w:t>
            </w:r>
          </w:p>
        </w:tc>
      </w:tr>
      <w:tr w:rsidR="006716A1" w:rsidRPr="006716A1" w14:paraId="0CC70553" w14:textId="77777777" w:rsidTr="005369EA">
        <w:trPr>
          <w:cantSplit/>
          <w:trHeight w:val="259"/>
        </w:trPr>
        <w:tc>
          <w:tcPr>
            <w:tcW w:w="4407" w:type="dxa"/>
            <w:shd w:val="clear" w:color="auto" w:fill="auto"/>
          </w:tcPr>
          <w:p w14:paraId="3D704ABE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bookmarkStart w:id="10" w:name="_Hlk156074004"/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LDHA (C4B5) Rabbit mAB </w:t>
            </w:r>
            <w:bookmarkEnd w:id="10"/>
          </w:p>
        </w:tc>
        <w:tc>
          <w:tcPr>
            <w:tcW w:w="3330" w:type="dxa"/>
            <w:shd w:val="clear" w:color="auto" w:fill="auto"/>
          </w:tcPr>
          <w:p w14:paraId="17F03FE1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Cell signaling </w:t>
            </w:r>
          </w:p>
        </w:tc>
        <w:tc>
          <w:tcPr>
            <w:tcW w:w="1839" w:type="dxa"/>
            <w:shd w:val="clear" w:color="auto" w:fill="auto"/>
          </w:tcPr>
          <w:p w14:paraId="76CF60F1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#3582 </w:t>
            </w:r>
          </w:p>
        </w:tc>
      </w:tr>
      <w:tr w:rsidR="006716A1" w:rsidRPr="006716A1" w14:paraId="6CF71888" w14:textId="77777777" w:rsidTr="005369EA">
        <w:trPr>
          <w:cantSplit/>
          <w:trHeight w:val="259"/>
        </w:trPr>
        <w:tc>
          <w:tcPr>
            <w:tcW w:w="4407" w:type="dxa"/>
            <w:shd w:val="clear" w:color="auto" w:fill="auto"/>
          </w:tcPr>
          <w:p w14:paraId="4A23F9B9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bookmarkStart w:id="11" w:name="_Hlk156074012"/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Beta-actin antibody </w:t>
            </w:r>
            <w:bookmarkEnd w:id="11"/>
          </w:p>
        </w:tc>
        <w:tc>
          <w:tcPr>
            <w:tcW w:w="3330" w:type="dxa"/>
            <w:shd w:val="clear" w:color="auto" w:fill="auto"/>
          </w:tcPr>
          <w:p w14:paraId="61300D5D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Cell signaling, #4967 </w:t>
            </w:r>
          </w:p>
        </w:tc>
        <w:tc>
          <w:tcPr>
            <w:tcW w:w="1839" w:type="dxa"/>
            <w:shd w:val="clear" w:color="auto" w:fill="auto"/>
          </w:tcPr>
          <w:p w14:paraId="0B7D9CDA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#4967 </w:t>
            </w:r>
          </w:p>
        </w:tc>
      </w:tr>
      <w:tr w:rsidR="006716A1" w:rsidRPr="006716A1" w14:paraId="7F514645" w14:textId="77777777" w:rsidTr="005369EA">
        <w:trPr>
          <w:cantSplit/>
          <w:trHeight w:val="259"/>
        </w:trPr>
        <w:tc>
          <w:tcPr>
            <w:tcW w:w="4407" w:type="dxa"/>
            <w:shd w:val="clear" w:color="auto" w:fill="auto"/>
          </w:tcPr>
          <w:p w14:paraId="5E75023B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bookmarkStart w:id="12" w:name="_Hlk156074009"/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Hexokinase II (C64G5) Rabbit mAb </w:t>
            </w:r>
            <w:bookmarkEnd w:id="12"/>
          </w:p>
        </w:tc>
        <w:tc>
          <w:tcPr>
            <w:tcW w:w="3330" w:type="dxa"/>
            <w:shd w:val="clear" w:color="auto" w:fill="auto"/>
          </w:tcPr>
          <w:p w14:paraId="49E36FC5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Cell signaling, #2867 </w:t>
            </w:r>
          </w:p>
        </w:tc>
        <w:tc>
          <w:tcPr>
            <w:tcW w:w="1839" w:type="dxa"/>
            <w:shd w:val="clear" w:color="auto" w:fill="auto"/>
          </w:tcPr>
          <w:p w14:paraId="3543A658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#2867 </w:t>
            </w:r>
          </w:p>
        </w:tc>
      </w:tr>
      <w:tr w:rsidR="006716A1" w:rsidRPr="006716A1" w14:paraId="066F4B39" w14:textId="77777777" w:rsidTr="005369EA">
        <w:trPr>
          <w:cantSplit/>
          <w:trHeight w:val="259"/>
        </w:trPr>
        <w:tc>
          <w:tcPr>
            <w:tcW w:w="4407" w:type="dxa"/>
            <w:shd w:val="clear" w:color="auto" w:fill="auto"/>
          </w:tcPr>
          <w:p w14:paraId="6C01D022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bookmarkStart w:id="13" w:name="_Hlk156074024"/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Anti-cyclin D1 Ab-3 mouse mAB </w:t>
            </w:r>
            <w:bookmarkEnd w:id="13"/>
          </w:p>
        </w:tc>
        <w:tc>
          <w:tcPr>
            <w:tcW w:w="3330" w:type="dxa"/>
            <w:shd w:val="clear" w:color="auto" w:fill="auto"/>
          </w:tcPr>
          <w:p w14:paraId="1C9A86FD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Merck, Kenilworth, NJ, USA </w:t>
            </w:r>
          </w:p>
        </w:tc>
        <w:tc>
          <w:tcPr>
            <w:tcW w:w="1839" w:type="dxa"/>
            <w:shd w:val="clear" w:color="auto" w:fill="auto"/>
          </w:tcPr>
          <w:p w14:paraId="6F395B45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DCS-6 </w:t>
            </w:r>
          </w:p>
        </w:tc>
      </w:tr>
      <w:tr w:rsidR="006716A1" w:rsidRPr="006716A1" w14:paraId="445B3BF8" w14:textId="77777777" w:rsidTr="005369EA">
        <w:trPr>
          <w:cantSplit/>
          <w:trHeight w:val="63"/>
        </w:trPr>
        <w:tc>
          <w:tcPr>
            <w:tcW w:w="4407" w:type="dxa"/>
            <w:shd w:val="clear" w:color="auto" w:fill="auto"/>
          </w:tcPr>
          <w:p w14:paraId="76A58592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bookmarkStart w:id="14" w:name="_Hlk156074018"/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PKM1 (D30G6) Rabbit mAB </w:t>
            </w:r>
            <w:bookmarkEnd w:id="14"/>
          </w:p>
        </w:tc>
        <w:tc>
          <w:tcPr>
            <w:tcW w:w="3330" w:type="dxa"/>
            <w:shd w:val="clear" w:color="auto" w:fill="auto"/>
          </w:tcPr>
          <w:p w14:paraId="47023743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Cell signaling </w:t>
            </w:r>
          </w:p>
        </w:tc>
        <w:tc>
          <w:tcPr>
            <w:tcW w:w="1839" w:type="dxa"/>
            <w:shd w:val="clear" w:color="auto" w:fill="auto"/>
          </w:tcPr>
          <w:p w14:paraId="3B0EDDAE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#7067 </w:t>
            </w:r>
          </w:p>
        </w:tc>
      </w:tr>
      <w:tr w:rsidR="006716A1" w:rsidRPr="006716A1" w14:paraId="2D4D208A" w14:textId="77777777" w:rsidTr="005369EA">
        <w:trPr>
          <w:cantSplit/>
          <w:trHeight w:val="259"/>
        </w:trPr>
        <w:tc>
          <w:tcPr>
            <w:tcW w:w="4407" w:type="dxa"/>
            <w:shd w:val="clear" w:color="auto" w:fill="auto"/>
          </w:tcPr>
          <w:p w14:paraId="7B18782D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bookmarkStart w:id="15" w:name="_Hlk156074029"/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Anti-VANGL1 </w:t>
            </w:r>
            <w:bookmarkEnd w:id="15"/>
          </w:p>
        </w:tc>
        <w:tc>
          <w:tcPr>
            <w:tcW w:w="3330" w:type="dxa"/>
            <w:shd w:val="clear" w:color="auto" w:fill="auto"/>
          </w:tcPr>
          <w:p w14:paraId="74C74371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bookmarkStart w:id="16" w:name="_Hlk156074044"/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Atlas antibodies </w:t>
            </w:r>
            <w:bookmarkEnd w:id="16"/>
          </w:p>
        </w:tc>
        <w:tc>
          <w:tcPr>
            <w:tcW w:w="1839" w:type="dxa"/>
            <w:shd w:val="clear" w:color="auto" w:fill="auto"/>
          </w:tcPr>
          <w:p w14:paraId="1B7331E0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HPA025235 </w:t>
            </w:r>
          </w:p>
        </w:tc>
      </w:tr>
      <w:tr w:rsidR="006716A1" w:rsidRPr="006716A1" w14:paraId="49D39300" w14:textId="77777777" w:rsidTr="005369EA">
        <w:trPr>
          <w:cantSplit/>
          <w:trHeight w:val="259"/>
        </w:trPr>
        <w:tc>
          <w:tcPr>
            <w:tcW w:w="4407" w:type="dxa"/>
            <w:shd w:val="clear" w:color="auto" w:fill="auto"/>
          </w:tcPr>
          <w:p w14:paraId="02E61086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bookmarkStart w:id="17" w:name="_Hlk156074049"/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lastRenderedPageBreak/>
              <w:t xml:space="preserve">c-Myc (9E10) </w:t>
            </w:r>
            <w:bookmarkEnd w:id="17"/>
          </w:p>
        </w:tc>
        <w:tc>
          <w:tcPr>
            <w:tcW w:w="3330" w:type="dxa"/>
            <w:shd w:val="clear" w:color="auto" w:fill="auto"/>
          </w:tcPr>
          <w:p w14:paraId="4F14959B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>Santa Cruz Biotech.</w:t>
            </w:r>
          </w:p>
        </w:tc>
        <w:tc>
          <w:tcPr>
            <w:tcW w:w="1839" w:type="dxa"/>
            <w:shd w:val="clear" w:color="auto" w:fill="auto"/>
          </w:tcPr>
          <w:p w14:paraId="63BC4C9A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 xml:space="preserve">sc-40 </w:t>
            </w:r>
          </w:p>
        </w:tc>
      </w:tr>
      <w:tr w:rsidR="006716A1" w:rsidRPr="006716A1" w14:paraId="275F252F" w14:textId="77777777" w:rsidTr="005369EA">
        <w:trPr>
          <w:cantSplit/>
          <w:trHeight w:val="259"/>
        </w:trPr>
        <w:tc>
          <w:tcPr>
            <w:tcW w:w="4407" w:type="dxa"/>
            <w:shd w:val="clear" w:color="auto" w:fill="auto"/>
          </w:tcPr>
          <w:p w14:paraId="54BB45C9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bookmarkStart w:id="18" w:name="_Hlk156074053"/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>HER4/ErbB4 (111B2) Rabbit mAb</w:t>
            </w:r>
            <w:bookmarkEnd w:id="18"/>
          </w:p>
        </w:tc>
        <w:tc>
          <w:tcPr>
            <w:tcW w:w="3330" w:type="dxa"/>
            <w:shd w:val="clear" w:color="auto" w:fill="auto"/>
          </w:tcPr>
          <w:p w14:paraId="2F71013E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>Cell signaling</w:t>
            </w:r>
          </w:p>
        </w:tc>
        <w:tc>
          <w:tcPr>
            <w:tcW w:w="1839" w:type="dxa"/>
            <w:shd w:val="clear" w:color="auto" w:fill="auto"/>
          </w:tcPr>
          <w:p w14:paraId="1D497D78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>#4795</w:t>
            </w:r>
          </w:p>
        </w:tc>
      </w:tr>
      <w:tr w:rsidR="005369EA" w:rsidRPr="006716A1" w14:paraId="4AD96CF8" w14:textId="77777777" w:rsidTr="005369EA">
        <w:trPr>
          <w:cantSplit/>
          <w:trHeight w:val="259"/>
        </w:trPr>
        <w:tc>
          <w:tcPr>
            <w:tcW w:w="4407" w:type="dxa"/>
            <w:shd w:val="clear" w:color="auto" w:fill="auto"/>
          </w:tcPr>
          <w:p w14:paraId="08224595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bookmarkStart w:id="19" w:name="_Hlk156074057"/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>Vangl1 (E-3)</w:t>
            </w:r>
            <w:bookmarkEnd w:id="19"/>
          </w:p>
        </w:tc>
        <w:tc>
          <w:tcPr>
            <w:tcW w:w="3330" w:type="dxa"/>
            <w:shd w:val="clear" w:color="auto" w:fill="auto"/>
          </w:tcPr>
          <w:p w14:paraId="25D41FE0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>Santa Cruz Biotech.</w:t>
            </w:r>
          </w:p>
        </w:tc>
        <w:tc>
          <w:tcPr>
            <w:tcW w:w="1839" w:type="dxa"/>
            <w:shd w:val="clear" w:color="auto" w:fill="auto"/>
          </w:tcPr>
          <w:p w14:paraId="55D7976F" w14:textId="77777777" w:rsidR="005369EA" w:rsidRPr="006716A1" w:rsidRDefault="005369EA" w:rsidP="005369EA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</w:pPr>
            <w:r w:rsidRPr="00671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bidi="en-US"/>
              </w:rPr>
              <w:t>sc-166844</w:t>
            </w:r>
          </w:p>
        </w:tc>
      </w:tr>
    </w:tbl>
    <w:p w14:paraId="013F8B69" w14:textId="77777777" w:rsidR="005369EA" w:rsidRPr="006716A1" w:rsidRDefault="005369EA" w:rsidP="005369EA">
      <w:pPr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</w:pPr>
    </w:p>
    <w:p w14:paraId="1031EF0E" w14:textId="77777777" w:rsidR="00494CBB" w:rsidRPr="006716A1" w:rsidRDefault="00494CBB" w:rsidP="0025630F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36"/>
          <w:szCs w:val="36"/>
          <w:lang w:eastAsia="de-DE" w:bidi="en-US"/>
        </w:rPr>
      </w:pPr>
    </w:p>
    <w:sectPr w:rsidR="00494CBB" w:rsidRPr="006716A1" w:rsidSect="006716A1">
      <w:pgSz w:w="11906" w:h="16838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9B1F1" w14:textId="77777777" w:rsidR="002815F4" w:rsidRDefault="002815F4" w:rsidP="00494CBB">
      <w:pPr>
        <w:spacing w:after="0" w:line="240" w:lineRule="auto"/>
      </w:pPr>
      <w:r>
        <w:separator/>
      </w:r>
    </w:p>
  </w:endnote>
  <w:endnote w:type="continuationSeparator" w:id="0">
    <w:p w14:paraId="7EA91341" w14:textId="77777777" w:rsidR="002815F4" w:rsidRDefault="002815F4" w:rsidP="00494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AD2673" w14:textId="77777777" w:rsidR="002815F4" w:rsidRDefault="002815F4" w:rsidP="00494CBB">
      <w:pPr>
        <w:spacing w:after="0" w:line="240" w:lineRule="auto"/>
      </w:pPr>
      <w:r>
        <w:separator/>
      </w:r>
    </w:p>
  </w:footnote>
  <w:footnote w:type="continuationSeparator" w:id="0">
    <w:p w14:paraId="046D535C" w14:textId="77777777" w:rsidR="002815F4" w:rsidRDefault="002815F4" w:rsidP="00494C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C3C"/>
    <w:rsid w:val="00086C37"/>
    <w:rsid w:val="001C010D"/>
    <w:rsid w:val="0025630F"/>
    <w:rsid w:val="00267453"/>
    <w:rsid w:val="002815F4"/>
    <w:rsid w:val="00295BC8"/>
    <w:rsid w:val="002A5784"/>
    <w:rsid w:val="00301B6D"/>
    <w:rsid w:val="00416832"/>
    <w:rsid w:val="004214C9"/>
    <w:rsid w:val="00494CBB"/>
    <w:rsid w:val="005369EA"/>
    <w:rsid w:val="0058475E"/>
    <w:rsid w:val="00591852"/>
    <w:rsid w:val="006716A1"/>
    <w:rsid w:val="00770FE8"/>
    <w:rsid w:val="0079780B"/>
    <w:rsid w:val="008B0C3C"/>
    <w:rsid w:val="008C6246"/>
    <w:rsid w:val="008C7EAC"/>
    <w:rsid w:val="00922057"/>
    <w:rsid w:val="00A5082D"/>
    <w:rsid w:val="00C55FD2"/>
    <w:rsid w:val="00CD3FC3"/>
    <w:rsid w:val="00CE0664"/>
    <w:rsid w:val="00DC195A"/>
    <w:rsid w:val="00E3658D"/>
    <w:rsid w:val="00E871D5"/>
    <w:rsid w:val="00EB25A4"/>
    <w:rsid w:val="00F24027"/>
    <w:rsid w:val="00F5756A"/>
    <w:rsid w:val="00F80C6A"/>
    <w:rsid w:val="00F9069A"/>
    <w:rsid w:val="00FE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408204"/>
  <w15:chartTrackingRefBased/>
  <w15:docId w15:val="{8F21235D-3BBC-43C7-94EB-62D5EECCD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CBB"/>
    <w:pPr>
      <w:widowControl w:val="0"/>
      <w:wordWrap w:val="0"/>
      <w:autoSpaceDE w:val="0"/>
      <w:autoSpaceDN w:val="0"/>
    </w:pPr>
    <w:rPr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4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4CBB"/>
  </w:style>
  <w:style w:type="paragraph" w:styleId="AltBilgi">
    <w:name w:val="footer"/>
    <w:basedOn w:val="Normal"/>
    <w:link w:val="AltBilgiChar"/>
    <w:uiPriority w:val="99"/>
    <w:unhideWhenUsed/>
    <w:rsid w:val="00494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4CBB"/>
  </w:style>
  <w:style w:type="paragraph" w:customStyle="1" w:styleId="MDPI12title">
    <w:name w:val="MDPI_1.2_title"/>
    <w:next w:val="Normal"/>
    <w:qFormat/>
    <w:rsid w:val="00494CBB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  <w14:ligatures w14:val="none"/>
    </w:rPr>
  </w:style>
  <w:style w:type="paragraph" w:customStyle="1" w:styleId="MDPI13authornames">
    <w:name w:val="MDPI_1.3_authornames"/>
    <w:next w:val="Normal"/>
    <w:qFormat/>
    <w:rsid w:val="00494CBB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  <w14:ligatures w14:val="none"/>
    </w:rPr>
  </w:style>
  <w:style w:type="character" w:styleId="YerTutucuMetni">
    <w:name w:val="Placeholder Text"/>
    <w:basedOn w:val="VarsaylanParagrafYazTipi"/>
    <w:uiPriority w:val="99"/>
    <w:semiHidden/>
    <w:rsid w:val="00494CBB"/>
    <w:rPr>
      <w:color w:val="808080"/>
    </w:rPr>
  </w:style>
  <w:style w:type="character" w:styleId="AklamaBavurusu">
    <w:name w:val="annotation reference"/>
    <w:basedOn w:val="VarsaylanParagrafYazTipi"/>
    <w:uiPriority w:val="99"/>
    <w:semiHidden/>
    <w:unhideWhenUsed/>
    <w:rsid w:val="00494CB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494CBB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494CBB"/>
    <w:rPr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94CBB"/>
    <w:pPr>
      <w:widowControl/>
      <w:wordWrap/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E58E3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FE58E3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536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450</Words>
  <Characters>2570</Characters>
  <Application>Microsoft Office Word</Application>
  <DocSecurity>0</DocSecurity>
  <Lines>21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Mücahit VARLI</dc:creator>
  <cp:keywords/>
  <dc:description/>
  <cp:lastModifiedBy>Mücahit VARLI</cp:lastModifiedBy>
  <cp:revision>5</cp:revision>
  <dcterms:created xsi:type="dcterms:W3CDTF">2024-01-18T10:43:00Z</dcterms:created>
  <dcterms:modified xsi:type="dcterms:W3CDTF">2024-07-17T08:38:00Z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f6a0ca2fa23a0afef39603299ac57d42c82514c4bcbd03b1489a9141a4a40964</vt:lpwstr>
  </property>
</Properties>
</file>