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53092" w14:textId="00D73EF4" w:rsidR="009B0982" w:rsidRPr="001A5BA9" w:rsidRDefault="009B0982" w:rsidP="001A5BA9">
      <w:pPr>
        <w:tabs>
          <w:tab w:val="left" w:pos="1985"/>
        </w:tabs>
        <w:snapToGrid w:val="0"/>
        <w:contextualSpacing/>
        <w:jc w:val="both"/>
        <w:rPr>
          <w:rFonts w:ascii="Times New Roman" w:hAnsi="Times New Roman" w:cs="Times New Roman"/>
          <w:b/>
          <w:bCs/>
        </w:rPr>
      </w:pPr>
      <w:r w:rsidRPr="009B0982">
        <w:rPr>
          <w:rFonts w:ascii="Times New Roman" w:hAnsi="Times New Roman" w:cs="Times New Roman"/>
          <w:b/>
          <w:bCs/>
        </w:rPr>
        <w:t xml:space="preserve">Title: </w:t>
      </w:r>
      <w:bookmarkStart w:id="0" w:name="OLE_LINK125"/>
      <w:bookmarkStart w:id="1" w:name="OLE_LINK126"/>
      <w:r w:rsidR="001A5BA9" w:rsidRPr="001A5BA9">
        <w:rPr>
          <w:rFonts w:ascii="Times New Roman" w:hAnsi="Times New Roman" w:cs="Times New Roman"/>
          <w:b/>
          <w:bCs/>
        </w:rPr>
        <w:t xml:space="preserve">AFP-HSP90 </w:t>
      </w:r>
      <w:r w:rsidR="00CB2865">
        <w:rPr>
          <w:rFonts w:ascii="Times New Roman" w:hAnsi="Times New Roman" w:cs="Times New Roman" w:hint="eastAsia"/>
          <w:b/>
          <w:bCs/>
        </w:rPr>
        <w:t>m</w:t>
      </w:r>
      <w:r w:rsidR="001A5BA9" w:rsidRPr="001A5BA9">
        <w:rPr>
          <w:rFonts w:ascii="Times New Roman" w:hAnsi="Times New Roman" w:cs="Times New Roman"/>
          <w:b/>
          <w:bCs/>
        </w:rPr>
        <w:t xml:space="preserve">ediated MYC/MET </w:t>
      </w:r>
      <w:r w:rsidR="00CB2865">
        <w:rPr>
          <w:rFonts w:ascii="Times New Roman" w:hAnsi="Times New Roman" w:cs="Times New Roman" w:hint="eastAsia"/>
          <w:b/>
          <w:bCs/>
        </w:rPr>
        <w:t>a</w:t>
      </w:r>
      <w:r w:rsidR="001A5BA9" w:rsidRPr="001A5BA9">
        <w:rPr>
          <w:rFonts w:ascii="Times New Roman" w:hAnsi="Times New Roman" w:cs="Times New Roman"/>
          <w:b/>
          <w:bCs/>
        </w:rPr>
        <w:t xml:space="preserve">ctivation </w:t>
      </w:r>
      <w:r w:rsidR="00CB2865">
        <w:rPr>
          <w:rFonts w:ascii="Times New Roman" w:hAnsi="Times New Roman" w:cs="Times New Roman" w:hint="eastAsia"/>
          <w:b/>
          <w:bCs/>
        </w:rPr>
        <w:t>p</w:t>
      </w:r>
      <w:r w:rsidR="001A5BA9" w:rsidRPr="001A5BA9">
        <w:rPr>
          <w:rFonts w:ascii="Times New Roman" w:hAnsi="Times New Roman" w:cs="Times New Roman"/>
          <w:b/>
          <w:bCs/>
        </w:rPr>
        <w:t xml:space="preserve">romotes </w:t>
      </w:r>
      <w:r w:rsidR="00CB2865">
        <w:rPr>
          <w:rFonts w:ascii="Times New Roman" w:hAnsi="Times New Roman" w:cs="Times New Roman" w:hint="eastAsia"/>
          <w:b/>
          <w:bCs/>
        </w:rPr>
        <w:t>t</w:t>
      </w:r>
      <w:r w:rsidR="001A5BA9" w:rsidRPr="001A5BA9">
        <w:rPr>
          <w:rFonts w:ascii="Times New Roman" w:hAnsi="Times New Roman" w:cs="Times New Roman"/>
          <w:b/>
          <w:bCs/>
        </w:rPr>
        <w:t xml:space="preserve">umor </w:t>
      </w:r>
      <w:r w:rsidR="00CB2865">
        <w:rPr>
          <w:rFonts w:ascii="Times New Roman" w:hAnsi="Times New Roman" w:cs="Times New Roman" w:hint="eastAsia"/>
          <w:b/>
          <w:bCs/>
        </w:rPr>
        <w:t>p</w:t>
      </w:r>
      <w:r w:rsidR="001A5BA9" w:rsidRPr="001A5BA9">
        <w:rPr>
          <w:rFonts w:ascii="Times New Roman" w:hAnsi="Times New Roman" w:cs="Times New Roman"/>
          <w:b/>
          <w:bCs/>
        </w:rPr>
        <w:t xml:space="preserve">rogression in </w:t>
      </w:r>
      <w:r w:rsidR="00CB2865">
        <w:rPr>
          <w:rFonts w:ascii="Times New Roman" w:hAnsi="Times New Roman" w:cs="Times New Roman" w:hint="eastAsia"/>
          <w:b/>
          <w:bCs/>
        </w:rPr>
        <w:t>h</w:t>
      </w:r>
      <w:r w:rsidR="001A5BA9" w:rsidRPr="001A5BA9">
        <w:rPr>
          <w:rFonts w:ascii="Times New Roman" w:hAnsi="Times New Roman" w:cs="Times New Roman"/>
          <w:b/>
          <w:bCs/>
        </w:rPr>
        <w:t xml:space="preserve">epatocellular </w:t>
      </w:r>
      <w:r w:rsidR="00CB2865">
        <w:rPr>
          <w:rFonts w:ascii="Times New Roman" w:hAnsi="Times New Roman" w:cs="Times New Roman" w:hint="eastAsia"/>
          <w:b/>
          <w:bCs/>
        </w:rPr>
        <w:t>c</w:t>
      </w:r>
      <w:r w:rsidR="001A5BA9" w:rsidRPr="001A5BA9">
        <w:rPr>
          <w:rFonts w:ascii="Times New Roman" w:hAnsi="Times New Roman" w:cs="Times New Roman"/>
          <w:b/>
          <w:bCs/>
        </w:rPr>
        <w:t xml:space="preserve">arcinoma and </w:t>
      </w:r>
      <w:r w:rsidR="00CB2865">
        <w:rPr>
          <w:rFonts w:ascii="Times New Roman" w:hAnsi="Times New Roman" w:cs="Times New Roman" w:hint="eastAsia"/>
          <w:b/>
          <w:bCs/>
        </w:rPr>
        <w:t>g</w:t>
      </w:r>
      <w:r w:rsidR="001A5BA9" w:rsidRPr="001A5BA9">
        <w:rPr>
          <w:rFonts w:ascii="Times New Roman" w:hAnsi="Times New Roman" w:cs="Times New Roman"/>
          <w:b/>
          <w:bCs/>
        </w:rPr>
        <w:t xml:space="preserve">astric </w:t>
      </w:r>
      <w:bookmarkEnd w:id="0"/>
      <w:bookmarkEnd w:id="1"/>
      <w:r w:rsidR="00CB2865">
        <w:rPr>
          <w:rFonts w:ascii="Times New Roman" w:hAnsi="Times New Roman" w:cs="Times New Roman" w:hint="eastAsia"/>
          <w:b/>
          <w:bCs/>
        </w:rPr>
        <w:t>cancer</w:t>
      </w:r>
      <w:r w:rsidR="00323042">
        <w:rPr>
          <w:rFonts w:ascii="Times New Roman" w:hAnsi="Times New Roman" w:cs="Times New Roman" w:hint="eastAsia"/>
          <w:b/>
          <w:bCs/>
        </w:rPr>
        <w:t>s</w:t>
      </w:r>
    </w:p>
    <w:p w14:paraId="6A1490A2" w14:textId="77777777" w:rsidR="001A5BA9" w:rsidRPr="009B0982" w:rsidRDefault="001A5BA9" w:rsidP="001A5BA9">
      <w:pPr>
        <w:tabs>
          <w:tab w:val="left" w:pos="1985"/>
        </w:tabs>
        <w:snapToGrid w:val="0"/>
        <w:contextualSpacing/>
        <w:jc w:val="both"/>
        <w:rPr>
          <w:b/>
          <w:bCs/>
        </w:rPr>
      </w:pPr>
    </w:p>
    <w:p w14:paraId="20E904D4" w14:textId="0096FC8F" w:rsidR="009B0982" w:rsidRPr="009B0982" w:rsidRDefault="009B0982" w:rsidP="009B0982">
      <w:pPr>
        <w:pStyle w:val="NormalWeb"/>
      </w:pPr>
      <w:r w:rsidRPr="009B0982">
        <w:rPr>
          <w:b/>
          <w:bCs/>
        </w:rPr>
        <w:t>Supplementa</w:t>
      </w:r>
      <w:r w:rsidR="008D67C8">
        <w:rPr>
          <w:rFonts w:hint="eastAsia"/>
          <w:b/>
          <w:bCs/>
        </w:rPr>
        <w:t>ry</w:t>
      </w:r>
      <w:r w:rsidRPr="009B0982">
        <w:rPr>
          <w:b/>
          <w:bCs/>
        </w:rPr>
        <w:t xml:space="preserve"> Figure Legends</w:t>
      </w:r>
    </w:p>
    <w:p w14:paraId="0EDC2278" w14:textId="12DC9745" w:rsidR="009B0982" w:rsidRPr="009B0982" w:rsidRDefault="009B0982" w:rsidP="009B098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B0982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3268A5">
        <w:rPr>
          <w:rFonts w:ascii="Times New Roman" w:eastAsia="Times New Roman" w:hAnsi="Times New Roman" w:cs="Times New Roman"/>
          <w:b/>
          <w:bCs/>
        </w:rPr>
        <w:t>S</w:t>
      </w:r>
      <w:r w:rsidRPr="009B0982">
        <w:rPr>
          <w:rFonts w:ascii="Times New Roman" w:eastAsia="Times New Roman" w:hAnsi="Times New Roman" w:cs="Times New Roman"/>
          <w:b/>
          <w:bCs/>
        </w:rPr>
        <w:t xml:space="preserve">1. </w:t>
      </w:r>
    </w:p>
    <w:p w14:paraId="3A901CF6" w14:textId="33A4A59C" w:rsidR="00A20E96" w:rsidRDefault="00A20E96" w:rsidP="003A43A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(a)</w:t>
      </w:r>
      <w:r w:rsidR="00A719FB">
        <w:rPr>
          <w:rFonts w:ascii="Times New Roman" w:hAnsi="Times New Roman" w:cs="Times New Roman" w:hint="eastAsia"/>
        </w:rPr>
        <w:t xml:space="preserve"> </w:t>
      </w:r>
      <w:bookmarkStart w:id="2" w:name="OLE_LINK66"/>
      <w:bookmarkStart w:id="3" w:name="OLE_LINK67"/>
      <w:r w:rsidR="002D75A8" w:rsidRPr="003A43A6">
        <w:rPr>
          <w:rFonts w:ascii="Times New Roman" w:hAnsi="Times New Roman" w:cs="Times New Roman"/>
        </w:rPr>
        <w:t>Expression of AFP at the protein level in Fu97 and Hep3B cells transiently transfected with siNC and AFP siRNAs.</w:t>
      </w:r>
      <w:bookmarkEnd w:id="2"/>
      <w:bookmarkEnd w:id="3"/>
    </w:p>
    <w:p w14:paraId="73DA7877" w14:textId="7B4DF8FC" w:rsidR="00A20E96" w:rsidRDefault="00A20E96" w:rsidP="003A43A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(b)</w:t>
      </w:r>
      <w:r w:rsidR="00A719FB">
        <w:rPr>
          <w:rFonts w:ascii="Times New Roman" w:hAnsi="Times New Roman" w:cs="Times New Roman" w:hint="eastAsia"/>
        </w:rPr>
        <w:t xml:space="preserve"> </w:t>
      </w:r>
      <w:r w:rsidR="003A43A6" w:rsidRPr="003A43A6">
        <w:rPr>
          <w:rFonts w:ascii="Times New Roman" w:hAnsi="Times New Roman" w:cs="Times New Roman"/>
        </w:rPr>
        <w:t>Expression of AFP at the protein level in Fu97 and Hep3B cells stably infected with shNC and AFP shRNAs</w:t>
      </w:r>
    </w:p>
    <w:p w14:paraId="510EE3F2" w14:textId="7F8722C4" w:rsidR="002D75A8" w:rsidRDefault="002D75A8" w:rsidP="003A43A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(c) </w:t>
      </w:r>
      <w:r w:rsidRPr="00A719FB">
        <w:rPr>
          <w:rFonts w:ascii="Times New Roman" w:hAnsi="Times New Roman" w:cs="Times New Roman"/>
        </w:rPr>
        <w:t xml:space="preserve">Expression of </w:t>
      </w:r>
      <w:r>
        <w:rPr>
          <w:rFonts w:ascii="Times New Roman" w:hAnsi="Times New Roman" w:cs="Times New Roman" w:hint="eastAsia"/>
        </w:rPr>
        <w:t>AFP</w:t>
      </w:r>
      <w:r w:rsidRPr="00A719FB">
        <w:rPr>
          <w:rFonts w:ascii="Times New Roman" w:hAnsi="Times New Roman" w:cs="Times New Roman"/>
        </w:rPr>
        <w:t xml:space="preserve"> at the protein</w:t>
      </w:r>
      <w:r>
        <w:rPr>
          <w:rFonts w:ascii="Times New Roman" w:hAnsi="Times New Roman" w:cs="Times New Roman" w:hint="eastAsia"/>
        </w:rPr>
        <w:t xml:space="preserve"> </w:t>
      </w:r>
      <w:r w:rsidRPr="00A719FB">
        <w:rPr>
          <w:rFonts w:ascii="Times New Roman" w:hAnsi="Times New Roman" w:cs="Times New Roman"/>
        </w:rPr>
        <w:t xml:space="preserve">level in </w:t>
      </w:r>
      <w:r>
        <w:rPr>
          <w:rFonts w:ascii="Times New Roman" w:hAnsi="Times New Roman" w:cs="Times New Roman" w:hint="eastAsia"/>
        </w:rPr>
        <w:t>SNU484</w:t>
      </w:r>
      <w:r w:rsidR="003A43A6">
        <w:rPr>
          <w:rFonts w:ascii="Times New Roman" w:hAnsi="Times New Roman" w:cs="Times New Roman" w:hint="eastAsia"/>
        </w:rPr>
        <w:t xml:space="preserve"> and</w:t>
      </w:r>
      <w:r>
        <w:rPr>
          <w:rFonts w:ascii="Times New Roman" w:hAnsi="Times New Roman" w:cs="Times New Roman" w:hint="eastAsia"/>
        </w:rPr>
        <w:t xml:space="preserve"> HLE</w:t>
      </w:r>
      <w:r w:rsidRPr="00A719FB">
        <w:rPr>
          <w:rFonts w:ascii="Times New Roman" w:hAnsi="Times New Roman" w:cs="Times New Roman"/>
        </w:rPr>
        <w:t xml:space="preserve"> cells </w:t>
      </w:r>
      <w:r w:rsidR="003A43A6" w:rsidRPr="003A43A6">
        <w:rPr>
          <w:rFonts w:ascii="Times New Roman" w:hAnsi="Times New Roman" w:cs="Times New Roman"/>
        </w:rPr>
        <w:t xml:space="preserve">transiently </w:t>
      </w:r>
      <w:r>
        <w:rPr>
          <w:rFonts w:ascii="Times New Roman" w:hAnsi="Times New Roman" w:cs="Times New Roman" w:hint="eastAsia"/>
        </w:rPr>
        <w:t>transfected with</w:t>
      </w:r>
      <w:r w:rsidR="003A43A6">
        <w:rPr>
          <w:rFonts w:ascii="Times New Roman" w:hAnsi="Times New Roman" w:cs="Times New Roman" w:hint="eastAsia"/>
        </w:rPr>
        <w:t xml:space="preserve"> a</w:t>
      </w:r>
      <w:r w:rsidRPr="00A719FB">
        <w:rPr>
          <w:rFonts w:ascii="Times New Roman" w:hAnsi="Times New Roman" w:cs="Times New Roman"/>
        </w:rPr>
        <w:t xml:space="preserve"> </w:t>
      </w:r>
      <w:bookmarkStart w:id="4" w:name="OLE_LINK70"/>
      <w:bookmarkStart w:id="5" w:name="OLE_LINK71"/>
      <w:r w:rsidR="003A43A6">
        <w:rPr>
          <w:rFonts w:ascii="Times New Roman" w:hAnsi="Times New Roman" w:cs="Times New Roman" w:hint="eastAsia"/>
        </w:rPr>
        <w:t>control vector</w:t>
      </w:r>
      <w:r w:rsidRPr="00A719FB">
        <w:rPr>
          <w:rFonts w:ascii="Times New Roman" w:hAnsi="Times New Roman" w:cs="Times New Roman"/>
        </w:rPr>
        <w:t xml:space="preserve"> and </w:t>
      </w:r>
      <w:r w:rsidR="003A43A6">
        <w:rPr>
          <w:rFonts w:ascii="Times New Roman" w:hAnsi="Times New Roman" w:cs="Times New Roman" w:hint="eastAsia"/>
        </w:rPr>
        <w:t xml:space="preserve">an </w:t>
      </w:r>
      <w:r>
        <w:rPr>
          <w:rFonts w:ascii="Times New Roman" w:hAnsi="Times New Roman" w:cs="Times New Roman" w:hint="eastAsia"/>
        </w:rPr>
        <w:t>AFP</w:t>
      </w:r>
      <w:bookmarkEnd w:id="4"/>
      <w:bookmarkEnd w:id="5"/>
      <w:r w:rsidR="003A43A6">
        <w:rPr>
          <w:rFonts w:ascii="Times New Roman" w:hAnsi="Times New Roman" w:cs="Times New Roman" w:hint="eastAsia"/>
        </w:rPr>
        <w:t xml:space="preserve"> plasmid</w:t>
      </w:r>
      <w:r>
        <w:rPr>
          <w:rFonts w:ascii="Times New Roman" w:hAnsi="Times New Roman" w:cs="Times New Roman" w:hint="eastAsia"/>
        </w:rPr>
        <w:t>.</w:t>
      </w:r>
    </w:p>
    <w:p w14:paraId="1CB0E511" w14:textId="75B3AAB0" w:rsidR="002D75A8" w:rsidRDefault="002D75A8" w:rsidP="003A43A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(d) </w:t>
      </w:r>
      <w:r w:rsidR="003A43A6" w:rsidRPr="003A43A6">
        <w:rPr>
          <w:rFonts w:ascii="Times New Roman" w:hAnsi="Times New Roman" w:cs="Times New Roman"/>
        </w:rPr>
        <w:t>Expression of AFP at the protein level in SNU484 and HLE cells stably transfected with a control vector and an AFP plasmid.</w:t>
      </w:r>
    </w:p>
    <w:p w14:paraId="2E23125D" w14:textId="482192AD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>(</w:t>
      </w:r>
      <w:r w:rsidR="002D75A8">
        <w:rPr>
          <w:rFonts w:ascii="Times New Roman" w:hAnsi="Times New Roman" w:cs="Times New Roman" w:hint="eastAsia"/>
        </w:rPr>
        <w:t>e</w:t>
      </w:r>
      <w:r w:rsidRPr="009B0982">
        <w:rPr>
          <w:rFonts w:ascii="Times New Roman" w:hAnsi="Times New Roman" w:cs="Times New Roman"/>
        </w:rPr>
        <w:t>) Flow cytometry analysis with Annexin V- FITC/PI staining was performed on Fu97 and Hep3B cells stably expressing AFP/control shRNAs. The percentage of apoptosis cells was calculated, and the experiments were performed in triplicates. Data are presented as the mean ± SE. *p &lt; 0.05 versus siNC.</w:t>
      </w:r>
    </w:p>
    <w:p w14:paraId="1284392D" w14:textId="14C38AB9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>(</w:t>
      </w:r>
      <w:r w:rsidR="002D75A8">
        <w:rPr>
          <w:rFonts w:ascii="Times New Roman" w:hAnsi="Times New Roman" w:cs="Times New Roman" w:hint="eastAsia"/>
        </w:rPr>
        <w:t>f</w:t>
      </w:r>
      <w:r w:rsidRPr="009B0982">
        <w:rPr>
          <w:rFonts w:ascii="Times New Roman" w:hAnsi="Times New Roman" w:cs="Times New Roman"/>
        </w:rPr>
        <w:t xml:space="preserve">) Indicated cells were transfected with negative control or AFP siRNAs. Cell lysates were immunoblotted and analyzed with Bcl-2, Bax and Cyto c antibodies. </w:t>
      </w:r>
    </w:p>
    <w:p w14:paraId="75924072" w14:textId="192242EE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>(</w:t>
      </w:r>
      <w:r w:rsidR="002D75A8">
        <w:rPr>
          <w:rFonts w:ascii="Times New Roman" w:hAnsi="Times New Roman" w:cs="Times New Roman" w:hint="eastAsia"/>
        </w:rPr>
        <w:t>g</w:t>
      </w:r>
      <w:r w:rsidRPr="009B0982">
        <w:rPr>
          <w:rFonts w:ascii="Times New Roman" w:hAnsi="Times New Roman" w:cs="Times New Roman"/>
        </w:rPr>
        <w:t>) Indicated cells were transfected with AFP siRNA or AFP plasmid. Cell lysates were immunoblotted and analyzed with AFP and Fas antibodies.</w:t>
      </w:r>
    </w:p>
    <w:p w14:paraId="06BF5219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</w:p>
    <w:p w14:paraId="74BD4625" w14:textId="34811673" w:rsidR="009B0982" w:rsidRPr="009B0982" w:rsidRDefault="009B0982" w:rsidP="009B098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B0982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3268A5">
        <w:rPr>
          <w:rFonts w:ascii="Times New Roman" w:eastAsia="Times New Roman" w:hAnsi="Times New Roman" w:cs="Times New Roman"/>
          <w:b/>
          <w:bCs/>
        </w:rPr>
        <w:t>S</w:t>
      </w:r>
      <w:r w:rsidRPr="009B0982">
        <w:rPr>
          <w:rFonts w:ascii="Times New Roman" w:eastAsia="Times New Roman" w:hAnsi="Times New Roman" w:cs="Times New Roman"/>
          <w:b/>
          <w:bCs/>
        </w:rPr>
        <w:t>2.</w:t>
      </w:r>
    </w:p>
    <w:p w14:paraId="1C38FB12" w14:textId="5636B5BA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>(a) GSEA normalized enrichment scores (NES), normalized p value and FDR-q value for upregulated hallmark gene sets are indicated.</w:t>
      </w:r>
    </w:p>
    <w:p w14:paraId="51049E4E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>(b) Cell proliferation assay was performed in HLE cells transfected with control plasmid, AFP plasmid, c-Met siRNA, c-Met siRNA and AFP plasmid (n = 5). *p &lt; 0.05 vs Vec + siNC, #P&lt; 0.05 vs AFP + siMet.</w:t>
      </w:r>
    </w:p>
    <w:p w14:paraId="3939FC17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 xml:space="preserve">(c) HLE cells were transfected with AFP plasmid or c-Met siRNAs or negative control. Cell lysates were immunoblotted and analyzed with indicated antibodies.  </w:t>
      </w:r>
    </w:p>
    <w:p w14:paraId="0088CB76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</w:p>
    <w:p w14:paraId="1AF21DD3" w14:textId="4B422289" w:rsidR="009B0982" w:rsidRPr="009B0982" w:rsidRDefault="009B0982" w:rsidP="009B098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B0982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3268A5">
        <w:rPr>
          <w:rFonts w:ascii="Times New Roman" w:eastAsia="Times New Roman" w:hAnsi="Times New Roman" w:cs="Times New Roman"/>
          <w:b/>
          <w:bCs/>
        </w:rPr>
        <w:t>S</w:t>
      </w:r>
      <w:r w:rsidRPr="009B0982">
        <w:rPr>
          <w:rFonts w:ascii="Times New Roman" w:eastAsia="Times New Roman" w:hAnsi="Times New Roman" w:cs="Times New Roman"/>
          <w:b/>
          <w:bCs/>
        </w:rPr>
        <w:t>3.</w:t>
      </w:r>
    </w:p>
    <w:p w14:paraId="556EE4B8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lastRenderedPageBreak/>
        <w:t>(a) qRT-PCR analysis of MYC mRNA levels (left panel) and MET mRNA levels (middle panel) following AFP knockdown in Fu97 or Hep3B cells. (right panel)</w:t>
      </w:r>
    </w:p>
    <w:p w14:paraId="1A494D9C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>(b) Effect of AFP knockdown on the activity of a luciferase reporter bearing the human c-Myc 3′-UTR region. A schematic representation of the luciferase reporter constructs with the human c-Myc 3′-UTR is shown (top). A luciferase reporter construct was cotransfected into Fu97 and Hep3B cells transfected with AFP siRNAs (siAFP1# and siAFP 2#) or a negative control (siNC), and HLE cells transfected with AFP plasmid or control vector.</w:t>
      </w:r>
    </w:p>
    <w:p w14:paraId="093324E7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>(c) AFP inhibits c-Myc ubiquitination. SNU484 cells were transfected with AFP and HA-Ub and indicated plasmids, following MG132 treatment (25μM) for 6 h. Ubiquitinated c-Myc was purified by anti-Myc antibody and detected by immunoblotting using anti-HA antibody.</w:t>
      </w:r>
    </w:p>
    <w:p w14:paraId="0A1B737C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</w:p>
    <w:p w14:paraId="5A2A0D0C" w14:textId="34A82AB6" w:rsidR="009B0982" w:rsidRPr="009B0982" w:rsidRDefault="009B0982" w:rsidP="009B0982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9B0982">
        <w:rPr>
          <w:rFonts w:ascii="Times New Roman" w:eastAsia="Times New Roman" w:hAnsi="Times New Roman" w:cs="Times New Roman"/>
          <w:b/>
          <w:bCs/>
        </w:rPr>
        <w:t xml:space="preserve">Figure </w:t>
      </w:r>
      <w:r w:rsidR="003268A5">
        <w:rPr>
          <w:rFonts w:ascii="Times New Roman" w:eastAsia="Times New Roman" w:hAnsi="Times New Roman" w:cs="Times New Roman"/>
          <w:b/>
          <w:bCs/>
        </w:rPr>
        <w:t>S</w:t>
      </w:r>
      <w:r w:rsidRPr="009B0982">
        <w:rPr>
          <w:rFonts w:ascii="Times New Roman" w:eastAsia="Times New Roman" w:hAnsi="Times New Roman" w:cs="Times New Roman"/>
          <w:b/>
          <w:bCs/>
        </w:rPr>
        <w:t>4.</w:t>
      </w:r>
    </w:p>
    <w:p w14:paraId="1A437D9F" w14:textId="77777777" w:rsidR="009B0982" w:rsidRPr="009B0982" w:rsidRDefault="009B0982" w:rsidP="009B0982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 xml:space="preserve">(a) Colony formation assays of AFP knockdown Fu97 cells treated with cisplatin. Fu97 (10000 cells per well) </w:t>
      </w:r>
      <w:bookmarkStart w:id="6" w:name="OLE_LINK50"/>
      <w:r w:rsidRPr="009B0982">
        <w:rPr>
          <w:rFonts w:ascii="Times New Roman" w:hAnsi="Times New Roman" w:cs="Times New Roman"/>
        </w:rPr>
        <w:t xml:space="preserve">infected with lentivirus containing control shRNA (shNC) or shRNA targeting AFP (shAFP) </w:t>
      </w:r>
      <w:bookmarkEnd w:id="6"/>
      <w:r w:rsidRPr="009B0982">
        <w:rPr>
          <w:rFonts w:ascii="Times New Roman" w:hAnsi="Times New Roman" w:cs="Times New Roman"/>
        </w:rPr>
        <w:t>were incubated with indicated concentration of cisplatin for two weeks, and the cells were fixed with methanol and stained with crystal violet. Experiments were performed in triplicates.</w:t>
      </w:r>
    </w:p>
    <w:p w14:paraId="2A3704B2" w14:textId="77777777" w:rsidR="009B0982" w:rsidRPr="00435751" w:rsidRDefault="009B0982" w:rsidP="00435751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>(b) Western blot assays were performed in AFP knockdown Fu97 (Fu97-shAFP) and control cells (Fu97-shNC) treated with indicated concentration of cisplatin. AFP, c-Myc and c-Met expression were detected with indicated antibody.</w:t>
      </w:r>
    </w:p>
    <w:p w14:paraId="5D482E42" w14:textId="16D3BB61" w:rsidR="00435751" w:rsidRDefault="009B0982" w:rsidP="00435751">
      <w:pPr>
        <w:spacing w:line="360" w:lineRule="auto"/>
        <w:jc w:val="both"/>
        <w:rPr>
          <w:rFonts w:ascii="Times New Roman" w:hAnsi="Times New Roman" w:cs="Times New Roman"/>
        </w:rPr>
      </w:pPr>
      <w:r w:rsidRPr="009B0982">
        <w:rPr>
          <w:rFonts w:ascii="Times New Roman" w:hAnsi="Times New Roman" w:cs="Times New Roman"/>
        </w:rPr>
        <w:t xml:space="preserve">(c) Western blot assays were performed </w:t>
      </w:r>
      <w:r w:rsidR="002C7FD9">
        <w:rPr>
          <w:rFonts w:ascii="Times New Roman" w:hAnsi="Times New Roman" w:cs="Times New Roman" w:hint="eastAsia"/>
        </w:rPr>
        <w:t>in</w:t>
      </w:r>
      <w:r w:rsidRPr="009B0982">
        <w:rPr>
          <w:rFonts w:ascii="Times New Roman" w:hAnsi="Times New Roman" w:cs="Times New Roman"/>
        </w:rPr>
        <w:t xml:space="preserve"> Fu97 cells treated with indicated concentration of cisplatin and ganetespib. c-Myc and c-Met expression were detected with indicated antibody.</w:t>
      </w:r>
    </w:p>
    <w:sectPr w:rsidR="00435751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208DE" w14:textId="77777777" w:rsidR="00E6394B" w:rsidRDefault="00E6394B" w:rsidP="000876FA">
      <w:r>
        <w:separator/>
      </w:r>
    </w:p>
  </w:endnote>
  <w:endnote w:type="continuationSeparator" w:id="0">
    <w:p w14:paraId="35239290" w14:textId="77777777" w:rsidR="00E6394B" w:rsidRDefault="00E6394B" w:rsidP="0008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12618915"/>
      <w:docPartObj>
        <w:docPartGallery w:val="Page Numbers (Bottom of Page)"/>
        <w:docPartUnique/>
      </w:docPartObj>
    </w:sdtPr>
    <w:sdtContent>
      <w:p w14:paraId="77900FED" w14:textId="1AAA604B" w:rsidR="000876FA" w:rsidRDefault="000876FA" w:rsidP="00BB135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378FB0" w14:textId="77777777" w:rsidR="000876FA" w:rsidRDefault="00087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77432048"/>
      <w:docPartObj>
        <w:docPartGallery w:val="Page Numbers (Bottom of Page)"/>
        <w:docPartUnique/>
      </w:docPartObj>
    </w:sdtPr>
    <w:sdtContent>
      <w:p w14:paraId="55894DC2" w14:textId="6E259067" w:rsidR="000876FA" w:rsidRDefault="000876FA" w:rsidP="00BB135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46443C9" w14:textId="77777777" w:rsidR="000876FA" w:rsidRDefault="00087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DA88A" w14:textId="77777777" w:rsidR="00E6394B" w:rsidRDefault="00E6394B" w:rsidP="000876FA">
      <w:r>
        <w:separator/>
      </w:r>
    </w:p>
  </w:footnote>
  <w:footnote w:type="continuationSeparator" w:id="0">
    <w:p w14:paraId="502C5A81" w14:textId="77777777" w:rsidR="00E6394B" w:rsidRDefault="00E6394B" w:rsidP="00087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82"/>
    <w:rsid w:val="00016308"/>
    <w:rsid w:val="00026712"/>
    <w:rsid w:val="00071CA2"/>
    <w:rsid w:val="000876FA"/>
    <w:rsid w:val="00096F41"/>
    <w:rsid w:val="000A3EFE"/>
    <w:rsid w:val="000B0368"/>
    <w:rsid w:val="000C7B3E"/>
    <w:rsid w:val="0016198A"/>
    <w:rsid w:val="0018289A"/>
    <w:rsid w:val="001A4D98"/>
    <w:rsid w:val="001A5BA9"/>
    <w:rsid w:val="00205CBC"/>
    <w:rsid w:val="00212A8A"/>
    <w:rsid w:val="00236EA6"/>
    <w:rsid w:val="002C2469"/>
    <w:rsid w:val="002C7FD9"/>
    <w:rsid w:val="002D75A8"/>
    <w:rsid w:val="002E0282"/>
    <w:rsid w:val="00323042"/>
    <w:rsid w:val="003268A5"/>
    <w:rsid w:val="0035519D"/>
    <w:rsid w:val="003A43A6"/>
    <w:rsid w:val="003C105B"/>
    <w:rsid w:val="003D0659"/>
    <w:rsid w:val="003E5EDE"/>
    <w:rsid w:val="00435751"/>
    <w:rsid w:val="004501D3"/>
    <w:rsid w:val="00481C61"/>
    <w:rsid w:val="004934B7"/>
    <w:rsid w:val="004B777E"/>
    <w:rsid w:val="004D11FD"/>
    <w:rsid w:val="005239E3"/>
    <w:rsid w:val="005663DA"/>
    <w:rsid w:val="00610E56"/>
    <w:rsid w:val="006F6207"/>
    <w:rsid w:val="00737164"/>
    <w:rsid w:val="00772AB6"/>
    <w:rsid w:val="00772C3D"/>
    <w:rsid w:val="00793E56"/>
    <w:rsid w:val="00797773"/>
    <w:rsid w:val="008031C7"/>
    <w:rsid w:val="008365F0"/>
    <w:rsid w:val="008367AD"/>
    <w:rsid w:val="008A4290"/>
    <w:rsid w:val="008A6DCA"/>
    <w:rsid w:val="008B09FD"/>
    <w:rsid w:val="008B65E6"/>
    <w:rsid w:val="008D67C8"/>
    <w:rsid w:val="00925B5D"/>
    <w:rsid w:val="00932B92"/>
    <w:rsid w:val="00964BA0"/>
    <w:rsid w:val="00982152"/>
    <w:rsid w:val="009A1E70"/>
    <w:rsid w:val="009B0982"/>
    <w:rsid w:val="009C7FC8"/>
    <w:rsid w:val="009F6858"/>
    <w:rsid w:val="00A10935"/>
    <w:rsid w:val="00A20E96"/>
    <w:rsid w:val="00A4342B"/>
    <w:rsid w:val="00A719FB"/>
    <w:rsid w:val="00AB45A6"/>
    <w:rsid w:val="00AF1DBD"/>
    <w:rsid w:val="00B10042"/>
    <w:rsid w:val="00B64758"/>
    <w:rsid w:val="00B66B60"/>
    <w:rsid w:val="00B76C5D"/>
    <w:rsid w:val="00BE3103"/>
    <w:rsid w:val="00C17B8B"/>
    <w:rsid w:val="00C216EA"/>
    <w:rsid w:val="00C44243"/>
    <w:rsid w:val="00CA686A"/>
    <w:rsid w:val="00CB250A"/>
    <w:rsid w:val="00CB2865"/>
    <w:rsid w:val="00CC224B"/>
    <w:rsid w:val="00D41C61"/>
    <w:rsid w:val="00DF3CCB"/>
    <w:rsid w:val="00E135DF"/>
    <w:rsid w:val="00E34847"/>
    <w:rsid w:val="00E6394B"/>
    <w:rsid w:val="00EB495D"/>
    <w:rsid w:val="00EE389F"/>
    <w:rsid w:val="00EE4E7B"/>
    <w:rsid w:val="00F34DB9"/>
    <w:rsid w:val="00F545C0"/>
    <w:rsid w:val="00F62227"/>
    <w:rsid w:val="00F75DD2"/>
    <w:rsid w:val="00FA4707"/>
    <w:rsid w:val="00FE19AC"/>
    <w:rsid w:val="00FE2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5231DB"/>
  <w15:chartTrackingRefBased/>
  <w15:docId w15:val="{FCE4CFCE-1EC1-E44D-85C7-F0F28BEC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M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B098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876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76FA"/>
  </w:style>
  <w:style w:type="character" w:styleId="PageNumber">
    <w:name w:val="page number"/>
    <w:basedOn w:val="DefaultParagraphFont"/>
    <w:uiPriority w:val="99"/>
    <w:semiHidden/>
    <w:unhideWhenUsed/>
    <w:rsid w:val="00087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4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9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59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3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48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4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Ziqi</dc:creator>
  <cp:keywords/>
  <dc:description/>
  <cp:lastModifiedBy>Lin Ziqi</cp:lastModifiedBy>
  <cp:revision>18</cp:revision>
  <dcterms:created xsi:type="dcterms:W3CDTF">2023-05-09T09:34:00Z</dcterms:created>
  <dcterms:modified xsi:type="dcterms:W3CDTF">2024-07-03T11:56:00Z</dcterms:modified>
</cp:coreProperties>
</file>