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688B34" w14:textId="31ECC497" w:rsidR="00F64F1B" w:rsidRDefault="00F64F1B" w:rsidP="00F64F1B">
      <w:pPr>
        <w:pStyle w:val="MDPI62BackMatter"/>
        <w:spacing w:before="240"/>
        <w:ind w:left="0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672114B" wp14:editId="633EA507">
            <wp:simplePos x="0" y="0"/>
            <wp:positionH relativeFrom="margin">
              <wp:align>left</wp:align>
            </wp:positionH>
            <wp:positionV relativeFrom="paragraph">
              <wp:posOffset>347345</wp:posOffset>
            </wp:positionV>
            <wp:extent cx="5274310" cy="3763010"/>
            <wp:effectExtent l="0" t="0" r="2540" b="0"/>
            <wp:wrapTight wrapText="bothSides">
              <wp:wrapPolygon edited="0">
                <wp:start x="234" y="109"/>
                <wp:lineTo x="78" y="20448"/>
                <wp:lineTo x="858" y="20886"/>
                <wp:lineTo x="2184" y="21104"/>
                <wp:lineTo x="18958" y="21104"/>
                <wp:lineTo x="20362" y="20886"/>
                <wp:lineTo x="21532" y="20339"/>
                <wp:lineTo x="21454" y="109"/>
                <wp:lineTo x="234" y="109"/>
              </wp:wrapPolygon>
            </wp:wrapTight>
            <wp:docPr id="889466844" name="图片 889466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944165" name="图片 17019441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3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04F1">
        <w:rPr>
          <w:b/>
        </w:rPr>
        <w:t>Supplementary Materials:</w:t>
      </w:r>
      <w:r>
        <w:rPr>
          <w:b/>
        </w:rPr>
        <w:t xml:space="preserve"> </w:t>
      </w:r>
    </w:p>
    <w:p w14:paraId="1CA555B4" w14:textId="77777777" w:rsidR="00F64F1B" w:rsidRDefault="00F64F1B" w:rsidP="00F64F1B">
      <w:pPr>
        <w:pStyle w:val="MDPI62BackMatter"/>
        <w:spacing w:before="240"/>
        <w:ind w:left="0"/>
      </w:pPr>
      <w:r w:rsidRPr="001122B5">
        <w:t xml:space="preserve">Figure </w:t>
      </w:r>
      <w:r>
        <w:t>S</w:t>
      </w:r>
      <w:r w:rsidRPr="001122B5">
        <w:t>1. The correlation between the expression levels of HECW2 and Stromal score, Immune score and ESTIMATE score.</w:t>
      </w:r>
    </w:p>
    <w:p w14:paraId="0DD5A998" w14:textId="77777777" w:rsidR="00F64F1B" w:rsidRDefault="00F64F1B" w:rsidP="00F64F1B">
      <w:pPr>
        <w:pStyle w:val="MDPI62BackMatter"/>
        <w:spacing w:before="240"/>
        <w:ind w:left="0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571B590" wp14:editId="07FCC127">
            <wp:simplePos x="0" y="0"/>
            <wp:positionH relativeFrom="margin">
              <wp:align>left</wp:align>
            </wp:positionH>
            <wp:positionV relativeFrom="paragraph">
              <wp:posOffset>241935</wp:posOffset>
            </wp:positionV>
            <wp:extent cx="5509895" cy="2442845"/>
            <wp:effectExtent l="0" t="0" r="0" b="0"/>
            <wp:wrapTight wrapText="bothSides">
              <wp:wrapPolygon edited="0">
                <wp:start x="0" y="0"/>
                <wp:lineTo x="0" y="21392"/>
                <wp:lineTo x="21508" y="21392"/>
                <wp:lineTo x="21508" y="0"/>
                <wp:lineTo x="0" y="0"/>
              </wp:wrapPolygon>
            </wp:wrapTight>
            <wp:docPr id="920012224" name="图片 920012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895" cy="2442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22B5">
        <w:rPr>
          <w:b/>
          <w:bCs/>
        </w:rPr>
        <w:t>Table S1</w:t>
      </w:r>
      <w:r w:rsidRPr="001122B5">
        <w:t>. Proteins interacting with HECW2 in STRING database.</w:t>
      </w:r>
    </w:p>
    <w:p w14:paraId="58D7DF78" w14:textId="77777777" w:rsidR="00F64F1B" w:rsidRDefault="00F64F1B" w:rsidP="00F64F1B">
      <w:pPr>
        <w:pStyle w:val="MDPI62BackMatter"/>
        <w:spacing w:before="240"/>
      </w:pPr>
    </w:p>
    <w:p w14:paraId="6CA4E1B9" w14:textId="77777777" w:rsidR="00F64F1B" w:rsidRDefault="00F64F1B" w:rsidP="00F64F1B">
      <w:pPr>
        <w:pStyle w:val="MDPI62BackMatter"/>
        <w:spacing w:before="240"/>
      </w:pPr>
    </w:p>
    <w:p w14:paraId="0C745BF7" w14:textId="77777777" w:rsidR="00F64F1B" w:rsidRDefault="00F64F1B" w:rsidP="00F64F1B">
      <w:pPr>
        <w:pStyle w:val="MDPI62BackMatter"/>
        <w:spacing w:before="240"/>
      </w:pPr>
    </w:p>
    <w:p w14:paraId="66F8B99E" w14:textId="77777777" w:rsidR="00F64F1B" w:rsidRDefault="00F64F1B" w:rsidP="00F64F1B">
      <w:pPr>
        <w:pStyle w:val="MDPI62BackMatter"/>
        <w:spacing w:before="240"/>
      </w:pPr>
    </w:p>
    <w:p w14:paraId="6EF5C6A6" w14:textId="77777777" w:rsidR="00F64F1B" w:rsidRDefault="00F64F1B" w:rsidP="00F64F1B">
      <w:pPr>
        <w:pStyle w:val="MDPI62BackMatter"/>
        <w:spacing w:before="240"/>
      </w:pPr>
    </w:p>
    <w:p w14:paraId="65D2CFDB" w14:textId="1CB05DA4" w:rsidR="00F64F1B" w:rsidRDefault="00F64F1B" w:rsidP="00F64F1B">
      <w:pPr>
        <w:pStyle w:val="MDPI62BackMatter"/>
        <w:spacing w:before="240"/>
        <w:ind w:left="0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3474594" wp14:editId="35051659">
            <wp:simplePos x="0" y="0"/>
            <wp:positionH relativeFrom="margin">
              <wp:align>left</wp:align>
            </wp:positionH>
            <wp:positionV relativeFrom="paragraph">
              <wp:posOffset>238125</wp:posOffset>
            </wp:positionV>
            <wp:extent cx="5721350" cy="2970530"/>
            <wp:effectExtent l="0" t="0" r="0" b="1270"/>
            <wp:wrapTight wrapText="bothSides">
              <wp:wrapPolygon edited="0">
                <wp:start x="0" y="0"/>
                <wp:lineTo x="0" y="2078"/>
                <wp:lineTo x="360" y="2216"/>
                <wp:lineTo x="360" y="6649"/>
                <wp:lineTo x="8558" y="6649"/>
                <wp:lineTo x="432" y="7342"/>
                <wp:lineTo x="432" y="8450"/>
                <wp:lineTo x="719" y="9142"/>
                <wp:lineTo x="360" y="9142"/>
                <wp:lineTo x="360" y="15376"/>
                <wp:lineTo x="575" y="15514"/>
                <wp:lineTo x="3452" y="15514"/>
                <wp:lineTo x="360" y="16207"/>
                <wp:lineTo x="432" y="17315"/>
                <wp:lineTo x="719" y="18008"/>
                <wp:lineTo x="360" y="18008"/>
                <wp:lineTo x="360" y="19947"/>
                <wp:lineTo x="0" y="21194"/>
                <wp:lineTo x="0" y="21471"/>
                <wp:lineTo x="21504" y="21471"/>
                <wp:lineTo x="21504" y="21194"/>
                <wp:lineTo x="20785" y="19947"/>
                <wp:lineTo x="21001" y="18146"/>
                <wp:lineTo x="20281" y="18008"/>
                <wp:lineTo x="20929" y="17315"/>
                <wp:lineTo x="21001" y="9281"/>
                <wp:lineTo x="20281" y="9142"/>
                <wp:lineTo x="20713" y="8588"/>
                <wp:lineTo x="20857" y="7480"/>
                <wp:lineTo x="15103" y="6649"/>
                <wp:lineTo x="20353" y="6649"/>
                <wp:lineTo x="20857" y="6510"/>
                <wp:lineTo x="20785" y="2216"/>
                <wp:lineTo x="21504" y="2078"/>
                <wp:lineTo x="21504" y="0"/>
                <wp:lineTo x="0" y="0"/>
              </wp:wrapPolygon>
            </wp:wrapTight>
            <wp:docPr id="1018815083" name="图片 1018815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2970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122B5">
        <w:rPr>
          <w:b/>
          <w:bCs/>
        </w:rPr>
        <w:t>Table S2</w:t>
      </w:r>
      <w:r w:rsidRPr="001122B5">
        <w:t xml:space="preserve">. Proteins interacting with HECW2 in </w:t>
      </w:r>
      <w:proofErr w:type="spellStart"/>
      <w:r w:rsidRPr="001122B5">
        <w:t>IntAct</w:t>
      </w:r>
      <w:proofErr w:type="spellEnd"/>
      <w:r w:rsidRPr="001122B5">
        <w:t xml:space="preserve"> database.</w:t>
      </w:r>
    </w:p>
    <w:p w14:paraId="7B6AE1AD" w14:textId="0D2391CD" w:rsidR="00F64F1B" w:rsidRDefault="00F64F1B" w:rsidP="00F64F1B">
      <w:pPr>
        <w:pStyle w:val="MDPI62BackMatter"/>
        <w:spacing w:before="240"/>
        <w:ind w:left="0"/>
      </w:pPr>
      <w:r w:rsidRPr="001122B5">
        <w:rPr>
          <w:b/>
          <w:bCs/>
        </w:rPr>
        <w:t>Table S3</w:t>
      </w:r>
      <w:r w:rsidRPr="001122B5">
        <w:t xml:space="preserve">. Molecules interacting with HECW2 were analyzed using the </w:t>
      </w:r>
      <w:proofErr w:type="spellStart"/>
      <w:r w:rsidRPr="001122B5">
        <w:t>BioGrid</w:t>
      </w:r>
      <w:proofErr w:type="spellEnd"/>
      <w:r w:rsidRPr="001122B5">
        <w:t xml:space="preserve"> and </w:t>
      </w:r>
      <w:proofErr w:type="spellStart"/>
      <w:r w:rsidRPr="001122B5">
        <w:t>BioPlex</w:t>
      </w:r>
      <w:proofErr w:type="spellEnd"/>
      <w:r w:rsidRPr="001122B5">
        <w:t xml:space="preserve"> databases.</w:t>
      </w:r>
    </w:p>
    <w:p w14:paraId="4E60A9AD" w14:textId="289D13B5" w:rsidR="00F64F1B" w:rsidRDefault="00F64F1B" w:rsidP="00F64F1B">
      <w:pPr>
        <w:pStyle w:val="MDPI62BackMatter"/>
        <w:spacing w:before="240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4D0CF5D" wp14:editId="21F9AE0D">
            <wp:simplePos x="0" y="0"/>
            <wp:positionH relativeFrom="column">
              <wp:posOffset>47625</wp:posOffset>
            </wp:positionH>
            <wp:positionV relativeFrom="paragraph">
              <wp:posOffset>16510</wp:posOffset>
            </wp:positionV>
            <wp:extent cx="3816350" cy="2249805"/>
            <wp:effectExtent l="0" t="0" r="0" b="0"/>
            <wp:wrapTight wrapText="bothSides">
              <wp:wrapPolygon edited="0">
                <wp:start x="0" y="0"/>
                <wp:lineTo x="0" y="2378"/>
                <wp:lineTo x="1186" y="2926"/>
                <wp:lineTo x="1402" y="10791"/>
                <wp:lineTo x="10782" y="11705"/>
                <wp:lineTo x="2480" y="11888"/>
                <wp:lineTo x="1617" y="12071"/>
                <wp:lineTo x="1509" y="15180"/>
                <wp:lineTo x="1617" y="20119"/>
                <wp:lineTo x="0" y="20667"/>
                <wp:lineTo x="0" y="21399"/>
                <wp:lineTo x="21456" y="21399"/>
                <wp:lineTo x="21456" y="20667"/>
                <wp:lineTo x="18869" y="20484"/>
                <wp:lineTo x="19192" y="11888"/>
                <wp:lineTo x="18437" y="11705"/>
                <wp:lineTo x="10782" y="11705"/>
                <wp:lineTo x="20701" y="10608"/>
                <wp:lineTo x="20701" y="9145"/>
                <wp:lineTo x="20486" y="8413"/>
                <wp:lineTo x="20917" y="7499"/>
                <wp:lineTo x="18761" y="5853"/>
                <wp:lineTo x="18976" y="2926"/>
                <wp:lineTo x="21456" y="2378"/>
                <wp:lineTo x="21456" y="0"/>
                <wp:lineTo x="0" y="0"/>
              </wp:wrapPolygon>
            </wp:wrapTight>
            <wp:docPr id="15208072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224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D5A2730" w14:textId="77777777" w:rsidR="00F64F1B" w:rsidRDefault="00F64F1B" w:rsidP="00F64F1B">
      <w:pPr>
        <w:pStyle w:val="MDPI62BackMatter"/>
        <w:spacing w:before="240"/>
      </w:pPr>
    </w:p>
    <w:p w14:paraId="369E585F" w14:textId="77777777" w:rsidR="00F64F1B" w:rsidRDefault="00F64F1B" w:rsidP="00F64F1B">
      <w:pPr>
        <w:pStyle w:val="MDPI62BackMatter"/>
        <w:spacing w:before="240"/>
      </w:pPr>
    </w:p>
    <w:p w14:paraId="73B0F8C5" w14:textId="77777777" w:rsidR="00F64F1B" w:rsidRDefault="00F64F1B" w:rsidP="00F64F1B">
      <w:pPr>
        <w:pStyle w:val="MDPI62BackMatter"/>
        <w:spacing w:before="240"/>
      </w:pPr>
    </w:p>
    <w:p w14:paraId="6744899C" w14:textId="77777777" w:rsidR="00F64F1B" w:rsidRDefault="00F64F1B" w:rsidP="00F64F1B">
      <w:pPr>
        <w:pStyle w:val="MDPI62BackMatter"/>
        <w:spacing w:before="240"/>
      </w:pPr>
    </w:p>
    <w:p w14:paraId="4B60232D" w14:textId="77777777" w:rsidR="00F64F1B" w:rsidRDefault="00F64F1B" w:rsidP="00F64F1B">
      <w:pPr>
        <w:pStyle w:val="MDPI62BackMatter"/>
        <w:spacing w:before="240"/>
      </w:pPr>
    </w:p>
    <w:p w14:paraId="423258B4" w14:textId="77777777" w:rsidR="00F64F1B" w:rsidRDefault="00F64F1B" w:rsidP="00F64F1B">
      <w:pPr>
        <w:pStyle w:val="MDPI62BackMatter"/>
        <w:spacing w:before="240"/>
      </w:pPr>
    </w:p>
    <w:p w14:paraId="2081C5B0" w14:textId="77777777" w:rsidR="00F64F1B" w:rsidRDefault="00F64F1B" w:rsidP="00F64F1B">
      <w:pPr>
        <w:pStyle w:val="MDPI62BackMatter"/>
        <w:spacing w:before="240"/>
        <w:ind w:left="0"/>
      </w:pPr>
    </w:p>
    <w:p w14:paraId="2D89B1AD" w14:textId="455111C2" w:rsidR="00F64F1B" w:rsidRDefault="00F64F1B" w:rsidP="00F64F1B">
      <w:pPr>
        <w:pStyle w:val="MDPI62BackMatter"/>
        <w:spacing w:before="240"/>
        <w:ind w:left="0"/>
      </w:pPr>
      <w:r w:rsidRPr="001122B5">
        <w:rPr>
          <w:b/>
          <w:bCs/>
        </w:rPr>
        <w:t>Table S4.</w:t>
      </w:r>
      <w:r w:rsidRPr="001122B5">
        <w:t xml:space="preserve"> Known ubiquitination substrates of HECW2.</w:t>
      </w:r>
    </w:p>
    <w:p w14:paraId="7B8CB77F" w14:textId="2F54938B" w:rsidR="00F64F1B" w:rsidRPr="00F64F1B" w:rsidRDefault="00D03450" w:rsidP="006F4CA5">
      <w:pPr>
        <w:spacing w:line="360" w:lineRule="auto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685DBD13" wp14:editId="665EB7CE">
            <wp:extent cx="5368776" cy="1710802"/>
            <wp:effectExtent l="0" t="0" r="3810" b="3810"/>
            <wp:docPr id="9056878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922" cy="17239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A1B196" w14:textId="77777777" w:rsidR="001314AB" w:rsidRPr="001314AB" w:rsidRDefault="001314AB" w:rsidP="001314AB">
      <w:pPr>
        <w:rPr>
          <w:rFonts w:hint="eastAsia"/>
        </w:rPr>
      </w:pPr>
    </w:p>
    <w:sectPr w:rsidR="001314AB" w:rsidRPr="001314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920300" w14:textId="77777777" w:rsidR="0084739E" w:rsidRDefault="0084739E" w:rsidP="001314AB">
      <w:pPr>
        <w:rPr>
          <w:rFonts w:hint="eastAsia"/>
        </w:rPr>
      </w:pPr>
      <w:r>
        <w:separator/>
      </w:r>
    </w:p>
  </w:endnote>
  <w:endnote w:type="continuationSeparator" w:id="0">
    <w:p w14:paraId="6F17E5BF" w14:textId="77777777" w:rsidR="0084739E" w:rsidRDefault="0084739E" w:rsidP="001314A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F45EA8" w14:textId="77777777" w:rsidR="0084739E" w:rsidRDefault="0084739E" w:rsidP="001314AB">
      <w:pPr>
        <w:rPr>
          <w:rFonts w:hint="eastAsia"/>
        </w:rPr>
      </w:pPr>
      <w:r>
        <w:separator/>
      </w:r>
    </w:p>
  </w:footnote>
  <w:footnote w:type="continuationSeparator" w:id="0">
    <w:p w14:paraId="3BC11AAE" w14:textId="77777777" w:rsidR="0084739E" w:rsidRDefault="0084739E" w:rsidP="001314A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9C"/>
    <w:rsid w:val="00093A9C"/>
    <w:rsid w:val="001314AB"/>
    <w:rsid w:val="001A5623"/>
    <w:rsid w:val="001F2C4F"/>
    <w:rsid w:val="00340D95"/>
    <w:rsid w:val="00385F82"/>
    <w:rsid w:val="00517963"/>
    <w:rsid w:val="006C62B7"/>
    <w:rsid w:val="006F4CA5"/>
    <w:rsid w:val="0084739E"/>
    <w:rsid w:val="00967662"/>
    <w:rsid w:val="00AB6099"/>
    <w:rsid w:val="00D03450"/>
    <w:rsid w:val="00D46806"/>
    <w:rsid w:val="00E41673"/>
    <w:rsid w:val="00F6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8FE328"/>
  <w15:chartTrackingRefBased/>
  <w15:docId w15:val="{C59220E2-EB62-4B2C-BB7B-657217755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14A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14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14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14AB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qFormat/>
    <w:rsid w:val="001314AB"/>
    <w:pPr>
      <w:jc w:val="left"/>
    </w:pPr>
  </w:style>
  <w:style w:type="character" w:customStyle="1" w:styleId="a8">
    <w:name w:val="批注文字 字符"/>
    <w:basedOn w:val="a0"/>
    <w:link w:val="a7"/>
    <w:uiPriority w:val="99"/>
    <w:qFormat/>
    <w:rsid w:val="001314AB"/>
  </w:style>
  <w:style w:type="character" w:styleId="a9">
    <w:name w:val="annotation reference"/>
    <w:basedOn w:val="a0"/>
    <w:uiPriority w:val="99"/>
    <w:semiHidden/>
    <w:unhideWhenUsed/>
    <w:rPr>
      <w:sz w:val="21"/>
      <w:szCs w:val="21"/>
    </w:rPr>
  </w:style>
  <w:style w:type="paragraph" w:customStyle="1" w:styleId="MDPI62BackMatter">
    <w:name w:val="MDPI_6.2_BackMatter"/>
    <w:qFormat/>
    <w:rsid w:val="00F64F1B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2292421753@qq.com</dc:creator>
  <cp:keywords/>
  <dc:description/>
  <cp:lastModifiedBy>2292421753@qq.com</cp:lastModifiedBy>
  <cp:revision>2</cp:revision>
  <dcterms:created xsi:type="dcterms:W3CDTF">2024-11-10T09:20:00Z</dcterms:created>
  <dcterms:modified xsi:type="dcterms:W3CDTF">2024-11-10T09:20:00Z</dcterms:modified>
</cp:coreProperties>
</file>