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CC377" w14:textId="65DE1B43" w:rsidR="00770992" w:rsidRPr="00DF1C4C" w:rsidRDefault="00770992" w:rsidP="00DF1C4C">
      <w:pPr>
        <w:pStyle w:val="a7"/>
        <w:numPr>
          <w:ilvl w:val="0"/>
          <w:numId w:val="1"/>
        </w:numPr>
        <w:spacing w:before="240" w:after="60"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F1C4C">
        <w:rPr>
          <w:rFonts w:ascii="Times New Roman" w:hAnsi="Times New Roman" w:cs="Times New Roman" w:hint="eastAsia"/>
          <w:sz w:val="24"/>
          <w:szCs w:val="24"/>
        </w:rPr>
        <w:t>IHC primary antibodies</w:t>
      </w:r>
    </w:p>
    <w:p w14:paraId="771AE584" w14:textId="77777777" w:rsidR="00DF1C4C" w:rsidRDefault="00DF1C4C" w:rsidP="00DF1C4C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anti-</w:t>
      </w:r>
      <w:r>
        <w:rPr>
          <w:rFonts w:ascii="Times New Roman" w:hAnsi="Times New Roman" w:cs="Times New Roman"/>
          <w:sz w:val="24"/>
          <w:szCs w:val="24"/>
        </w:rPr>
        <w:t>α</w:t>
      </w:r>
      <w:r>
        <w:rPr>
          <w:rFonts w:ascii="Times New Roman" w:hAnsi="Times New Roman" w:cs="Times New Roman" w:hint="eastAsia"/>
          <w:sz w:val="24"/>
          <w:szCs w:val="24"/>
        </w:rPr>
        <w:t xml:space="preserve">5-nAChR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MAb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(1:200;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Proteintech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cat No. 66363-1-Ig) </w:t>
      </w:r>
    </w:p>
    <w:p w14:paraId="12110C54" w14:textId="5DE3FFAC" w:rsidR="00DF1C4C" w:rsidRPr="00DF1C4C" w:rsidRDefault="00DF1C4C" w:rsidP="00DF1C4C">
      <w:pPr>
        <w:spacing w:before="240" w:after="60"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anti-NETO2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RAb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(1:200; Bioss, bs-11896R)</w:t>
      </w:r>
    </w:p>
    <w:p w14:paraId="75631CCA" w14:textId="20363E9A" w:rsidR="00770992" w:rsidRPr="00DF1C4C" w:rsidRDefault="00770992" w:rsidP="00DF1C4C">
      <w:pPr>
        <w:pStyle w:val="a7"/>
        <w:numPr>
          <w:ilvl w:val="0"/>
          <w:numId w:val="1"/>
        </w:numPr>
        <w:spacing w:before="240" w:after="60"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F1C4C">
        <w:rPr>
          <w:rFonts w:ascii="Times New Roman" w:hAnsi="Times New Roman" w:cs="Times New Roman" w:hint="eastAsia"/>
          <w:sz w:val="24"/>
          <w:szCs w:val="24"/>
        </w:rPr>
        <w:t>WB</w:t>
      </w:r>
      <w:r w:rsidRPr="00DF1C4C">
        <w:rPr>
          <w:rFonts w:ascii="Times New Roman" w:hAnsi="Times New Roman" w:cs="Times New Roman" w:hint="eastAsia"/>
          <w:sz w:val="24"/>
          <w:szCs w:val="24"/>
        </w:rPr>
        <w:t xml:space="preserve"> primary antibodies</w:t>
      </w:r>
    </w:p>
    <w:p w14:paraId="3B7E1374" w14:textId="77777777" w:rsidR="00DF1C4C" w:rsidRDefault="00DF1C4C" w:rsidP="00DF1C4C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anti-</w:t>
      </w:r>
      <w:r>
        <w:rPr>
          <w:rFonts w:ascii="Times New Roman" w:hAnsi="Times New Roman" w:cs="Times New Roman"/>
          <w:sz w:val="24"/>
          <w:szCs w:val="24"/>
        </w:rPr>
        <w:t>α</w:t>
      </w:r>
      <w:r>
        <w:rPr>
          <w:rFonts w:ascii="Times New Roman" w:hAnsi="Times New Roman" w:cs="Times New Roman" w:hint="eastAsia"/>
          <w:sz w:val="24"/>
          <w:szCs w:val="24"/>
        </w:rPr>
        <w:t xml:space="preserve">5-nAChR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MAb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(1:2000;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Proteintech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, cat No. 66363</w:t>
      </w:r>
      <w:r>
        <w:rPr>
          <w:rFonts w:ascii="Times New Roman" w:hAnsi="Times New Roman" w:cs="Times New Roman" w:hint="eastAsia"/>
          <w:sz w:val="24"/>
          <w:szCs w:val="24"/>
        </w:rPr>
        <w:t>‐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‐</w:t>
      </w:r>
      <w:r>
        <w:rPr>
          <w:rFonts w:ascii="Times New Roman" w:hAnsi="Times New Roman" w:cs="Times New Roman" w:hint="eastAsia"/>
          <w:sz w:val="24"/>
          <w:szCs w:val="24"/>
        </w:rPr>
        <w:t>Ig)</w:t>
      </w:r>
    </w:p>
    <w:p w14:paraId="536FD35D" w14:textId="1884D8CE" w:rsidR="00DF1C4C" w:rsidRDefault="00DF1C4C" w:rsidP="00DF1C4C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anti-NETO2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RAb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(1:1000; Abcam, ab109288)</w:t>
      </w:r>
    </w:p>
    <w:p w14:paraId="02D977C8" w14:textId="77777777" w:rsidR="00DF1C4C" w:rsidRDefault="00DF1C4C" w:rsidP="00DF1C4C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anti-STAT3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MAb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(1:1000, CST, #9139)</w:t>
      </w:r>
    </w:p>
    <w:p w14:paraId="43464D42" w14:textId="77777777" w:rsidR="00DF1C4C" w:rsidRDefault="00DF1C4C" w:rsidP="00DF1C4C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anti-pSTAT3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MAb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(1:1000, CST, #4113)</w:t>
      </w:r>
    </w:p>
    <w:p w14:paraId="1AEA2452" w14:textId="77777777" w:rsidR="00DF1C4C" w:rsidRDefault="00DF1C4C" w:rsidP="00DF1C4C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anti-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pCAMKII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MAb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(1:1000; Abcam, ab171095)</w:t>
      </w:r>
    </w:p>
    <w:p w14:paraId="601C6FF4" w14:textId="77777777" w:rsidR="00DF1C4C" w:rsidRDefault="00DF1C4C" w:rsidP="00DF1C4C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anti-Vimentin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RAb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(1:2500;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Proteintech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, cat No. 10366-1-AP)</w:t>
      </w:r>
    </w:p>
    <w:p w14:paraId="5C043A4E" w14:textId="70D2BFFE" w:rsidR="00DF1C4C" w:rsidRPr="00DF1C4C" w:rsidRDefault="00DF1C4C" w:rsidP="00DF1C4C">
      <w:pPr>
        <w:spacing w:before="240" w:after="60"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anti-GAPDH (1:5000;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Proteintech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, cat No. 10494-1-AP)</w:t>
      </w:r>
    </w:p>
    <w:sectPr w:rsidR="00DF1C4C" w:rsidRPr="00DF1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76A1C" w14:textId="77777777" w:rsidR="00C3606A" w:rsidRDefault="00C3606A" w:rsidP="00770992">
      <w:pPr>
        <w:rPr>
          <w:rFonts w:hint="eastAsia"/>
        </w:rPr>
      </w:pPr>
      <w:r>
        <w:separator/>
      </w:r>
    </w:p>
  </w:endnote>
  <w:endnote w:type="continuationSeparator" w:id="0">
    <w:p w14:paraId="529319E6" w14:textId="77777777" w:rsidR="00C3606A" w:rsidRDefault="00C3606A" w:rsidP="007709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34255" w14:textId="77777777" w:rsidR="00C3606A" w:rsidRDefault="00C3606A" w:rsidP="00770992">
      <w:pPr>
        <w:rPr>
          <w:rFonts w:hint="eastAsia"/>
        </w:rPr>
      </w:pPr>
      <w:r>
        <w:separator/>
      </w:r>
    </w:p>
  </w:footnote>
  <w:footnote w:type="continuationSeparator" w:id="0">
    <w:p w14:paraId="017C4AB5" w14:textId="77777777" w:rsidR="00C3606A" w:rsidRDefault="00C3606A" w:rsidP="0077099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16905"/>
    <w:multiLevelType w:val="hybridMultilevel"/>
    <w:tmpl w:val="6388F5EA"/>
    <w:lvl w:ilvl="0" w:tplc="9D9838D6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06081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5E"/>
    <w:rsid w:val="003B4ED1"/>
    <w:rsid w:val="00770992"/>
    <w:rsid w:val="008B6C65"/>
    <w:rsid w:val="00AD15B1"/>
    <w:rsid w:val="00C3606A"/>
    <w:rsid w:val="00DC6E4A"/>
    <w:rsid w:val="00DF1C4C"/>
    <w:rsid w:val="00F0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4FABB"/>
  <w15:chartTrackingRefBased/>
  <w15:docId w15:val="{E4361865-3FA5-4FA2-8B60-338BA9A8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9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09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0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0992"/>
    <w:rPr>
      <w:sz w:val="18"/>
      <w:szCs w:val="18"/>
    </w:rPr>
  </w:style>
  <w:style w:type="paragraph" w:styleId="a7">
    <w:name w:val="List Paragraph"/>
    <w:basedOn w:val="a"/>
    <w:uiPriority w:val="34"/>
    <w:qFormat/>
    <w:rsid w:val="0077099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靖婷 王</dc:creator>
  <cp:keywords/>
  <dc:description/>
  <cp:lastModifiedBy>靖婷 王</cp:lastModifiedBy>
  <cp:revision>4</cp:revision>
  <dcterms:created xsi:type="dcterms:W3CDTF">2024-12-27T01:36:00Z</dcterms:created>
  <dcterms:modified xsi:type="dcterms:W3CDTF">2024-12-27T01:42:00Z</dcterms:modified>
</cp:coreProperties>
</file>