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CFD8" w14:textId="77777777" w:rsidR="00CB49F3" w:rsidRDefault="00CB49F3" w:rsidP="00CB49F3">
      <w:pPr>
        <w:adjustRightInd w:val="0"/>
        <w:snapToGrid w:val="0"/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 w:rsidRPr="002F6F66">
        <w:rPr>
          <w:rFonts w:ascii="Times New Roman" w:hAnsi="Times New Roman" w:cs="Times New Roman" w:hint="eastAsia"/>
          <w:sz w:val="24"/>
          <w:szCs w:val="24"/>
        </w:rPr>
        <w:t>Two pathologists independently reviewed all slides to assess the outcomes.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6A0A889" w14:textId="77777777" w:rsidR="00CB49F3" w:rsidRDefault="00CB49F3" w:rsidP="00CB49F3">
      <w:pPr>
        <w:adjustRightInd w:val="0"/>
        <w:snapToGrid w:val="0"/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The grading was as follows: </w:t>
      </w:r>
    </w:p>
    <w:p w14:paraId="52971A30" w14:textId="77777777" w:rsidR="00CB49F3" w:rsidRDefault="00CB49F3" w:rsidP="00CB49F3">
      <w:pPr>
        <w:adjustRightInd w:val="0"/>
        <w:snapToGrid w:val="0"/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(1) </w:t>
      </w:r>
      <w:r w:rsidRPr="00D04E68">
        <w:rPr>
          <w:rFonts w:ascii="Times New Roman" w:hAnsi="Times New Roman" w:cs="Times New Roman" w:hint="eastAsia"/>
          <w:sz w:val="24"/>
          <w:szCs w:val="24"/>
        </w:rPr>
        <w:t>According to</w:t>
      </w:r>
      <w:r>
        <w:rPr>
          <w:rFonts w:ascii="Times New Roman" w:hAnsi="Times New Roman" w:cs="Times New Roman" w:hint="eastAsia"/>
          <w:sz w:val="24"/>
          <w:szCs w:val="24"/>
        </w:rPr>
        <w:t xml:space="preserve"> the staining intensity of positive cells: no coloration is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>0 point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, light yellow is 1 point, brownish yellow is 2 points, and tan is 3 points. </w:t>
      </w:r>
    </w:p>
    <w:p w14:paraId="39DC4730" w14:textId="77777777" w:rsidR="00CB49F3" w:rsidRDefault="00CB49F3" w:rsidP="00CB49F3">
      <w:pPr>
        <w:adjustRightInd w:val="0"/>
        <w:snapToGrid w:val="0"/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(2) Scoring </w:t>
      </w:r>
      <w:r w:rsidRPr="00832326">
        <w:rPr>
          <w:rFonts w:ascii="Times New Roman" w:hAnsi="Times New Roman" w:cs="Times New Roman" w:hint="eastAsia"/>
          <w:sz w:val="24"/>
          <w:szCs w:val="24"/>
        </w:rPr>
        <w:t>based on</w:t>
      </w:r>
      <w:r>
        <w:rPr>
          <w:rFonts w:ascii="Times New Roman" w:hAnsi="Times New Roman" w:cs="Times New Roman" w:hint="eastAsia"/>
          <w:sz w:val="24"/>
          <w:szCs w:val="24"/>
        </w:rPr>
        <w:t xml:space="preserve"> the rate of positive cells: 0 points for no positive cells, 1 point for &lt;25%, 2 points for 25%-75%, and 3 points for &gt;75%. </w:t>
      </w:r>
    </w:p>
    <w:p w14:paraId="46C956EE" w14:textId="09D48AC4" w:rsidR="00CB49F3" w:rsidRDefault="00CB49F3" w:rsidP="00CB49F3">
      <w:pPr>
        <w:adjustRightInd w:val="0"/>
        <w:snapToGrid w:val="0"/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Multiply the two scores as the final score: </w:t>
      </w:r>
      <w:r>
        <w:rPr>
          <w:rFonts w:ascii="Times New Roman" w:hAnsi="Times New Roman" w:cs="Times New Roman" w:hint="eastAsia"/>
          <w:sz w:val="24"/>
          <w:szCs w:val="24"/>
        </w:rPr>
        <w:t>≥</w:t>
      </w:r>
      <w:r>
        <w:rPr>
          <w:rFonts w:ascii="Times New Roman" w:hAnsi="Times New Roman" w:cs="Times New Roman" w:hint="eastAsia"/>
          <w:sz w:val="24"/>
          <w:szCs w:val="24"/>
        </w:rPr>
        <w:t>4 is positive, &lt;4 is negative.</w:t>
      </w:r>
    </w:p>
    <w:p w14:paraId="3AF447A7" w14:textId="77777777" w:rsidR="000F13E1" w:rsidRPr="00CB49F3" w:rsidRDefault="000F13E1" w:rsidP="000F13E1">
      <w:pPr>
        <w:rPr>
          <w:rFonts w:hint="eastAsia"/>
        </w:rPr>
      </w:pPr>
    </w:p>
    <w:sectPr w:rsidR="000F13E1" w:rsidRPr="00CB49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44AF8" w14:textId="77777777" w:rsidR="005D3E6E" w:rsidRDefault="005D3E6E" w:rsidP="00770992">
      <w:pPr>
        <w:rPr>
          <w:rFonts w:hint="eastAsia"/>
        </w:rPr>
      </w:pPr>
      <w:r>
        <w:separator/>
      </w:r>
    </w:p>
  </w:endnote>
  <w:endnote w:type="continuationSeparator" w:id="0">
    <w:p w14:paraId="602B3E7E" w14:textId="77777777" w:rsidR="005D3E6E" w:rsidRDefault="005D3E6E" w:rsidP="007709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FAB8" w14:textId="77777777" w:rsidR="005D3E6E" w:rsidRDefault="005D3E6E" w:rsidP="00770992">
      <w:pPr>
        <w:rPr>
          <w:rFonts w:hint="eastAsia"/>
        </w:rPr>
      </w:pPr>
      <w:r>
        <w:separator/>
      </w:r>
    </w:p>
  </w:footnote>
  <w:footnote w:type="continuationSeparator" w:id="0">
    <w:p w14:paraId="6919BCC1" w14:textId="77777777" w:rsidR="005D3E6E" w:rsidRDefault="005D3E6E" w:rsidP="0077099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905"/>
    <w:multiLevelType w:val="hybridMultilevel"/>
    <w:tmpl w:val="6388F5EA"/>
    <w:lvl w:ilvl="0" w:tplc="9D9838D6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06081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5E"/>
    <w:rsid w:val="000F13E1"/>
    <w:rsid w:val="0027194B"/>
    <w:rsid w:val="002D321B"/>
    <w:rsid w:val="003B4ED1"/>
    <w:rsid w:val="005D3E6E"/>
    <w:rsid w:val="00770992"/>
    <w:rsid w:val="00773E82"/>
    <w:rsid w:val="008B6C65"/>
    <w:rsid w:val="00A42568"/>
    <w:rsid w:val="00AD15B1"/>
    <w:rsid w:val="00B1199E"/>
    <w:rsid w:val="00BE668F"/>
    <w:rsid w:val="00C3606A"/>
    <w:rsid w:val="00CB49F3"/>
    <w:rsid w:val="00DC6E4A"/>
    <w:rsid w:val="00DF1C4C"/>
    <w:rsid w:val="00F0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4FABB"/>
  <w15:chartTrackingRefBased/>
  <w15:docId w15:val="{E4361865-3FA5-4FA2-8B60-338BA9A8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9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9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09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0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0992"/>
    <w:rPr>
      <w:sz w:val="18"/>
      <w:szCs w:val="18"/>
    </w:rPr>
  </w:style>
  <w:style w:type="paragraph" w:styleId="a7">
    <w:name w:val="List Paragraph"/>
    <w:basedOn w:val="a"/>
    <w:uiPriority w:val="34"/>
    <w:qFormat/>
    <w:rsid w:val="00770992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0F13E1"/>
    <w:rPr>
      <w:color w:val="467886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F1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靖婷 王</dc:creator>
  <cp:keywords/>
  <dc:description/>
  <cp:lastModifiedBy>靖婷 王</cp:lastModifiedBy>
  <cp:revision>10</cp:revision>
  <dcterms:created xsi:type="dcterms:W3CDTF">2024-12-27T01:36:00Z</dcterms:created>
  <dcterms:modified xsi:type="dcterms:W3CDTF">2024-12-27T04:56:00Z</dcterms:modified>
</cp:coreProperties>
</file>