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64E" w:rsidRPr="001E385E" w:rsidRDefault="0089764E" w:rsidP="0089764E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bookmarkStart w:id="0" w:name="_GoBack"/>
      <w:proofErr w:type="spellStart"/>
      <w:r w:rsidRPr="001E385E">
        <w:rPr>
          <w:rFonts w:ascii="Times New Roman" w:hAnsi="Times New Roman" w:cs="Times New Roman"/>
          <w:b/>
          <w:szCs w:val="24"/>
        </w:rPr>
        <w:t>HBx</w:t>
      </w:r>
      <w:proofErr w:type="spellEnd"/>
      <w:r w:rsidRPr="001E385E">
        <w:rPr>
          <w:rFonts w:ascii="Times New Roman" w:hAnsi="Times New Roman" w:cs="Times New Roman"/>
          <w:b/>
          <w:szCs w:val="24"/>
        </w:rPr>
        <w:t xml:space="preserve"> mutant-regulated RPL13AP25 mediates suboptimal </w:t>
      </w:r>
      <w:proofErr w:type="spellStart"/>
      <w:r w:rsidRPr="001E385E">
        <w:rPr>
          <w:rFonts w:ascii="Times New Roman" w:hAnsi="Times New Roman" w:cs="Times New Roman"/>
          <w:b/>
          <w:szCs w:val="24"/>
        </w:rPr>
        <w:t>virological</w:t>
      </w:r>
      <w:proofErr w:type="spellEnd"/>
      <w:r w:rsidRPr="001E385E">
        <w:rPr>
          <w:rFonts w:ascii="Times New Roman" w:hAnsi="Times New Roman" w:cs="Times New Roman"/>
          <w:b/>
          <w:szCs w:val="24"/>
        </w:rPr>
        <w:t xml:space="preserve"> response to </w:t>
      </w:r>
      <w:proofErr w:type="spellStart"/>
      <w:r w:rsidRPr="001E385E">
        <w:rPr>
          <w:rFonts w:ascii="Times New Roman" w:hAnsi="Times New Roman" w:cs="Times New Roman"/>
          <w:b/>
          <w:szCs w:val="24"/>
        </w:rPr>
        <w:t>entecavir</w:t>
      </w:r>
      <w:proofErr w:type="spellEnd"/>
      <w:r w:rsidRPr="001E385E">
        <w:rPr>
          <w:rFonts w:ascii="Times New Roman" w:hAnsi="Times New Roman" w:cs="Times New Roman"/>
          <w:b/>
          <w:szCs w:val="24"/>
        </w:rPr>
        <w:t> </w:t>
      </w:r>
      <w:r w:rsidRPr="001E385E">
        <w:rPr>
          <w:rFonts w:ascii="Times New Roman" w:hAnsi="Times New Roman" w:cs="Times New Roman"/>
          <w:b/>
          <w:szCs w:val="24"/>
        </w:rPr>
        <w:t>and HCC progression</w:t>
      </w:r>
    </w:p>
    <w:p w:rsidR="00B766C0" w:rsidRPr="001E385E" w:rsidRDefault="00B766C0" w:rsidP="0089764E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</w:p>
    <w:p w:rsidR="0089764E" w:rsidRPr="001E385E" w:rsidRDefault="0089764E" w:rsidP="0089764E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1E385E">
        <w:rPr>
          <w:rFonts w:ascii="Times New Roman" w:hAnsi="Times New Roman" w:cs="Times New Roman" w:hint="eastAsia"/>
          <w:b/>
          <w:szCs w:val="24"/>
        </w:rPr>
        <w:t xml:space="preserve">Supplementary </w:t>
      </w:r>
      <w:r w:rsidR="00B766C0" w:rsidRPr="001E385E">
        <w:rPr>
          <w:rFonts w:ascii="Times New Roman" w:hAnsi="Times New Roman" w:cs="Times New Roman" w:hint="eastAsia"/>
          <w:b/>
          <w:szCs w:val="24"/>
        </w:rPr>
        <w:t>figure</w:t>
      </w:r>
      <w:r w:rsidR="00372852" w:rsidRPr="001E385E">
        <w:rPr>
          <w:rFonts w:ascii="Times New Roman" w:hAnsi="Times New Roman" w:cs="Times New Roman" w:hint="eastAsia"/>
          <w:b/>
          <w:szCs w:val="24"/>
        </w:rPr>
        <w:t>s and figure</w:t>
      </w:r>
      <w:r w:rsidR="00B766C0" w:rsidRPr="001E385E">
        <w:rPr>
          <w:rFonts w:ascii="Times New Roman" w:hAnsi="Times New Roman" w:cs="Times New Roman" w:hint="eastAsia"/>
          <w:b/>
          <w:szCs w:val="24"/>
        </w:rPr>
        <w:t xml:space="preserve"> legend</w:t>
      </w:r>
      <w:r w:rsidR="00372852" w:rsidRPr="001E385E">
        <w:rPr>
          <w:rFonts w:ascii="Times New Roman" w:hAnsi="Times New Roman" w:cs="Times New Roman" w:hint="eastAsia"/>
          <w:b/>
          <w:szCs w:val="24"/>
        </w:rPr>
        <w:t>s</w:t>
      </w:r>
    </w:p>
    <w:p w:rsidR="00372852" w:rsidRPr="001E385E" w:rsidRDefault="00D734A4" w:rsidP="0089764E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r w:rsidRPr="001E385E">
        <w:rPr>
          <w:rFonts w:ascii="Times New Roman" w:hAnsi="Times New Roman" w:cs="Times New Roman"/>
          <w:b/>
          <w:noProof/>
          <w:szCs w:val="24"/>
        </w:rPr>
        <w:drawing>
          <wp:inline distT="0" distB="0" distL="0" distR="0" wp14:anchorId="31983B11" wp14:editId="381EB8B1">
            <wp:extent cx="5274310" cy="4961890"/>
            <wp:effectExtent l="0" t="0" r="2540" b="0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96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764E" w:rsidRPr="001E385E" w:rsidRDefault="0089764E" w:rsidP="0089764E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1E385E">
        <w:rPr>
          <w:rFonts w:ascii="Times New Roman" w:hAnsi="Times New Roman" w:cs="Times New Roman" w:hint="eastAsia"/>
          <w:b/>
          <w:szCs w:val="24"/>
        </w:rPr>
        <w:t>Supplementary Figure 1.</w:t>
      </w:r>
      <w:proofErr w:type="gramEnd"/>
      <w:r w:rsidRPr="001E385E">
        <w:rPr>
          <w:rFonts w:ascii="Times New Roman" w:hAnsi="Times New Roman" w:cs="Times New Roman" w:hint="eastAsia"/>
          <w:b/>
          <w:szCs w:val="24"/>
        </w:rPr>
        <w:t xml:space="preserve"> The expression levels of target gene-regulated by </w:t>
      </w:r>
      <w:r w:rsidRPr="001E385E">
        <w:rPr>
          <w:rFonts w:ascii="Times New Roman" w:hAnsi="Times New Roman" w:cs="Times New Roman"/>
          <w:b/>
          <w:szCs w:val="24"/>
        </w:rPr>
        <w:t>HBx-H94Y/K130M</w:t>
      </w:r>
      <w:r w:rsidR="00B766C0" w:rsidRPr="001E385E">
        <w:rPr>
          <w:rFonts w:ascii="Times New Roman" w:hAnsi="Times New Roman" w:cs="Times New Roman" w:hint="eastAsia"/>
          <w:b/>
          <w:szCs w:val="24"/>
        </w:rPr>
        <w:t xml:space="preserve"> are analyzed</w:t>
      </w:r>
    </w:p>
    <w:p w:rsidR="0089764E" w:rsidRPr="001E385E" w:rsidRDefault="00D734A4" w:rsidP="0089764E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1E385E">
        <w:rPr>
          <w:rFonts w:ascii="Times New Roman" w:hAnsi="Times New Roman" w:cs="Times New Roman" w:hint="eastAsia"/>
          <w:szCs w:val="24"/>
        </w:rPr>
        <w:t xml:space="preserve">(A) </w:t>
      </w:r>
      <w:r w:rsidRPr="001E385E">
        <w:rPr>
          <w:rFonts w:ascii="Times New Roman" w:hAnsi="Times New Roman" w:cs="Times New Roman"/>
        </w:rPr>
        <w:t>The differentially expressed target genes regulated in GSE14520, which consists of HBV-HCC patients, were subjected to KEGG pathway analysis.</w:t>
      </w:r>
      <w:r w:rsidRPr="001E385E">
        <w:rPr>
          <w:rFonts w:ascii="Times New Roman" w:hAnsi="Times New Roman" w:cs="Times New Roman" w:hint="eastAsia"/>
          <w:szCs w:val="24"/>
        </w:rPr>
        <w:t xml:space="preserve"> (B) </w:t>
      </w:r>
      <w:r w:rsidR="0089764E" w:rsidRPr="001E385E">
        <w:rPr>
          <w:rFonts w:ascii="Times New Roman" w:hAnsi="Times New Roman" w:cs="Times New Roman" w:hint="eastAsia"/>
          <w:szCs w:val="24"/>
        </w:rPr>
        <w:t xml:space="preserve">Target </w:t>
      </w:r>
      <w:r w:rsidR="0089764E" w:rsidRPr="001E385E">
        <w:rPr>
          <w:rFonts w:ascii="Times New Roman" w:hAnsi="Times New Roman" w:cs="Times New Roman" w:hint="eastAsia"/>
          <w:szCs w:val="24"/>
        </w:rPr>
        <w:lastRenderedPageBreak/>
        <w:t xml:space="preserve">genes-regulated by </w:t>
      </w:r>
      <w:r w:rsidR="0089764E" w:rsidRPr="001E385E">
        <w:rPr>
          <w:rFonts w:ascii="Times New Roman" w:hAnsi="Times New Roman" w:cs="Times New Roman"/>
          <w:szCs w:val="24"/>
        </w:rPr>
        <w:t>HBx-H94Y/K130M</w:t>
      </w:r>
      <w:r w:rsidR="0089764E" w:rsidRPr="001E385E">
        <w:rPr>
          <w:rFonts w:ascii="Times New Roman" w:hAnsi="Times New Roman" w:cs="Times New Roman" w:hint="eastAsia"/>
          <w:szCs w:val="24"/>
        </w:rPr>
        <w:t xml:space="preserve"> in TCGA datasets were analyzed and shown. Furthermore, their </w:t>
      </w:r>
      <w:r w:rsidR="0089764E" w:rsidRPr="001E385E">
        <w:rPr>
          <w:rFonts w:ascii="Times New Roman" w:hAnsi="Times New Roman" w:cs="Times New Roman"/>
          <w:szCs w:val="24"/>
        </w:rPr>
        <w:t>survival</w:t>
      </w:r>
      <w:r w:rsidR="0089764E" w:rsidRPr="001E385E">
        <w:rPr>
          <w:rFonts w:ascii="Times New Roman" w:hAnsi="Times New Roman" w:cs="Times New Roman" w:hint="eastAsia"/>
          <w:szCs w:val="24"/>
        </w:rPr>
        <w:t xml:space="preserve"> outcomes were analyzed using </w:t>
      </w:r>
      <w:r w:rsidR="0089764E" w:rsidRPr="001E385E">
        <w:rPr>
          <w:rFonts w:ascii="Times New Roman" w:hAnsi="Times New Roman" w:cs="Times New Roman"/>
          <w:szCs w:val="24"/>
        </w:rPr>
        <w:t>Kaplan-Meier curves with log-rank tests</w:t>
      </w:r>
      <w:r w:rsidR="0089764E" w:rsidRPr="001E385E">
        <w:rPr>
          <w:rFonts w:ascii="Times New Roman" w:hAnsi="Times New Roman" w:cs="Times New Roman" w:hint="eastAsia"/>
          <w:szCs w:val="24"/>
        </w:rPr>
        <w:t>.</w:t>
      </w:r>
    </w:p>
    <w:p w:rsidR="0089764E" w:rsidRPr="001E385E" w:rsidRDefault="0089764E" w:rsidP="00372852">
      <w:pPr>
        <w:spacing w:line="480" w:lineRule="auto"/>
        <w:jc w:val="center"/>
        <w:rPr>
          <w:rFonts w:ascii="Times New Roman" w:hAnsi="Times New Roman" w:cs="Times New Roman"/>
          <w:noProof/>
          <w:szCs w:val="24"/>
        </w:rPr>
      </w:pPr>
    </w:p>
    <w:p w:rsidR="00A36AE6" w:rsidRPr="001E385E" w:rsidRDefault="00A36AE6" w:rsidP="00372852">
      <w:pPr>
        <w:spacing w:line="480" w:lineRule="auto"/>
        <w:jc w:val="center"/>
        <w:rPr>
          <w:rFonts w:ascii="Times New Roman" w:hAnsi="Times New Roman" w:cs="Times New Roman"/>
          <w:szCs w:val="24"/>
        </w:rPr>
      </w:pPr>
      <w:r w:rsidRPr="001E385E">
        <w:rPr>
          <w:rFonts w:ascii="Times New Roman" w:hAnsi="Times New Roman" w:cs="Times New Roman"/>
          <w:noProof/>
          <w:szCs w:val="24"/>
        </w:rPr>
        <w:drawing>
          <wp:inline distT="0" distB="0" distL="0" distR="0" wp14:anchorId="3E33728F" wp14:editId="56BEB66F">
            <wp:extent cx="5274310" cy="3418205"/>
            <wp:effectExtent l="0" t="0" r="254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Supplementary Figure 2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1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358" w:rsidRPr="001E385E" w:rsidRDefault="00874358" w:rsidP="00874358">
      <w:pPr>
        <w:spacing w:line="480" w:lineRule="auto"/>
      </w:pPr>
      <w:proofErr w:type="gramStart"/>
      <w:r w:rsidRPr="001E385E">
        <w:rPr>
          <w:rFonts w:ascii="Times New Roman" w:hAnsi="Times New Roman" w:cs="Times New Roman" w:hint="eastAsia"/>
          <w:b/>
          <w:szCs w:val="24"/>
        </w:rPr>
        <w:t xml:space="preserve">Supplementary Figure </w:t>
      </w:r>
      <w:r w:rsidR="00F63EC7" w:rsidRPr="001E385E">
        <w:rPr>
          <w:rFonts w:ascii="Times New Roman" w:hAnsi="Times New Roman" w:cs="Times New Roman" w:hint="eastAsia"/>
          <w:b/>
          <w:szCs w:val="24"/>
        </w:rPr>
        <w:t>2</w:t>
      </w:r>
      <w:r w:rsidRPr="001E385E">
        <w:rPr>
          <w:rFonts w:ascii="Times New Roman" w:hAnsi="Times New Roman" w:cs="Times New Roman" w:hint="eastAsia"/>
          <w:b/>
          <w:szCs w:val="24"/>
        </w:rPr>
        <w:t>.</w:t>
      </w:r>
      <w:proofErr w:type="gramEnd"/>
      <w:r w:rsidRPr="001E385E">
        <w:rPr>
          <w:rFonts w:ascii="Times New Roman" w:hAnsi="Times New Roman" w:cs="Times New Roman" w:hint="eastAsia"/>
          <w:b/>
          <w:szCs w:val="24"/>
        </w:rPr>
        <w:t xml:space="preserve"> </w:t>
      </w:r>
      <w:r w:rsidR="002C6216" w:rsidRPr="001E385E">
        <w:rPr>
          <w:rFonts w:ascii="Times New Roman" w:hAnsi="Times New Roman" w:cs="Times New Roman" w:hint="eastAsia"/>
          <w:b/>
          <w:szCs w:val="24"/>
        </w:rPr>
        <w:t xml:space="preserve">The impact of </w:t>
      </w:r>
      <w:r w:rsidR="002C6216" w:rsidRPr="001E385E">
        <w:rPr>
          <w:rFonts w:ascii="Times New Roman" w:hAnsi="Times New Roman" w:cs="Times New Roman"/>
          <w:b/>
          <w:szCs w:val="24"/>
        </w:rPr>
        <w:t>HBx-H94Y/K130M</w:t>
      </w:r>
      <w:r w:rsidR="002C6216" w:rsidRPr="001E385E">
        <w:rPr>
          <w:rFonts w:ascii="Times New Roman" w:hAnsi="Times New Roman" w:cs="Times New Roman" w:hint="eastAsia"/>
          <w:b/>
          <w:szCs w:val="24"/>
        </w:rPr>
        <w:t xml:space="preserve"> and RPL13AP25 on </w:t>
      </w:r>
      <w:r w:rsidR="002C6216" w:rsidRPr="001E385E">
        <w:rPr>
          <w:rFonts w:ascii="Times New Roman" w:hAnsi="Times New Roman" w:cs="Times New Roman"/>
          <w:b/>
          <w:szCs w:val="24"/>
        </w:rPr>
        <w:t>lipid droplet</w:t>
      </w:r>
      <w:r w:rsidR="002C6216" w:rsidRPr="001E385E">
        <w:rPr>
          <w:rFonts w:ascii="Times New Roman" w:hAnsi="Times New Roman" w:cs="Times New Roman" w:hint="eastAsia"/>
          <w:b/>
          <w:szCs w:val="24"/>
        </w:rPr>
        <w:t>s</w:t>
      </w:r>
    </w:p>
    <w:p w:rsidR="00874358" w:rsidRPr="001E385E" w:rsidRDefault="00A837D3" w:rsidP="00874358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1E385E">
        <w:rPr>
          <w:rFonts w:ascii="Times New Roman" w:hAnsi="Times New Roman" w:cs="Times New Roman" w:hint="eastAsia"/>
          <w:szCs w:val="24"/>
        </w:rPr>
        <w:t xml:space="preserve">(A) </w:t>
      </w:r>
      <w:r w:rsidR="00874358" w:rsidRPr="001E385E">
        <w:rPr>
          <w:rFonts w:ascii="Times New Roman" w:hAnsi="Times New Roman" w:cs="Times New Roman" w:hint="eastAsia"/>
          <w:szCs w:val="24"/>
        </w:rPr>
        <w:t>TEM</w:t>
      </w:r>
      <w:r w:rsidR="00874358" w:rsidRPr="001E385E">
        <w:rPr>
          <w:rFonts w:ascii="Times New Roman" w:hAnsi="Times New Roman" w:cs="Times New Roman"/>
          <w:szCs w:val="24"/>
        </w:rPr>
        <w:t xml:space="preserve"> analysis of the organelle morphology</w:t>
      </w:r>
      <w:r w:rsidR="00874358" w:rsidRPr="001E385E">
        <w:rPr>
          <w:rFonts w:ascii="Times New Roman" w:hAnsi="Times New Roman" w:cs="Times New Roman"/>
          <w:szCs w:val="24"/>
        </w:rPr>
        <w:t> </w:t>
      </w:r>
      <w:r w:rsidR="00874358" w:rsidRPr="001E385E">
        <w:rPr>
          <w:rFonts w:ascii="Times New Roman" w:hAnsi="Times New Roman" w:cs="Times New Roman"/>
          <w:szCs w:val="24"/>
        </w:rPr>
        <w:t xml:space="preserve">in </w:t>
      </w:r>
      <w:proofErr w:type="spellStart"/>
      <w:proofErr w:type="gramStart"/>
      <w:r w:rsidR="00874358" w:rsidRPr="001E385E">
        <w:rPr>
          <w:rFonts w:ascii="Times New Roman" w:hAnsi="Times New Roman" w:cs="Times New Roman"/>
          <w:szCs w:val="24"/>
        </w:rPr>
        <w:t>vc</w:t>
      </w:r>
      <w:proofErr w:type="spellEnd"/>
      <w:proofErr w:type="gramEnd"/>
      <w:r w:rsidR="00874358" w:rsidRPr="001E385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874358" w:rsidRPr="001E385E">
        <w:rPr>
          <w:rFonts w:ascii="Times New Roman" w:hAnsi="Times New Roman" w:cs="Times New Roman"/>
          <w:szCs w:val="24"/>
        </w:rPr>
        <w:t>HBx-wt</w:t>
      </w:r>
      <w:proofErr w:type="spellEnd"/>
      <w:r w:rsidR="00874358" w:rsidRPr="001E385E">
        <w:rPr>
          <w:rFonts w:ascii="Times New Roman" w:hAnsi="Times New Roman" w:cs="Times New Roman"/>
          <w:szCs w:val="24"/>
        </w:rPr>
        <w:t>, HBx-H94Y/K130M, and RPL13AP25 overexpressing cells. Red arrows indicate</w:t>
      </w:r>
      <w:r w:rsidR="00874358" w:rsidRPr="001E385E">
        <w:rPr>
          <w:rFonts w:ascii="Times New Roman" w:hAnsi="Times New Roman" w:cs="Times New Roman"/>
          <w:szCs w:val="24"/>
        </w:rPr>
        <w:t> </w:t>
      </w:r>
      <w:r w:rsidR="00874358" w:rsidRPr="001E385E">
        <w:rPr>
          <w:rFonts w:ascii="Times New Roman" w:hAnsi="Times New Roman" w:cs="Times New Roman"/>
          <w:szCs w:val="24"/>
        </w:rPr>
        <w:t xml:space="preserve">lipid droplets. </w:t>
      </w:r>
      <w:r w:rsidR="00BC0AB0" w:rsidRPr="001E385E">
        <w:rPr>
          <w:rFonts w:ascii="Times New Roman" w:hAnsi="Times New Roman" w:cs="Times New Roman"/>
        </w:rPr>
        <w:t xml:space="preserve">Scale bar, </w:t>
      </w:r>
      <w:r w:rsidR="00BC0AB0" w:rsidRPr="001E385E">
        <w:rPr>
          <w:rFonts w:ascii="Times New Roman" w:hAnsi="Times New Roman" w:cs="Times New Roman" w:hint="eastAsia"/>
        </w:rPr>
        <w:t>2</w:t>
      </w:r>
      <w:r w:rsidR="00BC0AB0" w:rsidRPr="001E385E">
        <w:rPr>
          <w:rFonts w:ascii="Times New Roman" w:hAnsi="Times New Roman" w:cs="Times New Roman"/>
        </w:rPr>
        <w:t xml:space="preserve"> </w:t>
      </w:r>
      <w:r w:rsidR="00BC0AB0" w:rsidRPr="001E385E">
        <w:rPr>
          <w:rFonts w:ascii="Times New Roman" w:hAnsi="Times New Roman" w:cs="Times New Roman"/>
        </w:rPr>
        <w:sym w:font="Symbol" w:char="F06D"/>
      </w:r>
      <w:r w:rsidR="00BC0AB0" w:rsidRPr="001E385E">
        <w:rPr>
          <w:rFonts w:ascii="Times New Roman" w:hAnsi="Times New Roman" w:cs="Times New Roman"/>
        </w:rPr>
        <w:t>m.</w:t>
      </w:r>
      <w:r w:rsidR="00BC0AB0" w:rsidRPr="001E385E">
        <w:rPr>
          <w:rFonts w:ascii="Times New Roman" w:hAnsi="Times New Roman" w:cs="Times New Roman"/>
          <w:szCs w:val="24"/>
        </w:rPr>
        <w:t xml:space="preserve"> </w:t>
      </w:r>
      <w:r w:rsidR="00874358" w:rsidRPr="001E385E">
        <w:rPr>
          <w:rFonts w:ascii="Times New Roman" w:hAnsi="Times New Roman" w:cs="Times New Roman"/>
          <w:szCs w:val="24"/>
        </w:rPr>
        <w:t>(</w:t>
      </w:r>
      <w:r w:rsidRPr="001E385E">
        <w:rPr>
          <w:rFonts w:ascii="Times New Roman" w:hAnsi="Times New Roman" w:cs="Times New Roman" w:hint="eastAsia"/>
          <w:szCs w:val="24"/>
        </w:rPr>
        <w:t>B</w:t>
      </w:r>
      <w:r w:rsidR="00874358" w:rsidRPr="001E385E">
        <w:rPr>
          <w:rFonts w:ascii="Times New Roman" w:hAnsi="Times New Roman" w:cs="Times New Roman"/>
          <w:szCs w:val="24"/>
        </w:rPr>
        <w:t xml:space="preserve">) </w:t>
      </w:r>
      <w:r w:rsidR="00874358" w:rsidRPr="001E385E">
        <w:rPr>
          <w:rFonts w:ascii="Times New Roman" w:hAnsi="Times New Roman" w:cs="Times New Roman" w:hint="eastAsia"/>
          <w:szCs w:val="24"/>
        </w:rPr>
        <w:t>L</w:t>
      </w:r>
      <w:r w:rsidR="00874358" w:rsidRPr="001E385E">
        <w:rPr>
          <w:rFonts w:ascii="Times New Roman" w:hAnsi="Times New Roman" w:cs="Times New Roman"/>
          <w:szCs w:val="24"/>
        </w:rPr>
        <w:t>ipid</w:t>
      </w:r>
      <w:r w:rsidR="00874358" w:rsidRPr="001E385E">
        <w:rPr>
          <w:rFonts w:ascii="Times New Roman" w:hAnsi="Times New Roman" w:cs="Times New Roman"/>
          <w:szCs w:val="24"/>
        </w:rPr>
        <w:t> </w:t>
      </w:r>
      <w:r w:rsidR="00874358" w:rsidRPr="001E385E">
        <w:rPr>
          <w:rFonts w:ascii="Times New Roman" w:hAnsi="Times New Roman" w:cs="Times New Roman"/>
          <w:szCs w:val="24"/>
        </w:rPr>
        <w:t xml:space="preserve">accumulation in </w:t>
      </w:r>
      <w:proofErr w:type="spellStart"/>
      <w:proofErr w:type="gramStart"/>
      <w:r w:rsidR="00874358" w:rsidRPr="001E385E">
        <w:rPr>
          <w:rFonts w:ascii="Times New Roman" w:hAnsi="Times New Roman" w:cs="Times New Roman"/>
          <w:szCs w:val="24"/>
        </w:rPr>
        <w:t>vc</w:t>
      </w:r>
      <w:proofErr w:type="spellEnd"/>
      <w:proofErr w:type="gramEnd"/>
      <w:r w:rsidR="00874358" w:rsidRPr="001E385E">
        <w:rPr>
          <w:rFonts w:ascii="Times New Roman" w:hAnsi="Times New Roman" w:cs="Times New Roman"/>
          <w:szCs w:val="24"/>
        </w:rPr>
        <w:t xml:space="preserve">, </w:t>
      </w:r>
      <w:proofErr w:type="spellStart"/>
      <w:r w:rsidR="00874358" w:rsidRPr="001E385E">
        <w:rPr>
          <w:rFonts w:ascii="Times New Roman" w:hAnsi="Times New Roman" w:cs="Times New Roman"/>
          <w:szCs w:val="24"/>
        </w:rPr>
        <w:t>HB</w:t>
      </w:r>
      <w:r w:rsidR="00874358" w:rsidRPr="001E385E">
        <w:rPr>
          <w:rFonts w:ascii="Times New Roman" w:hAnsi="Times New Roman" w:cs="Times New Roman" w:hint="eastAsia"/>
          <w:szCs w:val="24"/>
        </w:rPr>
        <w:t>x</w:t>
      </w:r>
      <w:r w:rsidR="00874358" w:rsidRPr="001E385E">
        <w:rPr>
          <w:rFonts w:ascii="Times New Roman" w:hAnsi="Times New Roman" w:cs="Times New Roman"/>
          <w:szCs w:val="24"/>
        </w:rPr>
        <w:t>-</w:t>
      </w:r>
      <w:r w:rsidR="00874358" w:rsidRPr="001E385E">
        <w:rPr>
          <w:rFonts w:ascii="Times New Roman" w:hAnsi="Times New Roman" w:cs="Times New Roman" w:hint="eastAsia"/>
          <w:szCs w:val="24"/>
        </w:rPr>
        <w:t>wt</w:t>
      </w:r>
      <w:proofErr w:type="spellEnd"/>
      <w:r w:rsidR="00874358" w:rsidRPr="001E385E">
        <w:rPr>
          <w:rFonts w:ascii="Times New Roman" w:hAnsi="Times New Roman" w:cs="Times New Roman"/>
          <w:szCs w:val="24"/>
        </w:rPr>
        <w:t>, HB</w:t>
      </w:r>
      <w:r w:rsidR="00874358" w:rsidRPr="001E385E">
        <w:rPr>
          <w:rFonts w:ascii="Times New Roman" w:hAnsi="Times New Roman" w:cs="Times New Roman" w:hint="eastAsia"/>
          <w:szCs w:val="24"/>
        </w:rPr>
        <w:t>x</w:t>
      </w:r>
      <w:r w:rsidR="00874358" w:rsidRPr="001E385E">
        <w:rPr>
          <w:rFonts w:ascii="Times New Roman" w:hAnsi="Times New Roman" w:cs="Times New Roman"/>
          <w:szCs w:val="24"/>
        </w:rPr>
        <w:t xml:space="preserve">-H94Y/K130M, </w:t>
      </w:r>
      <w:r w:rsidR="00874358" w:rsidRPr="001E385E">
        <w:rPr>
          <w:rFonts w:ascii="Times New Roman" w:hAnsi="Times New Roman" w:cs="Times New Roman" w:hint="eastAsia"/>
          <w:szCs w:val="24"/>
        </w:rPr>
        <w:t>and</w:t>
      </w:r>
      <w:r w:rsidR="00874358" w:rsidRPr="001E385E">
        <w:rPr>
          <w:rFonts w:ascii="Times New Roman" w:hAnsi="Times New Roman" w:cs="Times New Roman"/>
          <w:szCs w:val="24"/>
        </w:rPr>
        <w:t xml:space="preserve"> RPL13AP25 overe</w:t>
      </w:r>
      <w:r w:rsidR="00874358" w:rsidRPr="001E385E">
        <w:rPr>
          <w:rFonts w:ascii="Times New Roman" w:hAnsi="Times New Roman" w:cs="Times New Roman" w:hint="eastAsia"/>
          <w:szCs w:val="24"/>
        </w:rPr>
        <w:t>x</w:t>
      </w:r>
      <w:r w:rsidR="00874358" w:rsidRPr="001E385E">
        <w:rPr>
          <w:rFonts w:ascii="Times New Roman" w:hAnsi="Times New Roman" w:cs="Times New Roman"/>
          <w:szCs w:val="24"/>
        </w:rPr>
        <w:t xml:space="preserve">pressing </w:t>
      </w:r>
      <w:r w:rsidR="00874358" w:rsidRPr="001E385E">
        <w:rPr>
          <w:rFonts w:ascii="Times New Roman" w:hAnsi="Times New Roman" w:cs="Times New Roman" w:hint="eastAsia"/>
          <w:szCs w:val="24"/>
        </w:rPr>
        <w:t>H</w:t>
      </w:r>
      <w:r w:rsidR="00874358" w:rsidRPr="001E385E">
        <w:rPr>
          <w:rFonts w:ascii="Times New Roman" w:hAnsi="Times New Roman" w:cs="Times New Roman"/>
          <w:szCs w:val="24"/>
        </w:rPr>
        <w:t>ep</w:t>
      </w:r>
      <w:r w:rsidR="00874358" w:rsidRPr="001E385E">
        <w:rPr>
          <w:rFonts w:ascii="Times New Roman" w:hAnsi="Times New Roman" w:cs="Times New Roman" w:hint="eastAsia"/>
          <w:szCs w:val="24"/>
        </w:rPr>
        <w:t>G</w:t>
      </w:r>
      <w:r w:rsidR="00874358" w:rsidRPr="001E385E">
        <w:rPr>
          <w:rFonts w:ascii="Times New Roman" w:hAnsi="Times New Roman" w:cs="Times New Roman"/>
          <w:szCs w:val="24"/>
        </w:rPr>
        <w:t>2</w:t>
      </w:r>
      <w:r w:rsidR="00874358" w:rsidRPr="001E385E">
        <w:rPr>
          <w:rFonts w:ascii="Times New Roman" w:hAnsi="Times New Roman" w:cs="Times New Roman" w:hint="eastAsia"/>
          <w:szCs w:val="24"/>
        </w:rPr>
        <w:t>.</w:t>
      </w:r>
      <w:r w:rsidR="00874358" w:rsidRPr="001E385E">
        <w:rPr>
          <w:rFonts w:ascii="Times New Roman" w:hAnsi="Times New Roman" w:cs="Times New Roman"/>
          <w:szCs w:val="24"/>
        </w:rPr>
        <w:t>2.</w:t>
      </w:r>
      <w:r w:rsidR="00874358" w:rsidRPr="001E385E">
        <w:rPr>
          <w:rFonts w:ascii="Times New Roman" w:hAnsi="Times New Roman" w:cs="Times New Roman" w:hint="eastAsia"/>
          <w:szCs w:val="24"/>
        </w:rPr>
        <w:t xml:space="preserve">15 </w:t>
      </w:r>
      <w:r w:rsidR="00874358" w:rsidRPr="001E385E">
        <w:rPr>
          <w:rFonts w:ascii="Times New Roman" w:hAnsi="Times New Roman" w:cs="Times New Roman"/>
          <w:szCs w:val="24"/>
        </w:rPr>
        <w:t xml:space="preserve">was measured using the BODIPY fluorescence assay. Green </w:t>
      </w:r>
      <w:proofErr w:type="spellStart"/>
      <w:r w:rsidR="00874358" w:rsidRPr="001E385E">
        <w:rPr>
          <w:rFonts w:ascii="Times New Roman" w:hAnsi="Times New Roman" w:cs="Times New Roman"/>
          <w:szCs w:val="24"/>
        </w:rPr>
        <w:t>puncta</w:t>
      </w:r>
      <w:proofErr w:type="spellEnd"/>
      <w:r w:rsidR="00874358" w:rsidRPr="001E385E">
        <w:rPr>
          <w:rFonts w:ascii="Times New Roman" w:hAnsi="Times New Roman" w:cs="Times New Roman"/>
          <w:szCs w:val="24"/>
        </w:rPr>
        <w:t> </w:t>
      </w:r>
      <w:r w:rsidR="00874358" w:rsidRPr="001E385E">
        <w:rPr>
          <w:rFonts w:ascii="Times New Roman" w:hAnsi="Times New Roman" w:cs="Times New Roman"/>
          <w:szCs w:val="24"/>
        </w:rPr>
        <w:t xml:space="preserve">indicate lipid droplets. Scale bar: 10 </w:t>
      </w:r>
      <w:proofErr w:type="spellStart"/>
      <w:r w:rsidR="00874358" w:rsidRPr="001E385E">
        <w:rPr>
          <w:rFonts w:ascii="Times New Roman" w:hAnsi="Times New Roman" w:cs="Times New Roman"/>
          <w:szCs w:val="24"/>
        </w:rPr>
        <w:t>μm</w:t>
      </w:r>
      <w:proofErr w:type="spellEnd"/>
      <w:r w:rsidR="00874358" w:rsidRPr="001E385E">
        <w:rPr>
          <w:rFonts w:ascii="Times New Roman" w:hAnsi="Times New Roman" w:cs="Times New Roman" w:hint="eastAsia"/>
          <w:szCs w:val="24"/>
        </w:rPr>
        <w:t>.</w:t>
      </w:r>
    </w:p>
    <w:p w:rsidR="00372852" w:rsidRPr="001E385E" w:rsidRDefault="00372852" w:rsidP="00874358">
      <w:pPr>
        <w:spacing w:line="480" w:lineRule="auto"/>
        <w:jc w:val="both"/>
        <w:rPr>
          <w:noProof/>
        </w:rPr>
      </w:pPr>
    </w:p>
    <w:p w:rsidR="00A36AE6" w:rsidRPr="001E385E" w:rsidRDefault="00A36AE6" w:rsidP="00A36AE6">
      <w:pPr>
        <w:spacing w:line="480" w:lineRule="auto"/>
        <w:jc w:val="center"/>
      </w:pPr>
      <w:r w:rsidRPr="001E385E">
        <w:rPr>
          <w:noProof/>
        </w:rPr>
        <w:lastRenderedPageBreak/>
        <w:drawing>
          <wp:inline distT="0" distB="0" distL="0" distR="0" wp14:anchorId="5AA20217" wp14:editId="14371C4D">
            <wp:extent cx="3514344" cy="3438144"/>
            <wp:effectExtent l="0" t="0" r="0" b="0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ised Supplementary Figure 3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4344" cy="343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EC7" w:rsidRPr="001E385E" w:rsidRDefault="00F63EC7" w:rsidP="00F63EC7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1E385E">
        <w:rPr>
          <w:rFonts w:ascii="Times New Roman" w:hAnsi="Times New Roman" w:cs="Times New Roman" w:hint="eastAsia"/>
          <w:b/>
          <w:szCs w:val="24"/>
        </w:rPr>
        <w:t>Supplementary Figure 3.</w:t>
      </w:r>
      <w:proofErr w:type="gramEnd"/>
      <w:r w:rsidRPr="001E385E">
        <w:rPr>
          <w:rFonts w:ascii="Times New Roman" w:hAnsi="Times New Roman" w:cs="Times New Roman" w:hint="eastAsia"/>
          <w:b/>
          <w:szCs w:val="24"/>
        </w:rPr>
        <w:t xml:space="preserve"> The expression levels of eIF4E and eIF4EBP1 and their</w:t>
      </w:r>
      <w:r w:rsidR="00B766C0" w:rsidRPr="001E385E">
        <w:rPr>
          <w:rFonts w:ascii="Times New Roman" w:hAnsi="Times New Roman" w:cs="Times New Roman" w:hint="eastAsia"/>
          <w:b/>
          <w:szCs w:val="24"/>
        </w:rPr>
        <w:t xml:space="preserve"> survival outcomes are analyzed</w:t>
      </w:r>
    </w:p>
    <w:p w:rsidR="00F63EC7" w:rsidRPr="001E385E" w:rsidRDefault="00F63EC7" w:rsidP="00F63EC7">
      <w:pPr>
        <w:spacing w:line="480" w:lineRule="auto"/>
        <w:jc w:val="both"/>
        <w:rPr>
          <w:rFonts w:ascii="Times New Roman" w:hAnsi="Times New Roman" w:cs="Times New Roman"/>
          <w:szCs w:val="24"/>
        </w:rPr>
      </w:pPr>
      <w:r w:rsidRPr="001E385E">
        <w:rPr>
          <w:rFonts w:ascii="Times New Roman" w:hAnsi="Times New Roman" w:cs="Times New Roman" w:hint="eastAsia"/>
          <w:szCs w:val="24"/>
        </w:rPr>
        <w:t xml:space="preserve">Expression levels of eIF4E and eIF4EBP1 in TCGA datasets were analyzed and shown. Furthermore, their </w:t>
      </w:r>
      <w:r w:rsidRPr="001E385E">
        <w:rPr>
          <w:rFonts w:ascii="Times New Roman" w:hAnsi="Times New Roman" w:cs="Times New Roman"/>
          <w:szCs w:val="24"/>
        </w:rPr>
        <w:t>survival</w:t>
      </w:r>
      <w:r w:rsidRPr="001E385E">
        <w:rPr>
          <w:rFonts w:ascii="Times New Roman" w:hAnsi="Times New Roman" w:cs="Times New Roman" w:hint="eastAsia"/>
          <w:szCs w:val="24"/>
        </w:rPr>
        <w:t xml:space="preserve"> outcomes were analyzed using </w:t>
      </w:r>
      <w:r w:rsidRPr="001E385E">
        <w:rPr>
          <w:rFonts w:ascii="Times New Roman" w:hAnsi="Times New Roman" w:cs="Times New Roman"/>
          <w:szCs w:val="24"/>
        </w:rPr>
        <w:t>Kaplan-Meier curves with log-rank tests</w:t>
      </w:r>
      <w:r w:rsidRPr="001E385E">
        <w:rPr>
          <w:rFonts w:ascii="Times New Roman" w:hAnsi="Times New Roman" w:cs="Times New Roman" w:hint="eastAsia"/>
          <w:szCs w:val="24"/>
        </w:rPr>
        <w:t>.</w:t>
      </w:r>
    </w:p>
    <w:p w:rsidR="00B766C0" w:rsidRPr="001E385E" w:rsidRDefault="00B766C0" w:rsidP="00F63EC7">
      <w:pPr>
        <w:spacing w:line="480" w:lineRule="auto"/>
        <w:jc w:val="both"/>
      </w:pPr>
    </w:p>
    <w:p w:rsidR="00372852" w:rsidRPr="001E385E" w:rsidRDefault="00372852" w:rsidP="00F63EC7">
      <w:pPr>
        <w:spacing w:line="480" w:lineRule="auto"/>
        <w:jc w:val="both"/>
      </w:pPr>
    </w:p>
    <w:p w:rsidR="00372852" w:rsidRPr="001E385E" w:rsidRDefault="00372852" w:rsidP="00F63EC7">
      <w:pPr>
        <w:spacing w:line="480" w:lineRule="auto"/>
        <w:jc w:val="both"/>
      </w:pPr>
    </w:p>
    <w:p w:rsidR="00372852" w:rsidRPr="001E385E" w:rsidRDefault="00372852" w:rsidP="00F63EC7">
      <w:pPr>
        <w:spacing w:line="480" w:lineRule="auto"/>
        <w:jc w:val="both"/>
      </w:pPr>
    </w:p>
    <w:p w:rsidR="00372852" w:rsidRPr="001E385E" w:rsidRDefault="00372852" w:rsidP="00F63EC7">
      <w:pPr>
        <w:spacing w:line="480" w:lineRule="auto"/>
        <w:jc w:val="both"/>
      </w:pPr>
    </w:p>
    <w:p w:rsidR="00372852" w:rsidRPr="001E385E" w:rsidRDefault="00372852" w:rsidP="00F63EC7">
      <w:pPr>
        <w:spacing w:line="480" w:lineRule="auto"/>
        <w:jc w:val="both"/>
      </w:pPr>
    </w:p>
    <w:p w:rsidR="00372852" w:rsidRPr="001E385E" w:rsidRDefault="00372852" w:rsidP="00372852">
      <w:pPr>
        <w:spacing w:line="480" w:lineRule="auto"/>
        <w:jc w:val="center"/>
      </w:pPr>
      <w:r w:rsidRPr="001E385E">
        <w:rPr>
          <w:noProof/>
        </w:rPr>
        <w:lastRenderedPageBreak/>
        <w:drawing>
          <wp:inline distT="0" distB="0" distL="0" distR="0" wp14:anchorId="6042DCA2" wp14:editId="001721E6">
            <wp:extent cx="2934031" cy="4324425"/>
            <wp:effectExtent l="0" t="0" r="0" b="0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4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7453" cy="43294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66C0" w:rsidRPr="001E385E" w:rsidRDefault="00B766C0" w:rsidP="00372852">
      <w:pPr>
        <w:spacing w:line="480" w:lineRule="auto"/>
        <w:jc w:val="both"/>
        <w:rPr>
          <w:rFonts w:ascii="Times New Roman" w:hAnsi="Times New Roman" w:cs="Times New Roman"/>
          <w:b/>
          <w:szCs w:val="24"/>
        </w:rPr>
      </w:pPr>
      <w:proofErr w:type="gramStart"/>
      <w:r w:rsidRPr="001E385E">
        <w:rPr>
          <w:rFonts w:ascii="Times New Roman" w:hAnsi="Times New Roman" w:cs="Times New Roman" w:hint="eastAsia"/>
          <w:b/>
          <w:szCs w:val="24"/>
        </w:rPr>
        <w:t xml:space="preserve">Supplementary </w:t>
      </w:r>
      <w:r w:rsidRPr="001E385E">
        <w:rPr>
          <w:rFonts w:ascii="Times New Roman" w:hAnsi="Times New Roman" w:cs="Times New Roman"/>
          <w:b/>
          <w:szCs w:val="24"/>
        </w:rPr>
        <w:t xml:space="preserve">Figure </w:t>
      </w:r>
      <w:r w:rsidRPr="001E385E">
        <w:rPr>
          <w:rFonts w:ascii="Times New Roman" w:hAnsi="Times New Roman" w:cs="Times New Roman" w:hint="eastAsia"/>
          <w:b/>
          <w:szCs w:val="24"/>
        </w:rPr>
        <w:t>4</w:t>
      </w:r>
      <w:r w:rsidRPr="001E385E">
        <w:rPr>
          <w:rFonts w:ascii="Times New Roman" w:hAnsi="Times New Roman" w:cs="Times New Roman"/>
          <w:b/>
          <w:szCs w:val="24"/>
        </w:rPr>
        <w:t>.</w:t>
      </w:r>
      <w:proofErr w:type="gramEnd"/>
      <w:r w:rsidRPr="001E385E">
        <w:rPr>
          <w:rFonts w:ascii="Times New Roman" w:hAnsi="Times New Roman" w:cs="Times New Roman"/>
          <w:b/>
          <w:szCs w:val="24"/>
        </w:rPr>
        <w:t xml:space="preserve"> Characterization</w:t>
      </w:r>
      <w:r w:rsidRPr="001E385E">
        <w:rPr>
          <w:rFonts w:ascii="Times New Roman" w:hAnsi="Times New Roman" w:cs="Times New Roman"/>
          <w:b/>
          <w:szCs w:val="24"/>
        </w:rPr>
        <w:t> </w:t>
      </w:r>
      <w:r w:rsidRPr="001E385E">
        <w:rPr>
          <w:rFonts w:ascii="Times New Roman" w:hAnsi="Times New Roman" w:cs="Times New Roman"/>
          <w:b/>
          <w:szCs w:val="24"/>
        </w:rPr>
        <w:t>of HBx-H94Y/K130M</w:t>
      </w:r>
      <w:r w:rsidRPr="001E385E">
        <w:rPr>
          <w:rFonts w:ascii="Times New Roman" w:hAnsi="Times New Roman" w:cs="Times New Roman" w:hint="eastAsia"/>
          <w:b/>
          <w:szCs w:val="24"/>
        </w:rPr>
        <w:t>/RPL13AP25</w:t>
      </w:r>
      <w:r w:rsidRPr="001E385E">
        <w:rPr>
          <w:rFonts w:ascii="Times New Roman" w:hAnsi="Times New Roman" w:cs="Times New Roman"/>
          <w:b/>
          <w:szCs w:val="24"/>
        </w:rPr>
        <w:t xml:space="preserve">-induced </w:t>
      </w:r>
      <w:proofErr w:type="spellStart"/>
      <w:r w:rsidRPr="001E385E">
        <w:rPr>
          <w:rFonts w:ascii="Times New Roman" w:hAnsi="Times New Roman" w:cs="Times New Roman"/>
          <w:b/>
          <w:szCs w:val="24"/>
        </w:rPr>
        <w:t>cccDNA</w:t>
      </w:r>
      <w:proofErr w:type="spellEnd"/>
      <w:r w:rsidRPr="001E385E">
        <w:rPr>
          <w:rFonts w:ascii="Times New Roman" w:hAnsi="Times New Roman" w:cs="Times New Roman"/>
          <w:b/>
          <w:szCs w:val="24"/>
        </w:rPr>
        <w:t xml:space="preserve"> accumulation and HCC progression</w:t>
      </w:r>
    </w:p>
    <w:p w:rsidR="00B766C0" w:rsidRPr="001E385E" w:rsidRDefault="00B766C0" w:rsidP="00B766C0">
      <w:pPr>
        <w:spacing w:line="480" w:lineRule="auto"/>
        <w:jc w:val="both"/>
      </w:pPr>
      <w:r w:rsidRPr="001E385E">
        <w:rPr>
          <w:rFonts w:ascii="Times New Roman" w:hAnsi="Times New Roman" w:cs="Times New Roman"/>
          <w:szCs w:val="24"/>
        </w:rPr>
        <w:t>As a target gene identified</w:t>
      </w:r>
      <w:r w:rsidRPr="001E385E">
        <w:rPr>
          <w:rFonts w:ascii="Times New Roman" w:hAnsi="Times New Roman" w:cs="Times New Roman"/>
          <w:szCs w:val="24"/>
        </w:rPr>
        <w:t> </w:t>
      </w:r>
      <w:r w:rsidRPr="001E385E">
        <w:rPr>
          <w:rFonts w:ascii="Times New Roman" w:hAnsi="Times New Roman" w:cs="Times New Roman"/>
          <w:szCs w:val="24"/>
        </w:rPr>
        <w:t>by RNA sequencing (RNA-</w:t>
      </w:r>
      <w:proofErr w:type="spellStart"/>
      <w:r w:rsidRPr="001E385E">
        <w:rPr>
          <w:rFonts w:ascii="Times New Roman" w:hAnsi="Times New Roman" w:cs="Times New Roman"/>
          <w:szCs w:val="24"/>
        </w:rPr>
        <w:t>seq</w:t>
      </w:r>
      <w:proofErr w:type="spellEnd"/>
      <w:r w:rsidRPr="001E385E">
        <w:rPr>
          <w:rFonts w:ascii="Times New Roman" w:hAnsi="Times New Roman" w:cs="Times New Roman"/>
          <w:szCs w:val="24"/>
        </w:rPr>
        <w:t xml:space="preserve">) and found in HBx-H94Y/K130M mutant. RPL13AP25 facilitates </w:t>
      </w:r>
      <w:proofErr w:type="spellStart"/>
      <w:r w:rsidRPr="001E385E">
        <w:rPr>
          <w:rFonts w:ascii="Times New Roman" w:hAnsi="Times New Roman" w:cs="Times New Roman"/>
          <w:szCs w:val="24"/>
        </w:rPr>
        <w:t>hyperphosphorylation</w:t>
      </w:r>
      <w:proofErr w:type="spellEnd"/>
      <w:r w:rsidRPr="001E385E">
        <w:rPr>
          <w:rFonts w:ascii="Times New Roman" w:hAnsi="Times New Roman" w:cs="Times New Roman"/>
          <w:szCs w:val="24"/>
        </w:rPr>
        <w:t xml:space="preserve"> of eIF4EBP1 and the release of</w:t>
      </w:r>
      <w:r w:rsidRPr="001E385E">
        <w:rPr>
          <w:rFonts w:ascii="Times New Roman" w:hAnsi="Times New Roman" w:cs="Times New Roman"/>
          <w:szCs w:val="24"/>
        </w:rPr>
        <w:t> </w:t>
      </w:r>
      <w:r w:rsidRPr="001E385E">
        <w:rPr>
          <w:rFonts w:ascii="Times New Roman" w:hAnsi="Times New Roman" w:cs="Times New Roman"/>
          <w:szCs w:val="24"/>
        </w:rPr>
        <w:t xml:space="preserve">eIF4E. The secreted eIF4E enhances </w:t>
      </w:r>
      <w:proofErr w:type="spellStart"/>
      <w:r w:rsidRPr="001E385E">
        <w:rPr>
          <w:rFonts w:ascii="Times New Roman" w:hAnsi="Times New Roman" w:cs="Times New Roman"/>
          <w:szCs w:val="24"/>
        </w:rPr>
        <w:t>cccDNA</w:t>
      </w:r>
      <w:proofErr w:type="spellEnd"/>
      <w:r w:rsidRPr="001E385E">
        <w:rPr>
          <w:rFonts w:ascii="Times New Roman" w:hAnsi="Times New Roman" w:cs="Times New Roman"/>
          <w:szCs w:val="24"/>
        </w:rPr>
        <w:t xml:space="preserve"> accumulation</w:t>
      </w:r>
      <w:r w:rsidRPr="001E385E">
        <w:rPr>
          <w:rFonts w:ascii="Times New Roman" w:hAnsi="Times New Roman" w:cs="Times New Roman"/>
          <w:szCs w:val="24"/>
        </w:rPr>
        <w:t> </w:t>
      </w:r>
      <w:r w:rsidRPr="001E385E">
        <w:rPr>
          <w:rFonts w:ascii="Times New Roman" w:hAnsi="Times New Roman" w:cs="Times New Roman"/>
          <w:szCs w:val="24"/>
        </w:rPr>
        <w:t xml:space="preserve">and metastasis, promoting </w:t>
      </w:r>
      <w:r w:rsidRPr="001E385E">
        <w:rPr>
          <w:rFonts w:ascii="Times New Roman" w:hAnsi="Times New Roman" w:cs="Times New Roman" w:hint="eastAsia"/>
          <w:szCs w:val="24"/>
        </w:rPr>
        <w:t>HCC</w:t>
      </w:r>
      <w:r w:rsidRPr="001E385E">
        <w:rPr>
          <w:rFonts w:ascii="Times New Roman" w:hAnsi="Times New Roman" w:cs="Times New Roman"/>
          <w:szCs w:val="24"/>
        </w:rPr>
        <w:t xml:space="preserve"> progression.</w:t>
      </w:r>
      <w:r w:rsidRPr="001E385E">
        <w:rPr>
          <w:rFonts w:ascii="Times New Roman" w:hAnsi="Times New Roman" w:cs="Times New Roman" w:hint="eastAsia"/>
          <w:szCs w:val="24"/>
        </w:rPr>
        <w:t xml:space="preserve"> This image was </w:t>
      </w:r>
      <w:r w:rsidRPr="001E385E">
        <w:rPr>
          <w:rFonts w:ascii="Times New Roman" w:hAnsi="Times New Roman" w:cs="Times New Roman"/>
          <w:szCs w:val="24"/>
        </w:rPr>
        <w:t>created</w:t>
      </w:r>
      <w:r w:rsidRPr="001E385E">
        <w:rPr>
          <w:rFonts w:ascii="Times New Roman" w:hAnsi="Times New Roman" w:cs="Times New Roman" w:hint="eastAsia"/>
          <w:szCs w:val="24"/>
        </w:rPr>
        <w:t xml:space="preserve"> with </w:t>
      </w:r>
      <w:proofErr w:type="spellStart"/>
      <w:r w:rsidRPr="001E385E">
        <w:rPr>
          <w:rFonts w:ascii="Times New Roman" w:hAnsi="Times New Roman" w:cs="Times New Roman" w:hint="eastAsia"/>
          <w:szCs w:val="24"/>
        </w:rPr>
        <w:t>Biorender</w:t>
      </w:r>
      <w:proofErr w:type="spellEnd"/>
      <w:r w:rsidRPr="001E385E">
        <w:rPr>
          <w:rFonts w:ascii="Times New Roman" w:hAnsi="Times New Roman" w:cs="Times New Roman" w:hint="eastAsia"/>
          <w:szCs w:val="24"/>
        </w:rPr>
        <w:t>.</w:t>
      </w:r>
      <w:bookmarkEnd w:id="0"/>
    </w:p>
    <w:sectPr w:rsidR="00B766C0" w:rsidRPr="001E385E" w:rsidSect="00E652BB">
      <w:footerReference w:type="default" r:id="rId11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10A3" w:rsidRDefault="00D910A3">
      <w:r>
        <w:separator/>
      </w:r>
    </w:p>
  </w:endnote>
  <w:endnote w:type="continuationSeparator" w:id="0">
    <w:p w:rsidR="00D910A3" w:rsidRDefault="00D91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81961658"/>
      <w:docPartObj>
        <w:docPartGallery w:val="Page Numbers (Bottom of Page)"/>
        <w:docPartUnique/>
      </w:docPartObj>
    </w:sdtPr>
    <w:sdtEndPr/>
    <w:sdtContent>
      <w:p w:rsidR="00E652BB" w:rsidRDefault="0089764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385E" w:rsidRPr="001E385E">
          <w:rPr>
            <w:noProof/>
            <w:lang w:val="zh-TW"/>
          </w:rPr>
          <w:t>4</w:t>
        </w:r>
        <w:r>
          <w:fldChar w:fldCharType="end"/>
        </w:r>
      </w:p>
    </w:sdtContent>
  </w:sdt>
  <w:p w:rsidR="00E652BB" w:rsidRDefault="00D910A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10A3" w:rsidRDefault="00D910A3">
      <w:r>
        <w:separator/>
      </w:r>
    </w:p>
  </w:footnote>
  <w:footnote w:type="continuationSeparator" w:id="0">
    <w:p w:rsidR="00D910A3" w:rsidRDefault="00D910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64E"/>
    <w:rsid w:val="00192C82"/>
    <w:rsid w:val="001E385E"/>
    <w:rsid w:val="0025261B"/>
    <w:rsid w:val="002B0AAE"/>
    <w:rsid w:val="002C6216"/>
    <w:rsid w:val="00372852"/>
    <w:rsid w:val="003D7585"/>
    <w:rsid w:val="00423B4D"/>
    <w:rsid w:val="00474904"/>
    <w:rsid w:val="00553155"/>
    <w:rsid w:val="00596727"/>
    <w:rsid w:val="005C3996"/>
    <w:rsid w:val="00667293"/>
    <w:rsid w:val="00700B3F"/>
    <w:rsid w:val="00874358"/>
    <w:rsid w:val="0089764E"/>
    <w:rsid w:val="00A36AE6"/>
    <w:rsid w:val="00A837D3"/>
    <w:rsid w:val="00B36921"/>
    <w:rsid w:val="00B766C0"/>
    <w:rsid w:val="00BC0AB0"/>
    <w:rsid w:val="00CF28A6"/>
    <w:rsid w:val="00D734A4"/>
    <w:rsid w:val="00D910A3"/>
    <w:rsid w:val="00E206DD"/>
    <w:rsid w:val="00E22281"/>
    <w:rsid w:val="00F21E1B"/>
    <w:rsid w:val="00F63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9764E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7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9764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9764E"/>
  </w:style>
  <w:style w:type="paragraph" w:styleId="a8">
    <w:name w:val="List Paragraph"/>
    <w:basedOn w:val="a"/>
    <w:uiPriority w:val="34"/>
    <w:qFormat/>
    <w:rsid w:val="00F63EC7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64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9764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89764E"/>
    <w:rPr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8976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9764E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89764E"/>
  </w:style>
  <w:style w:type="paragraph" w:styleId="a8">
    <w:name w:val="List Paragraph"/>
    <w:basedOn w:val="a"/>
    <w:uiPriority w:val="34"/>
    <w:qFormat/>
    <w:rsid w:val="00F63EC7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tiff"/><Relationship Id="rId4" Type="http://schemas.openxmlformats.org/officeDocument/2006/relationships/webSettings" Target="webSettings.xml"/><Relationship Id="rId9" Type="http://schemas.openxmlformats.org/officeDocument/2006/relationships/image" Target="media/image3.tif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261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sam49</dc:creator>
  <cp:lastModifiedBy>sam49</cp:lastModifiedBy>
  <cp:revision>3</cp:revision>
  <cp:lastPrinted>2025-02-26T01:15:00Z</cp:lastPrinted>
  <dcterms:created xsi:type="dcterms:W3CDTF">2025-05-13T02:10:00Z</dcterms:created>
  <dcterms:modified xsi:type="dcterms:W3CDTF">2025-05-13T02:10:00Z</dcterms:modified>
</cp:coreProperties>
</file>