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16A98" w14:textId="74032980" w:rsidR="00FF0105" w:rsidRPr="00FF0105" w:rsidRDefault="00B428F0" w:rsidP="00FF0105">
      <w:pPr>
        <w:rPr>
          <w:rFonts w:hint="eastAsia"/>
        </w:rPr>
      </w:pPr>
      <w:r>
        <w:rPr>
          <w:noProof/>
        </w:rPr>
        <w:drawing>
          <wp:inline distT="0" distB="0" distL="0" distR="0" wp14:anchorId="66BEF933" wp14:editId="3F8B3E1B">
            <wp:extent cx="5274310" cy="7458075"/>
            <wp:effectExtent l="0" t="0" r="2540" b="9525"/>
            <wp:docPr id="10417610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761079" name="图片 10417610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396D7" w14:textId="114BD351" w:rsidR="00FF0105" w:rsidRDefault="00FF0105" w:rsidP="00B428F0">
      <w:pPr>
        <w:spacing w:line="360" w:lineRule="auto"/>
        <w:rPr>
          <w:rFonts w:ascii="Times New Roman" w:hAnsi="Times New Roman" w:cs="Times New Roman"/>
          <w:sz w:val="24"/>
        </w:rPr>
      </w:pPr>
      <w:r w:rsidRPr="00FF0105">
        <w:rPr>
          <w:rFonts w:ascii="Times New Roman" w:hAnsi="Times New Roman" w:cs="Times New Roman" w:hint="eastAsia"/>
          <w:sz w:val="24"/>
        </w:rPr>
        <w:t xml:space="preserve">Figure </w:t>
      </w:r>
      <w:r>
        <w:rPr>
          <w:rFonts w:ascii="Times New Roman" w:hAnsi="Times New Roman" w:cs="Times New Roman" w:hint="eastAsia"/>
          <w:sz w:val="24"/>
        </w:rPr>
        <w:t>S1</w:t>
      </w:r>
      <w:r w:rsidRPr="00FF0105"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FF0105">
        <w:rPr>
          <w:rFonts w:ascii="Times New Roman" w:hAnsi="Times New Roman" w:cs="Times New Roman" w:hint="eastAsia"/>
          <w:sz w:val="24"/>
        </w:rPr>
        <w:t>The clinical significance of GPD2 in CCA</w:t>
      </w:r>
    </w:p>
    <w:p w14:paraId="54CF1BB3" w14:textId="402FB731" w:rsidR="00B428F0" w:rsidRPr="00B428F0" w:rsidRDefault="00B428F0" w:rsidP="00B428F0">
      <w:pPr>
        <w:spacing w:line="360" w:lineRule="auto"/>
        <w:rPr>
          <w:rFonts w:ascii="Times New Roman" w:hAnsi="Times New Roman" w:cs="Times New Roman"/>
          <w:sz w:val="24"/>
        </w:rPr>
      </w:pPr>
      <w:r w:rsidRPr="00B428F0">
        <w:rPr>
          <w:rFonts w:ascii="Times New Roman" w:hAnsi="Times New Roman" w:cs="Times New Roman"/>
          <w:sz w:val="24"/>
        </w:rPr>
        <w:t xml:space="preserve">A. The </w:t>
      </w:r>
      <w:r w:rsidRPr="00B428F0">
        <w:rPr>
          <w:rFonts w:ascii="Times New Roman" w:hAnsi="Times New Roman" w:cs="Times New Roman"/>
          <w:sz w:val="24"/>
        </w:rPr>
        <w:t>expression</w:t>
      </w:r>
      <w:r w:rsidRPr="00B428F0">
        <w:rPr>
          <w:rFonts w:ascii="Times New Roman" w:hAnsi="Times New Roman" w:cs="Times New Roman"/>
          <w:sz w:val="24"/>
        </w:rPr>
        <w:t xml:space="preserve"> of </w:t>
      </w:r>
      <w:r w:rsidRPr="00B428F0">
        <w:rPr>
          <w:rFonts w:ascii="Times New Roman" w:hAnsi="Times New Roman" w:cs="Times New Roman"/>
          <w:sz w:val="24"/>
        </w:rPr>
        <w:t>GPD2 in tumors versus non-tumor tissues across three independent CCA cohorts</w:t>
      </w:r>
      <w:r w:rsidRPr="00B428F0">
        <w:rPr>
          <w:rFonts w:ascii="Times New Roman" w:hAnsi="Times New Roman" w:cs="Times New Roman"/>
          <w:sz w:val="24"/>
        </w:rPr>
        <w:t>.</w:t>
      </w:r>
    </w:p>
    <w:p w14:paraId="48B48422" w14:textId="21C28C40" w:rsidR="00B428F0" w:rsidRPr="00B428F0" w:rsidRDefault="00B428F0" w:rsidP="00B428F0">
      <w:pPr>
        <w:spacing w:line="360" w:lineRule="auto"/>
        <w:rPr>
          <w:rFonts w:ascii="Times New Roman" w:hAnsi="Times New Roman" w:cs="Times New Roman"/>
          <w:sz w:val="24"/>
        </w:rPr>
      </w:pPr>
      <w:r w:rsidRPr="00B428F0">
        <w:rPr>
          <w:rFonts w:ascii="Times New Roman" w:hAnsi="Times New Roman" w:cs="Times New Roman"/>
          <w:sz w:val="24"/>
        </w:rPr>
        <w:lastRenderedPageBreak/>
        <w:t xml:space="preserve">B-C. </w:t>
      </w:r>
      <w:r w:rsidRPr="00B428F0">
        <w:rPr>
          <w:rFonts w:ascii="Times New Roman" w:hAnsi="Times New Roman" w:cs="Times New Roman" w:hint="eastAsia"/>
          <w:sz w:val="24"/>
        </w:rPr>
        <w:t>Survival analysis by GPD2 expression (Left) and multivariate Cox regression of GPD2 with clinical factors (Right) in the training</w:t>
      </w:r>
      <w:r w:rsidRPr="00B428F0">
        <w:rPr>
          <w:rFonts w:ascii="Times New Roman" w:hAnsi="Times New Roman" w:cs="Times New Roman"/>
          <w:sz w:val="24"/>
        </w:rPr>
        <w:t xml:space="preserve"> </w:t>
      </w:r>
      <w:r w:rsidRPr="00B428F0">
        <w:rPr>
          <w:rFonts w:ascii="Times New Roman" w:hAnsi="Times New Roman" w:cs="Times New Roman"/>
          <w:sz w:val="24"/>
        </w:rPr>
        <w:t>and validation cohorts.</w:t>
      </w:r>
      <w:r w:rsidRPr="00B428F0">
        <w:rPr>
          <w:rFonts w:ascii="Times New Roman" w:hAnsi="Times New Roman" w:cs="Times New Roman" w:hint="eastAsia"/>
          <w:sz w:val="24"/>
        </w:rPr>
        <w:t xml:space="preserve"> </w:t>
      </w:r>
    </w:p>
    <w:sectPr w:rsidR="00B428F0" w:rsidRPr="00B428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63696" w14:textId="77777777" w:rsidR="00DB4BDE" w:rsidRDefault="00DB4BDE" w:rsidP="00B428F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10298AF" w14:textId="77777777" w:rsidR="00DB4BDE" w:rsidRDefault="00DB4BDE" w:rsidP="00B428F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624DC" w14:textId="77777777" w:rsidR="00DB4BDE" w:rsidRDefault="00DB4BDE" w:rsidP="00B428F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6D83647" w14:textId="77777777" w:rsidR="00DB4BDE" w:rsidRDefault="00DB4BDE" w:rsidP="00B428F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B6"/>
    <w:rsid w:val="007848B6"/>
    <w:rsid w:val="0089208E"/>
    <w:rsid w:val="00B428F0"/>
    <w:rsid w:val="00DB4BDE"/>
    <w:rsid w:val="00FF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8553CE"/>
  <w15:chartTrackingRefBased/>
  <w15:docId w15:val="{D6640483-A673-4C46-A6AE-47DB6D00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48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4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48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48B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8B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8B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8B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48B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48B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48B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48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48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48B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48B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848B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48B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48B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48B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48B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4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48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48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4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48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48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48B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48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48B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848B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428F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428F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428F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428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 zhao</dc:creator>
  <cp:keywords/>
  <dc:description/>
  <cp:lastModifiedBy>yun zhao</cp:lastModifiedBy>
  <cp:revision>3</cp:revision>
  <dcterms:created xsi:type="dcterms:W3CDTF">2025-08-05T09:12:00Z</dcterms:created>
  <dcterms:modified xsi:type="dcterms:W3CDTF">2025-08-05T09:28:00Z</dcterms:modified>
</cp:coreProperties>
</file>