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827" w:rsidRPr="003F3EE4" w:rsidRDefault="00625827" w:rsidP="00625827">
      <w:pPr>
        <w:autoSpaceDE w:val="0"/>
        <w:autoSpaceDN w:val="0"/>
        <w:adjustRightInd w:val="0"/>
        <w:spacing w:beforeLines="100" w:before="312" w:line="480" w:lineRule="auto"/>
        <w:jc w:val="left"/>
        <w:rPr>
          <w:kern w:val="0"/>
          <w:sz w:val="24"/>
        </w:rPr>
      </w:pPr>
      <w:r>
        <w:rPr>
          <w:b/>
          <w:sz w:val="24"/>
        </w:rPr>
        <w:t xml:space="preserve">Supplementary </w:t>
      </w:r>
      <w:r w:rsidRPr="003F3EE4">
        <w:rPr>
          <w:b/>
          <w:sz w:val="24"/>
        </w:rPr>
        <w:t>Figure</w:t>
      </w:r>
      <w:r w:rsidRPr="003F3EE4">
        <w:rPr>
          <w:rFonts w:eastAsia="BemboStd"/>
          <w:b/>
          <w:kern w:val="0"/>
          <w:sz w:val="24"/>
        </w:rPr>
        <w:t xml:space="preserve"> legends</w:t>
      </w:r>
    </w:p>
    <w:p w:rsidR="0071730C" w:rsidRDefault="0071730C" w:rsidP="005A3283">
      <w:pPr>
        <w:autoSpaceDE w:val="0"/>
        <w:autoSpaceDN w:val="0"/>
        <w:adjustRightInd w:val="0"/>
        <w:spacing w:beforeLines="50" w:before="156" w:line="480" w:lineRule="auto"/>
        <w:jc w:val="left"/>
        <w:rPr>
          <w:b/>
          <w:sz w:val="24"/>
        </w:rPr>
      </w:pPr>
      <w:r w:rsidRPr="003F3EE4">
        <w:rPr>
          <w:b/>
          <w:sz w:val="24"/>
        </w:rPr>
        <w:t>Fig</w:t>
      </w:r>
      <w:r>
        <w:rPr>
          <w:b/>
          <w:sz w:val="24"/>
        </w:rPr>
        <w:t>.</w:t>
      </w:r>
      <w:r w:rsidRPr="003F3EE4">
        <w:rPr>
          <w:b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z w:val="24"/>
        </w:rPr>
        <w:t>1</w:t>
      </w:r>
      <w:r w:rsidRPr="009126BB">
        <w:rPr>
          <w:sz w:val="24"/>
        </w:rPr>
        <w:t xml:space="preserve"> </w:t>
      </w:r>
      <w:r w:rsidRPr="0071730C">
        <w:rPr>
          <w:sz w:val="24"/>
        </w:rPr>
        <w:t>Gating strategy for in vivo phagocytosis.</w:t>
      </w:r>
    </w:p>
    <w:p w:rsidR="0071730C" w:rsidRPr="0071730C" w:rsidRDefault="0071730C" w:rsidP="005A3283">
      <w:pPr>
        <w:autoSpaceDE w:val="0"/>
        <w:autoSpaceDN w:val="0"/>
        <w:adjustRightInd w:val="0"/>
        <w:spacing w:beforeLines="50" w:before="156" w:line="480" w:lineRule="auto"/>
        <w:jc w:val="left"/>
        <w:rPr>
          <w:sz w:val="24"/>
        </w:rPr>
      </w:pPr>
      <w:r w:rsidRPr="003F3EE4">
        <w:rPr>
          <w:b/>
          <w:sz w:val="24"/>
        </w:rPr>
        <w:t>Fig</w:t>
      </w:r>
      <w:r>
        <w:rPr>
          <w:b/>
          <w:sz w:val="24"/>
        </w:rPr>
        <w:t>.</w:t>
      </w:r>
      <w:r w:rsidRPr="003F3EE4">
        <w:rPr>
          <w:b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z w:val="24"/>
        </w:rPr>
        <w:t>2</w:t>
      </w:r>
      <w:r w:rsidRPr="009126BB">
        <w:rPr>
          <w:sz w:val="24"/>
        </w:rPr>
        <w:t xml:space="preserve"> </w:t>
      </w:r>
      <w:proofErr w:type="gramStart"/>
      <w:r>
        <w:rPr>
          <w:kern w:val="0"/>
          <w:sz w:val="24"/>
        </w:rPr>
        <w:t>T</w:t>
      </w:r>
      <w:r w:rsidRPr="00C664B3">
        <w:rPr>
          <w:rStyle w:val="javascript"/>
          <w:sz w:val="24"/>
        </w:rPr>
        <w:t>he</w:t>
      </w:r>
      <w:proofErr w:type="gramEnd"/>
      <w:r w:rsidRPr="00C664B3">
        <w:rPr>
          <w:rStyle w:val="javascript"/>
          <w:sz w:val="24"/>
        </w:rPr>
        <w:t xml:space="preserve"> efficiency of macrophage depletion </w:t>
      </w:r>
      <w:r>
        <w:rPr>
          <w:rStyle w:val="javascript"/>
          <w:sz w:val="24"/>
        </w:rPr>
        <w:t xml:space="preserve">by </w:t>
      </w:r>
      <w:r w:rsidRPr="00C664B3">
        <w:rPr>
          <w:rStyle w:val="javascript"/>
          <w:sz w:val="24"/>
        </w:rPr>
        <w:t>clodronate liposomes</w:t>
      </w:r>
      <w:r>
        <w:rPr>
          <w:rStyle w:val="javascript"/>
          <w:sz w:val="24"/>
        </w:rPr>
        <w:t>.</w:t>
      </w:r>
      <w:r>
        <w:rPr>
          <w:sz w:val="24"/>
        </w:rPr>
        <w:t xml:space="preserve"> The livers were subjected to F4/80 </w:t>
      </w:r>
      <w:r w:rsidRPr="0071730C">
        <w:rPr>
          <w:sz w:val="24"/>
        </w:rPr>
        <w:t>immunofluorescence</w:t>
      </w:r>
      <w:r>
        <w:rPr>
          <w:sz w:val="24"/>
        </w:rPr>
        <w:t xml:space="preserve"> staining. </w:t>
      </w:r>
      <w:r w:rsidRPr="003F3EE4">
        <w:rPr>
          <w:sz w:val="24"/>
        </w:rPr>
        <w:t>Scale</w:t>
      </w:r>
      <w:r w:rsidRPr="0071730C">
        <w:rPr>
          <w:sz w:val="24"/>
        </w:rPr>
        <w:t xml:space="preserve"> bars = </w:t>
      </w:r>
      <w:r w:rsidRPr="0071730C">
        <w:rPr>
          <w:sz w:val="24"/>
        </w:rPr>
        <w:t>50</w:t>
      </w:r>
      <w:r w:rsidRPr="0071730C">
        <w:rPr>
          <w:sz w:val="24"/>
        </w:rPr>
        <w:t xml:space="preserve"> </w:t>
      </w:r>
      <w:r w:rsidRPr="0071730C">
        <w:rPr>
          <w:sz w:val="24"/>
        </w:rPr>
        <w:t>μ</w:t>
      </w:r>
      <w:r w:rsidRPr="0071730C">
        <w:rPr>
          <w:sz w:val="24"/>
        </w:rPr>
        <w:t>m.</w:t>
      </w:r>
    </w:p>
    <w:p w:rsidR="005A3283" w:rsidRDefault="00625827" w:rsidP="005A3283">
      <w:pPr>
        <w:autoSpaceDE w:val="0"/>
        <w:autoSpaceDN w:val="0"/>
        <w:adjustRightInd w:val="0"/>
        <w:spacing w:beforeLines="50" w:before="156" w:line="480" w:lineRule="auto"/>
        <w:jc w:val="left"/>
        <w:rPr>
          <w:sz w:val="24"/>
          <w:lang w:val="en-GB"/>
        </w:rPr>
      </w:pPr>
      <w:r w:rsidRPr="003F3EE4">
        <w:rPr>
          <w:b/>
          <w:sz w:val="24"/>
        </w:rPr>
        <w:t>Fig</w:t>
      </w:r>
      <w:r>
        <w:rPr>
          <w:b/>
          <w:sz w:val="24"/>
        </w:rPr>
        <w:t>.</w:t>
      </w:r>
      <w:r w:rsidRPr="003F3EE4">
        <w:rPr>
          <w:b/>
          <w:sz w:val="24"/>
        </w:rPr>
        <w:t xml:space="preserve"> </w:t>
      </w:r>
      <w:r>
        <w:rPr>
          <w:b/>
          <w:sz w:val="24"/>
        </w:rPr>
        <w:t>S</w:t>
      </w:r>
      <w:r w:rsidR="0071730C">
        <w:rPr>
          <w:b/>
          <w:sz w:val="24"/>
        </w:rPr>
        <w:t>3</w:t>
      </w:r>
      <w:r w:rsidRPr="009126BB">
        <w:rPr>
          <w:sz w:val="24"/>
        </w:rPr>
        <w:t xml:space="preserve"> </w:t>
      </w:r>
      <w:proofErr w:type="gramStart"/>
      <w:r w:rsidR="00A82B47">
        <w:rPr>
          <w:sz w:val="24"/>
        </w:rPr>
        <w:t>The</w:t>
      </w:r>
      <w:proofErr w:type="gramEnd"/>
      <w:r w:rsidR="00A82B47">
        <w:rPr>
          <w:sz w:val="24"/>
        </w:rPr>
        <w:t xml:space="preserve"> effect of </w:t>
      </w:r>
      <w:r w:rsidR="005A3283">
        <w:rPr>
          <w:sz w:val="24"/>
        </w:rPr>
        <w:t>PAARH</w:t>
      </w:r>
      <w:r w:rsidR="005A3283" w:rsidRPr="009126BB">
        <w:rPr>
          <w:sz w:val="24"/>
        </w:rPr>
        <w:t xml:space="preserve"> </w:t>
      </w:r>
      <w:r w:rsidR="005A3283">
        <w:rPr>
          <w:sz w:val="24"/>
        </w:rPr>
        <w:t>on</w:t>
      </w:r>
      <w:r w:rsidR="005A3283" w:rsidRPr="009126BB">
        <w:rPr>
          <w:sz w:val="24"/>
        </w:rPr>
        <w:t xml:space="preserve"> the phagocytosis of </w:t>
      </w:r>
      <w:r w:rsidR="005A3283">
        <w:rPr>
          <w:sz w:val="24"/>
        </w:rPr>
        <w:t>tumor</w:t>
      </w:r>
      <w:r w:rsidR="005A3283" w:rsidRPr="009126BB">
        <w:rPr>
          <w:sz w:val="24"/>
        </w:rPr>
        <w:t xml:space="preserve"> cells by </w:t>
      </w:r>
      <w:r w:rsidR="005A3283">
        <w:rPr>
          <w:sz w:val="24"/>
        </w:rPr>
        <w:t>KCs.</w:t>
      </w:r>
      <w:r w:rsidR="005A3283">
        <w:rPr>
          <w:sz w:val="24"/>
          <w:lang w:val="en-GB"/>
        </w:rPr>
        <w:t xml:space="preserve"> </w:t>
      </w:r>
      <w:r w:rsidR="005A3283">
        <w:rPr>
          <w:b/>
          <w:sz w:val="24"/>
        </w:rPr>
        <w:t>A</w:t>
      </w:r>
      <w:r w:rsidR="005A3283">
        <w:rPr>
          <w:sz w:val="24"/>
        </w:rPr>
        <w:t xml:space="preserve"> </w:t>
      </w:r>
      <w:r w:rsidR="005A3283" w:rsidRPr="00155255">
        <w:rPr>
          <w:sz w:val="24"/>
          <w:lang w:val="en-GB"/>
        </w:rPr>
        <w:t xml:space="preserve">Flow cytometry </w:t>
      </w:r>
      <w:r w:rsidR="005A3283">
        <w:rPr>
          <w:sz w:val="24"/>
          <w:lang w:val="en-GB"/>
        </w:rPr>
        <w:t xml:space="preserve">analysis of </w:t>
      </w:r>
      <w:r w:rsidR="005A3283" w:rsidRPr="004130E1">
        <w:rPr>
          <w:i/>
          <w:sz w:val="24"/>
          <w:lang w:val="en-GB"/>
        </w:rPr>
        <w:t>in vitro</w:t>
      </w:r>
      <w:r w:rsidR="005A3283">
        <w:rPr>
          <w:sz w:val="24"/>
          <w:lang w:val="en-GB"/>
        </w:rPr>
        <w:t xml:space="preserve"> phagocytosis of </w:t>
      </w:r>
      <w:r w:rsidR="005A3283" w:rsidRPr="00155255">
        <w:rPr>
          <w:sz w:val="24"/>
          <w:lang w:val="en-GB"/>
        </w:rPr>
        <w:t xml:space="preserve">CFSE-labeled </w:t>
      </w:r>
      <w:r w:rsidR="005A3283">
        <w:rPr>
          <w:sz w:val="24"/>
        </w:rPr>
        <w:t>SNU-398</w:t>
      </w:r>
      <w:r w:rsidR="005A3283" w:rsidRPr="003F3EE4">
        <w:rPr>
          <w:sz w:val="24"/>
        </w:rPr>
        <w:t xml:space="preserve"> cells </w:t>
      </w:r>
      <w:r w:rsidR="005A3283" w:rsidRPr="003F3EE4">
        <w:rPr>
          <w:sz w:val="24"/>
          <w:lang w:val="en-GB"/>
        </w:rPr>
        <w:t>with</w:t>
      </w:r>
      <w:r w:rsidR="005A3283" w:rsidRPr="003F3EE4">
        <w:rPr>
          <w:sz w:val="24"/>
        </w:rPr>
        <w:t xml:space="preserve"> </w:t>
      </w:r>
      <w:r w:rsidR="005A3283">
        <w:rPr>
          <w:sz w:val="24"/>
          <w:lang w:val="en-GB"/>
        </w:rPr>
        <w:t>PAARH</w:t>
      </w:r>
      <w:r w:rsidR="005A3283" w:rsidRPr="003F3EE4">
        <w:rPr>
          <w:sz w:val="24"/>
          <w:lang w:val="en-GB"/>
        </w:rPr>
        <w:t xml:space="preserve"> overexpression</w:t>
      </w:r>
      <w:r w:rsidR="005A3283">
        <w:rPr>
          <w:sz w:val="24"/>
          <w:lang w:val="en-GB"/>
        </w:rPr>
        <w:t xml:space="preserve"> </w:t>
      </w:r>
      <w:r w:rsidR="005A3283">
        <w:rPr>
          <w:sz w:val="24"/>
        </w:rPr>
        <w:t xml:space="preserve">or control cultured under </w:t>
      </w:r>
      <w:r w:rsidR="005A3283">
        <w:rPr>
          <w:rFonts w:hint="eastAsia"/>
          <w:sz w:val="24"/>
        </w:rPr>
        <w:t>no</w:t>
      </w:r>
      <w:r w:rsidR="005A3283">
        <w:rPr>
          <w:sz w:val="24"/>
        </w:rPr>
        <w:t>rmoxia by</w:t>
      </w:r>
      <w:r w:rsidR="005A3283">
        <w:rPr>
          <w:sz w:val="24"/>
          <w:lang w:val="en-GB"/>
        </w:rPr>
        <w:t xml:space="preserve"> KCs. </w:t>
      </w:r>
      <w:r w:rsidR="0071730C">
        <w:rPr>
          <w:b/>
          <w:sz w:val="24"/>
        </w:rPr>
        <w:t>B</w:t>
      </w:r>
      <w:r w:rsidR="0071730C">
        <w:rPr>
          <w:sz w:val="24"/>
        </w:rPr>
        <w:t xml:space="preserve"> </w:t>
      </w:r>
      <w:r w:rsidR="0071730C">
        <w:rPr>
          <w:sz w:val="24"/>
          <w:lang w:val="en-GB"/>
        </w:rPr>
        <w:t>qPCR analysis of PAARH expression in SNU-398 cells</w:t>
      </w:r>
      <w:r w:rsidR="0071730C">
        <w:rPr>
          <w:sz w:val="24"/>
          <w:lang w:val="en-GB"/>
        </w:rPr>
        <w:t xml:space="preserve"> </w:t>
      </w:r>
      <w:r w:rsidR="0071730C">
        <w:rPr>
          <w:sz w:val="24"/>
        </w:rPr>
        <w:t>cultured under hypoxia</w:t>
      </w:r>
      <w:r w:rsidR="0071730C">
        <w:rPr>
          <w:sz w:val="24"/>
        </w:rPr>
        <w:t>.</w:t>
      </w:r>
      <w:r w:rsidR="0071730C">
        <w:rPr>
          <w:sz w:val="24"/>
          <w:lang w:val="en-GB"/>
        </w:rPr>
        <w:t xml:space="preserve"> </w:t>
      </w:r>
      <w:r w:rsidR="0071730C">
        <w:rPr>
          <w:b/>
          <w:sz w:val="24"/>
        </w:rPr>
        <w:t>C</w:t>
      </w:r>
      <w:r w:rsidR="005A3283">
        <w:rPr>
          <w:sz w:val="24"/>
        </w:rPr>
        <w:t xml:space="preserve"> </w:t>
      </w:r>
      <w:r w:rsidR="005A3283" w:rsidRPr="00155255">
        <w:rPr>
          <w:sz w:val="24"/>
          <w:lang w:val="en-GB"/>
        </w:rPr>
        <w:t xml:space="preserve">Flow cytometry </w:t>
      </w:r>
      <w:r w:rsidR="005A3283">
        <w:rPr>
          <w:sz w:val="24"/>
          <w:lang w:val="en-GB"/>
        </w:rPr>
        <w:t xml:space="preserve">analysis of </w:t>
      </w:r>
      <w:r w:rsidR="005A3283" w:rsidRPr="004130E1">
        <w:rPr>
          <w:i/>
          <w:sz w:val="24"/>
          <w:lang w:val="en-GB"/>
        </w:rPr>
        <w:t>in vitro</w:t>
      </w:r>
      <w:r w:rsidR="005A3283">
        <w:rPr>
          <w:sz w:val="24"/>
          <w:lang w:val="en-GB"/>
        </w:rPr>
        <w:t xml:space="preserve"> phagocytosis of </w:t>
      </w:r>
      <w:r w:rsidR="005A3283" w:rsidRPr="00155255">
        <w:rPr>
          <w:sz w:val="24"/>
          <w:lang w:val="en-GB"/>
        </w:rPr>
        <w:t xml:space="preserve">CFSE-labeled </w:t>
      </w:r>
      <w:r w:rsidR="005A3283">
        <w:rPr>
          <w:sz w:val="24"/>
        </w:rPr>
        <w:t>HCCLM3</w:t>
      </w:r>
      <w:r w:rsidR="005A3283" w:rsidRPr="003F3EE4">
        <w:rPr>
          <w:sz w:val="24"/>
        </w:rPr>
        <w:t xml:space="preserve"> cells </w:t>
      </w:r>
      <w:r w:rsidR="005A3283" w:rsidRPr="003F3EE4">
        <w:rPr>
          <w:sz w:val="24"/>
          <w:lang w:val="en-GB"/>
        </w:rPr>
        <w:t>with</w:t>
      </w:r>
      <w:r w:rsidR="005A3283" w:rsidRPr="003F3EE4">
        <w:rPr>
          <w:sz w:val="24"/>
        </w:rPr>
        <w:t xml:space="preserve"> </w:t>
      </w:r>
      <w:r w:rsidR="005A3283">
        <w:rPr>
          <w:sz w:val="24"/>
          <w:lang w:val="en-GB"/>
        </w:rPr>
        <w:t>PAARH</w:t>
      </w:r>
      <w:r w:rsidR="005A3283" w:rsidRPr="003F3EE4">
        <w:rPr>
          <w:sz w:val="24"/>
          <w:lang w:val="en-GB"/>
        </w:rPr>
        <w:t xml:space="preserve"> </w:t>
      </w:r>
      <w:r w:rsidR="005A3283">
        <w:rPr>
          <w:sz w:val="24"/>
          <w:lang w:val="en-GB"/>
        </w:rPr>
        <w:t>knockdown</w:t>
      </w:r>
      <w:r w:rsidR="005A3283">
        <w:rPr>
          <w:sz w:val="24"/>
        </w:rPr>
        <w:t xml:space="preserve"> or control</w:t>
      </w:r>
      <w:r w:rsidR="005A3283" w:rsidRPr="00B34507">
        <w:rPr>
          <w:sz w:val="24"/>
        </w:rPr>
        <w:t xml:space="preserve"> </w:t>
      </w:r>
      <w:r w:rsidR="005A3283">
        <w:rPr>
          <w:sz w:val="24"/>
        </w:rPr>
        <w:t xml:space="preserve">cultured under </w:t>
      </w:r>
      <w:r w:rsidR="005A3283">
        <w:rPr>
          <w:rFonts w:hint="eastAsia"/>
          <w:sz w:val="24"/>
        </w:rPr>
        <w:t>no</w:t>
      </w:r>
      <w:r w:rsidR="005A3283">
        <w:rPr>
          <w:sz w:val="24"/>
        </w:rPr>
        <w:t>rmoxia by</w:t>
      </w:r>
      <w:r w:rsidR="005A3283">
        <w:rPr>
          <w:sz w:val="24"/>
          <w:lang w:val="en-GB"/>
        </w:rPr>
        <w:t xml:space="preserve"> KCs. </w:t>
      </w:r>
      <w:r w:rsidR="0071730C">
        <w:rPr>
          <w:b/>
          <w:sz w:val="24"/>
          <w:lang w:val="en-GB"/>
        </w:rPr>
        <w:t>D</w:t>
      </w:r>
      <w:r w:rsidR="0071730C">
        <w:rPr>
          <w:sz w:val="24"/>
          <w:lang w:val="en-GB"/>
        </w:rPr>
        <w:t xml:space="preserve"> </w:t>
      </w:r>
      <w:r w:rsidR="0071730C" w:rsidRPr="007A533E">
        <w:rPr>
          <w:sz w:val="24"/>
          <w:lang w:val="en-GB"/>
        </w:rPr>
        <w:t>Flow cytometry</w:t>
      </w:r>
      <w:r w:rsidR="0071730C">
        <w:rPr>
          <w:sz w:val="24"/>
          <w:lang w:val="en-GB"/>
        </w:rPr>
        <w:t xml:space="preserve"> analysis of </w:t>
      </w:r>
      <w:r w:rsidR="0071730C" w:rsidRPr="004130E1">
        <w:rPr>
          <w:i/>
          <w:sz w:val="24"/>
          <w:lang w:val="en-GB"/>
        </w:rPr>
        <w:t>in vivo</w:t>
      </w:r>
      <w:r w:rsidR="0049240F" w:rsidRPr="0049240F">
        <w:rPr>
          <w:sz w:val="24"/>
          <w:lang w:val="en-GB"/>
        </w:rPr>
        <w:t xml:space="preserve"> </w:t>
      </w:r>
      <w:r w:rsidR="0049240F">
        <w:rPr>
          <w:sz w:val="24"/>
          <w:lang w:val="en-GB"/>
        </w:rPr>
        <w:t>KCs</w:t>
      </w:r>
      <w:r w:rsidR="0071730C">
        <w:rPr>
          <w:sz w:val="24"/>
          <w:lang w:val="en-GB"/>
        </w:rPr>
        <w:t xml:space="preserve"> phagocytosis</w:t>
      </w:r>
      <w:r w:rsidR="0071730C" w:rsidRPr="0071730C">
        <w:rPr>
          <w:sz w:val="24"/>
          <w:lang w:val="en-GB"/>
        </w:rPr>
        <w:t xml:space="preserve"> </w:t>
      </w:r>
      <w:r w:rsidR="0049240F">
        <w:rPr>
          <w:sz w:val="24"/>
          <w:lang w:val="en-GB"/>
        </w:rPr>
        <w:t>with no</w:t>
      </w:r>
      <w:r w:rsidR="0071730C">
        <w:rPr>
          <w:sz w:val="24"/>
          <w:lang w:val="en-GB"/>
        </w:rPr>
        <w:t xml:space="preserve"> </w:t>
      </w:r>
      <w:r w:rsidR="0071730C">
        <w:rPr>
          <w:sz w:val="24"/>
          <w:lang w:val="en-GB"/>
        </w:rPr>
        <w:t>tumor</w:t>
      </w:r>
      <w:r w:rsidR="0071730C" w:rsidRPr="003F3EE4">
        <w:rPr>
          <w:sz w:val="24"/>
        </w:rPr>
        <w:t xml:space="preserve"> cells </w:t>
      </w:r>
      <w:r w:rsidR="0071730C" w:rsidRPr="0017235E">
        <w:rPr>
          <w:sz w:val="24"/>
          <w:lang w:val="en-GB"/>
        </w:rPr>
        <w:t>inoculat</w:t>
      </w:r>
      <w:r w:rsidR="0049240F">
        <w:rPr>
          <w:sz w:val="24"/>
          <w:lang w:val="en-GB"/>
        </w:rPr>
        <w:t>ed, which was used as controls for in vivo KCs phagocytosis assays</w:t>
      </w:r>
      <w:r w:rsidR="0071730C" w:rsidRPr="007A533E">
        <w:rPr>
          <w:sz w:val="24"/>
          <w:lang w:val="en-GB"/>
        </w:rPr>
        <w:t>.</w:t>
      </w:r>
      <w:r w:rsidR="0071730C">
        <w:rPr>
          <w:sz w:val="24"/>
          <w:lang w:val="en-GB"/>
        </w:rPr>
        <w:t xml:space="preserve"> </w:t>
      </w:r>
      <w:r w:rsidR="005A3283">
        <w:rPr>
          <w:sz w:val="24"/>
        </w:rPr>
        <w:t>Data</w:t>
      </w:r>
      <w:r w:rsidR="005A3283" w:rsidRPr="003F3EE4">
        <w:rPr>
          <w:sz w:val="24"/>
        </w:rPr>
        <w:t xml:space="preserve"> are </w:t>
      </w:r>
      <w:r w:rsidR="005A3283">
        <w:rPr>
          <w:sz w:val="24"/>
        </w:rPr>
        <w:t>shown</w:t>
      </w:r>
      <w:r w:rsidR="005A3283" w:rsidRPr="003F3EE4">
        <w:rPr>
          <w:sz w:val="24"/>
        </w:rPr>
        <w:t xml:space="preserve"> as mean ± SD of n</w:t>
      </w:r>
      <w:r w:rsidR="005A3283">
        <w:rPr>
          <w:sz w:val="24"/>
        </w:rPr>
        <w:t xml:space="preserve"> </w:t>
      </w:r>
      <w:r w:rsidR="005A3283" w:rsidRPr="003F3EE4">
        <w:rPr>
          <w:sz w:val="24"/>
        </w:rPr>
        <w:t>=</w:t>
      </w:r>
      <w:r w:rsidR="005A3283">
        <w:rPr>
          <w:sz w:val="24"/>
        </w:rPr>
        <w:t xml:space="preserve"> </w:t>
      </w:r>
      <w:r w:rsidR="005A3283" w:rsidRPr="003F3EE4">
        <w:rPr>
          <w:sz w:val="24"/>
        </w:rPr>
        <w:t xml:space="preserve">3 </w:t>
      </w:r>
      <w:r w:rsidR="005A3283" w:rsidRPr="00E86D8F">
        <w:rPr>
          <w:sz w:val="24"/>
        </w:rPr>
        <w:t>biological replicates</w:t>
      </w:r>
      <w:r w:rsidR="005A3283" w:rsidRPr="003F3EE4">
        <w:rPr>
          <w:sz w:val="24"/>
        </w:rPr>
        <w:t xml:space="preserve">. </w:t>
      </w:r>
      <w:r w:rsidR="005A3283">
        <w:rPr>
          <w:sz w:val="24"/>
        </w:rPr>
        <w:t>ns</w:t>
      </w:r>
      <w:r w:rsidR="005A3283">
        <w:rPr>
          <w:rFonts w:hint="eastAsia"/>
          <w:sz w:val="24"/>
        </w:rPr>
        <w:t>,</w:t>
      </w:r>
      <w:r w:rsidR="005A3283">
        <w:rPr>
          <w:sz w:val="24"/>
        </w:rPr>
        <w:t xml:space="preserve"> </w:t>
      </w:r>
      <w:r w:rsidR="005A3283">
        <w:rPr>
          <w:rFonts w:hint="eastAsia"/>
          <w:sz w:val="24"/>
        </w:rPr>
        <w:t>not</w:t>
      </w:r>
      <w:r w:rsidR="005A3283">
        <w:rPr>
          <w:sz w:val="24"/>
        </w:rPr>
        <w:t xml:space="preserve"> </w:t>
      </w:r>
      <w:r w:rsidR="005A3283">
        <w:rPr>
          <w:rFonts w:hint="eastAsia"/>
          <w:sz w:val="24"/>
        </w:rPr>
        <w:t>significant</w:t>
      </w:r>
      <w:r w:rsidR="005A3283">
        <w:rPr>
          <w:sz w:val="24"/>
        </w:rPr>
        <w:t>,</w:t>
      </w:r>
      <w:r w:rsidR="005A3283">
        <w:rPr>
          <w:kern w:val="0"/>
          <w:sz w:val="24"/>
        </w:rPr>
        <w:t xml:space="preserve"> by</w:t>
      </w:r>
      <w:r w:rsidR="005A3283" w:rsidRPr="007E3496">
        <w:rPr>
          <w:sz w:val="24"/>
        </w:rPr>
        <w:t xml:space="preserve"> </w:t>
      </w:r>
      <w:r w:rsidR="005A3283" w:rsidRPr="00DF745F">
        <w:rPr>
          <w:sz w:val="24"/>
        </w:rPr>
        <w:t xml:space="preserve">Student’s </w:t>
      </w:r>
      <w:r w:rsidR="005A3283" w:rsidRPr="00DF745F">
        <w:rPr>
          <w:i/>
          <w:sz w:val="24"/>
        </w:rPr>
        <w:t>t</w:t>
      </w:r>
      <w:r w:rsidR="005A3283" w:rsidRPr="00DF745F">
        <w:rPr>
          <w:sz w:val="24"/>
        </w:rPr>
        <w:t>-test</w:t>
      </w:r>
      <w:r w:rsidR="005A3283">
        <w:rPr>
          <w:sz w:val="24"/>
        </w:rPr>
        <w:t xml:space="preserve"> (A</w:t>
      </w:r>
      <w:r w:rsidR="0049240F">
        <w:rPr>
          <w:sz w:val="24"/>
        </w:rPr>
        <w:t>, B</w:t>
      </w:r>
      <w:r w:rsidR="005A3283">
        <w:rPr>
          <w:sz w:val="24"/>
        </w:rPr>
        <w:t>)</w:t>
      </w:r>
      <w:r w:rsidR="00A82B47">
        <w:rPr>
          <w:sz w:val="24"/>
        </w:rPr>
        <w:t xml:space="preserve"> </w:t>
      </w:r>
      <w:r w:rsidR="00A82B47">
        <w:rPr>
          <w:rFonts w:hint="eastAsia"/>
          <w:sz w:val="24"/>
        </w:rPr>
        <w:t>or</w:t>
      </w:r>
      <w:r w:rsidR="005A3283">
        <w:rPr>
          <w:sz w:val="24"/>
        </w:rPr>
        <w:t xml:space="preserve"> </w:t>
      </w:r>
      <w:r w:rsidR="005A3283" w:rsidRPr="003F3EE4">
        <w:rPr>
          <w:kern w:val="0"/>
          <w:sz w:val="24"/>
        </w:rPr>
        <w:t xml:space="preserve">one-way ANOVA </w:t>
      </w:r>
      <w:r w:rsidR="005A3283">
        <w:rPr>
          <w:kern w:val="0"/>
          <w:sz w:val="24"/>
        </w:rPr>
        <w:t>with</w:t>
      </w:r>
      <w:r w:rsidR="005A3283" w:rsidRPr="003F3EE4">
        <w:rPr>
          <w:kern w:val="0"/>
          <w:sz w:val="24"/>
        </w:rPr>
        <w:t xml:space="preserve"> Dunnett's multiple comparisons test</w:t>
      </w:r>
      <w:r w:rsidR="005A3283">
        <w:rPr>
          <w:kern w:val="0"/>
          <w:sz w:val="24"/>
        </w:rPr>
        <w:t xml:space="preserve"> (</w:t>
      </w:r>
      <w:r w:rsidR="0049240F">
        <w:rPr>
          <w:sz w:val="24"/>
        </w:rPr>
        <w:t>C</w:t>
      </w:r>
      <w:r w:rsidR="005A3283">
        <w:rPr>
          <w:kern w:val="0"/>
          <w:sz w:val="24"/>
        </w:rPr>
        <w:t>)</w:t>
      </w:r>
      <w:r w:rsidR="005A3283" w:rsidRPr="003F3EE4">
        <w:rPr>
          <w:color w:val="000000"/>
          <w:sz w:val="24"/>
        </w:rPr>
        <w:t>.</w:t>
      </w:r>
    </w:p>
    <w:p w:rsidR="006F4590" w:rsidRPr="005A3283" w:rsidRDefault="00A82B47" w:rsidP="00750718">
      <w:pPr>
        <w:autoSpaceDE w:val="0"/>
        <w:autoSpaceDN w:val="0"/>
        <w:adjustRightInd w:val="0"/>
        <w:spacing w:beforeLines="50" w:before="156" w:line="480" w:lineRule="auto"/>
        <w:jc w:val="left"/>
        <w:rPr>
          <w:lang w:val="en-GB"/>
        </w:rPr>
      </w:pPr>
      <w:r w:rsidRPr="003F3EE4">
        <w:rPr>
          <w:b/>
          <w:sz w:val="24"/>
        </w:rPr>
        <w:t>Fig</w:t>
      </w:r>
      <w:r>
        <w:rPr>
          <w:b/>
          <w:sz w:val="24"/>
        </w:rPr>
        <w:t>.</w:t>
      </w:r>
      <w:r w:rsidRPr="003F3EE4">
        <w:rPr>
          <w:b/>
          <w:sz w:val="24"/>
        </w:rPr>
        <w:t xml:space="preserve"> </w:t>
      </w:r>
      <w:r>
        <w:rPr>
          <w:b/>
          <w:sz w:val="24"/>
        </w:rPr>
        <w:t>S</w:t>
      </w:r>
      <w:r w:rsidR="0071730C">
        <w:rPr>
          <w:b/>
          <w:sz w:val="24"/>
        </w:rPr>
        <w:t>4</w:t>
      </w:r>
      <w:r w:rsidRPr="009126BB">
        <w:rPr>
          <w:sz w:val="24"/>
        </w:rPr>
        <w:t xml:space="preserve">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effect of PAARH</w:t>
      </w:r>
      <w:r w:rsidRPr="009126BB">
        <w:rPr>
          <w:sz w:val="24"/>
        </w:rPr>
        <w:t xml:space="preserve"> </w:t>
      </w:r>
      <w:r>
        <w:rPr>
          <w:sz w:val="24"/>
        </w:rPr>
        <w:t>on</w:t>
      </w:r>
      <w:r w:rsidRPr="009126BB">
        <w:rPr>
          <w:sz w:val="24"/>
        </w:rPr>
        <w:t xml:space="preserve"> the</w:t>
      </w:r>
      <w:r>
        <w:rPr>
          <w:sz w:val="24"/>
        </w:rPr>
        <w:t xml:space="preserve"> bind</w:t>
      </w:r>
      <w:bookmarkStart w:id="0" w:name="_GoBack"/>
      <w:bookmarkEnd w:id="0"/>
      <w:r>
        <w:rPr>
          <w:sz w:val="24"/>
        </w:rPr>
        <w:t>ing of HIF-1</w:t>
      </w:r>
      <w:r w:rsidRPr="00046C9C">
        <w:rPr>
          <w:sz w:val="24"/>
        </w:rPr>
        <w:t>α</w:t>
      </w:r>
      <w:r>
        <w:rPr>
          <w:sz w:val="24"/>
        </w:rPr>
        <w:t xml:space="preserve"> to </w:t>
      </w:r>
      <w:r w:rsidRPr="003816C7">
        <w:rPr>
          <w:i/>
          <w:sz w:val="24"/>
        </w:rPr>
        <w:t>CD47</w:t>
      </w:r>
      <w:r>
        <w:rPr>
          <w:sz w:val="24"/>
        </w:rPr>
        <w:t xml:space="preserve"> promoter.</w:t>
      </w:r>
      <w:r w:rsidRPr="009126BB">
        <w:rPr>
          <w:sz w:val="24"/>
        </w:rPr>
        <w:t xml:space="preserve"> </w:t>
      </w:r>
      <w:r w:rsidRPr="003816C7">
        <w:rPr>
          <w:b/>
          <w:sz w:val="24"/>
        </w:rPr>
        <w:t>A</w:t>
      </w:r>
      <w:r>
        <w:rPr>
          <w:sz w:val="24"/>
        </w:rPr>
        <w:t xml:space="preserve"> </w:t>
      </w:r>
      <w:r>
        <w:rPr>
          <w:rFonts w:hint="eastAsia"/>
          <w:sz w:val="24"/>
          <w:lang w:val="en-GB"/>
        </w:rPr>
        <w:t xml:space="preserve">CUT&amp;RUN </w:t>
      </w:r>
      <w:r>
        <w:rPr>
          <w:sz w:val="24"/>
        </w:rPr>
        <w:t>analysis of HIF-1</w:t>
      </w:r>
      <w:r w:rsidRPr="00046C9C">
        <w:rPr>
          <w:sz w:val="24"/>
        </w:rPr>
        <w:t>α</w:t>
      </w:r>
      <w:r w:rsidRPr="00782F93">
        <w:rPr>
          <w:sz w:val="24"/>
        </w:rPr>
        <w:t xml:space="preserve"> </w:t>
      </w:r>
      <w:r>
        <w:rPr>
          <w:sz w:val="24"/>
        </w:rPr>
        <w:t xml:space="preserve">binding to </w:t>
      </w:r>
      <w:r w:rsidRPr="003816C7">
        <w:rPr>
          <w:i/>
          <w:sz w:val="24"/>
        </w:rPr>
        <w:t>CD47</w:t>
      </w:r>
      <w:r>
        <w:rPr>
          <w:sz w:val="24"/>
        </w:rPr>
        <w:t xml:space="preserve"> promoter</w:t>
      </w:r>
      <w:r w:rsidRPr="008248F7">
        <w:rPr>
          <w:sz w:val="24"/>
        </w:rPr>
        <w:t xml:space="preserve"> </w:t>
      </w:r>
      <w:r>
        <w:rPr>
          <w:sz w:val="24"/>
          <w:lang w:val="en-GB"/>
        </w:rPr>
        <w:t>in</w:t>
      </w:r>
      <w:r w:rsidRPr="00DA694A">
        <w:rPr>
          <w:sz w:val="24"/>
        </w:rPr>
        <w:t xml:space="preserve"> </w:t>
      </w:r>
      <w:r>
        <w:rPr>
          <w:sz w:val="24"/>
        </w:rPr>
        <w:t>SNU-398</w:t>
      </w:r>
      <w:r w:rsidRPr="003F3EE4">
        <w:rPr>
          <w:sz w:val="24"/>
        </w:rPr>
        <w:t xml:space="preserve"> cells</w:t>
      </w:r>
      <w:r>
        <w:rPr>
          <w:sz w:val="24"/>
        </w:rPr>
        <w:t xml:space="preserve"> with </w:t>
      </w:r>
      <w:r>
        <w:rPr>
          <w:sz w:val="24"/>
          <w:lang w:val="en-GB"/>
        </w:rPr>
        <w:t>PAARH overexpression or control cultured under normoxia</w:t>
      </w:r>
      <w:r w:rsidRPr="008248F7">
        <w:rPr>
          <w:sz w:val="24"/>
        </w:rPr>
        <w:t>.</w:t>
      </w:r>
      <w:r>
        <w:rPr>
          <w:sz w:val="24"/>
        </w:rPr>
        <w:t xml:space="preserve"> </w:t>
      </w:r>
      <w:r>
        <w:rPr>
          <w:b/>
          <w:sz w:val="24"/>
        </w:rPr>
        <w:t>B</w:t>
      </w:r>
      <w:r>
        <w:rPr>
          <w:sz w:val="24"/>
        </w:rPr>
        <w:t xml:space="preserve"> </w:t>
      </w:r>
      <w:r>
        <w:rPr>
          <w:rFonts w:hint="eastAsia"/>
          <w:sz w:val="24"/>
          <w:lang w:val="en-GB"/>
        </w:rPr>
        <w:t xml:space="preserve">CUT&amp;RUN </w:t>
      </w:r>
      <w:r>
        <w:rPr>
          <w:sz w:val="24"/>
        </w:rPr>
        <w:t>analysis of HIF-1</w:t>
      </w:r>
      <w:r w:rsidRPr="00046C9C">
        <w:rPr>
          <w:sz w:val="24"/>
        </w:rPr>
        <w:t>α</w:t>
      </w:r>
      <w:r w:rsidRPr="00782F93">
        <w:rPr>
          <w:sz w:val="24"/>
        </w:rPr>
        <w:t xml:space="preserve"> </w:t>
      </w:r>
      <w:r>
        <w:rPr>
          <w:sz w:val="24"/>
        </w:rPr>
        <w:t xml:space="preserve">binding to </w:t>
      </w:r>
      <w:r w:rsidRPr="003816C7">
        <w:rPr>
          <w:i/>
          <w:sz w:val="24"/>
        </w:rPr>
        <w:t>CD47</w:t>
      </w:r>
      <w:r>
        <w:rPr>
          <w:sz w:val="24"/>
        </w:rPr>
        <w:t xml:space="preserve"> promoter</w:t>
      </w:r>
      <w:r w:rsidRPr="008248F7">
        <w:rPr>
          <w:sz w:val="24"/>
        </w:rPr>
        <w:t xml:space="preserve"> </w:t>
      </w:r>
      <w:r>
        <w:rPr>
          <w:sz w:val="24"/>
          <w:lang w:val="en-GB"/>
        </w:rPr>
        <w:t>in</w:t>
      </w:r>
      <w:r w:rsidRPr="00DA694A">
        <w:rPr>
          <w:sz w:val="24"/>
        </w:rPr>
        <w:t xml:space="preserve"> </w:t>
      </w:r>
      <w:r>
        <w:rPr>
          <w:sz w:val="24"/>
        </w:rPr>
        <w:t>HCCLM3</w:t>
      </w:r>
      <w:r w:rsidRPr="003F3EE4">
        <w:rPr>
          <w:sz w:val="24"/>
        </w:rPr>
        <w:t xml:space="preserve"> cells </w:t>
      </w:r>
      <w:r w:rsidRPr="003F3EE4">
        <w:rPr>
          <w:sz w:val="24"/>
          <w:lang w:val="en-GB"/>
        </w:rPr>
        <w:t>with</w:t>
      </w:r>
      <w:r w:rsidRPr="003F3EE4">
        <w:rPr>
          <w:sz w:val="24"/>
        </w:rPr>
        <w:t xml:space="preserve"> </w:t>
      </w:r>
      <w:r>
        <w:rPr>
          <w:sz w:val="24"/>
          <w:lang w:val="en-GB"/>
        </w:rPr>
        <w:t>PAARH knockdown or control cultured under normoxia.</w:t>
      </w:r>
      <w:r w:rsidRPr="00A82B47">
        <w:rPr>
          <w:sz w:val="24"/>
        </w:rPr>
        <w:t xml:space="preserve"> </w:t>
      </w:r>
      <w:r w:rsidR="0049240F">
        <w:rPr>
          <w:b/>
          <w:sz w:val="24"/>
        </w:rPr>
        <w:t>C</w:t>
      </w:r>
      <w:r w:rsidR="0049240F">
        <w:rPr>
          <w:sz w:val="24"/>
        </w:rPr>
        <w:t xml:space="preserve"> </w:t>
      </w:r>
      <w:r w:rsidR="0049240F">
        <w:rPr>
          <w:sz w:val="24"/>
          <w:lang w:val="en-GB"/>
        </w:rPr>
        <w:t xml:space="preserve">qPCR analysis of </w:t>
      </w:r>
      <w:r w:rsidR="0049240F">
        <w:rPr>
          <w:sz w:val="24"/>
          <w:lang w:val="en-GB"/>
        </w:rPr>
        <w:t>HIF1A</w:t>
      </w:r>
      <w:r w:rsidR="0049240F">
        <w:rPr>
          <w:sz w:val="24"/>
          <w:lang w:val="en-GB"/>
        </w:rPr>
        <w:t xml:space="preserve"> expression in SNU-398 cells </w:t>
      </w:r>
      <w:r w:rsidR="0049240F">
        <w:rPr>
          <w:sz w:val="24"/>
          <w:lang w:val="en-GB"/>
        </w:rPr>
        <w:t xml:space="preserve">after HIF1A knockdown. </w:t>
      </w:r>
      <w:r>
        <w:rPr>
          <w:sz w:val="24"/>
        </w:rPr>
        <w:t>Data</w:t>
      </w:r>
      <w:r w:rsidRPr="003F3EE4">
        <w:rPr>
          <w:sz w:val="24"/>
        </w:rPr>
        <w:t xml:space="preserve"> are </w:t>
      </w:r>
      <w:r>
        <w:rPr>
          <w:sz w:val="24"/>
        </w:rPr>
        <w:t>shown</w:t>
      </w:r>
      <w:r w:rsidRPr="003F3EE4">
        <w:rPr>
          <w:sz w:val="24"/>
        </w:rPr>
        <w:t xml:space="preserve"> as mean ± SD of n</w:t>
      </w:r>
      <w:r>
        <w:rPr>
          <w:sz w:val="24"/>
        </w:rPr>
        <w:t xml:space="preserve"> </w:t>
      </w:r>
      <w:r w:rsidRPr="003F3EE4">
        <w:rPr>
          <w:sz w:val="24"/>
        </w:rPr>
        <w:t>=</w:t>
      </w:r>
      <w:r>
        <w:rPr>
          <w:sz w:val="24"/>
        </w:rPr>
        <w:t xml:space="preserve"> </w:t>
      </w:r>
      <w:r w:rsidRPr="003F3EE4">
        <w:rPr>
          <w:sz w:val="24"/>
        </w:rPr>
        <w:t xml:space="preserve">3 </w:t>
      </w:r>
      <w:r w:rsidRPr="00E86D8F">
        <w:rPr>
          <w:sz w:val="24"/>
        </w:rPr>
        <w:t>biological replicates</w:t>
      </w:r>
      <w:r w:rsidRPr="003F3EE4">
        <w:rPr>
          <w:sz w:val="24"/>
        </w:rPr>
        <w:t>.</w:t>
      </w:r>
      <w:r w:rsidRPr="00A82B47">
        <w:rPr>
          <w:kern w:val="0"/>
          <w:sz w:val="24"/>
        </w:rPr>
        <w:t xml:space="preserve"> </w:t>
      </w:r>
      <w:r>
        <w:rPr>
          <w:kern w:val="0"/>
          <w:sz w:val="24"/>
        </w:rPr>
        <w:t>*</w:t>
      </w:r>
      <w:r w:rsidRPr="00421829">
        <w:rPr>
          <w:i/>
          <w:sz w:val="24"/>
        </w:rPr>
        <w:t>p</w:t>
      </w:r>
      <w:r w:rsidRPr="003F3EE4">
        <w:rPr>
          <w:kern w:val="0"/>
          <w:sz w:val="24"/>
        </w:rPr>
        <w:t xml:space="preserve"> &lt; 0.0</w:t>
      </w:r>
      <w:r>
        <w:rPr>
          <w:kern w:val="0"/>
          <w:sz w:val="24"/>
        </w:rPr>
        <w:t>5</w:t>
      </w:r>
      <w:r w:rsidRPr="003F3EE4">
        <w:rPr>
          <w:kern w:val="0"/>
          <w:sz w:val="24"/>
        </w:rPr>
        <w:t>,</w:t>
      </w:r>
      <w:r w:rsidRPr="003F3EE4">
        <w:rPr>
          <w:sz w:val="24"/>
        </w:rPr>
        <w:t xml:space="preserve"> </w:t>
      </w:r>
      <w:r w:rsidR="0049240F">
        <w:rPr>
          <w:sz w:val="24"/>
        </w:rPr>
        <w:t>**</w:t>
      </w:r>
      <w:r w:rsidR="0049240F">
        <w:rPr>
          <w:kern w:val="0"/>
          <w:sz w:val="24"/>
        </w:rPr>
        <w:t>*</w:t>
      </w:r>
      <w:r w:rsidR="0049240F" w:rsidRPr="00421829">
        <w:rPr>
          <w:i/>
          <w:sz w:val="24"/>
        </w:rPr>
        <w:t>p</w:t>
      </w:r>
      <w:r w:rsidR="0049240F" w:rsidRPr="003F3EE4">
        <w:rPr>
          <w:kern w:val="0"/>
          <w:sz w:val="24"/>
        </w:rPr>
        <w:t xml:space="preserve"> &lt; 0.0</w:t>
      </w:r>
      <w:r w:rsidR="0049240F">
        <w:rPr>
          <w:kern w:val="0"/>
          <w:sz w:val="24"/>
        </w:rPr>
        <w:t>001</w:t>
      </w:r>
      <w:r w:rsidR="0049240F" w:rsidRPr="003F3EE4">
        <w:rPr>
          <w:kern w:val="0"/>
          <w:sz w:val="24"/>
        </w:rPr>
        <w:t>,</w:t>
      </w:r>
      <w:r w:rsidR="0049240F">
        <w:rPr>
          <w:kern w:val="0"/>
          <w:sz w:val="24"/>
        </w:rPr>
        <w:t xml:space="preserve"> </w:t>
      </w:r>
      <w:r>
        <w:rPr>
          <w:sz w:val="24"/>
        </w:rPr>
        <w:t>ns</w:t>
      </w:r>
      <w:r>
        <w:rPr>
          <w:rFonts w:hint="eastAsia"/>
          <w:sz w:val="24"/>
        </w:rPr>
        <w:t>,</w:t>
      </w:r>
      <w:r>
        <w:rPr>
          <w:sz w:val="24"/>
        </w:rPr>
        <w:t xml:space="preserve"> </w:t>
      </w:r>
      <w:r>
        <w:rPr>
          <w:rFonts w:hint="eastAsia"/>
          <w:sz w:val="24"/>
        </w:rPr>
        <w:t>not</w:t>
      </w:r>
      <w:r>
        <w:rPr>
          <w:sz w:val="24"/>
        </w:rPr>
        <w:t xml:space="preserve"> </w:t>
      </w:r>
      <w:r>
        <w:rPr>
          <w:rFonts w:hint="eastAsia"/>
          <w:sz w:val="24"/>
        </w:rPr>
        <w:t>significant</w:t>
      </w:r>
      <w:r>
        <w:rPr>
          <w:sz w:val="24"/>
        </w:rPr>
        <w:t>,</w:t>
      </w:r>
      <w:r>
        <w:rPr>
          <w:kern w:val="0"/>
          <w:sz w:val="24"/>
        </w:rPr>
        <w:t xml:space="preserve"> by</w:t>
      </w:r>
      <w:r w:rsidRPr="007E3496">
        <w:rPr>
          <w:sz w:val="24"/>
        </w:rPr>
        <w:t xml:space="preserve"> </w:t>
      </w:r>
      <w:r w:rsidRPr="00DF745F">
        <w:rPr>
          <w:sz w:val="24"/>
        </w:rPr>
        <w:t xml:space="preserve">Student’s </w:t>
      </w:r>
      <w:r w:rsidRPr="00DF745F">
        <w:rPr>
          <w:i/>
          <w:sz w:val="24"/>
        </w:rPr>
        <w:t>t</w:t>
      </w:r>
      <w:r w:rsidRPr="00DF745F">
        <w:rPr>
          <w:sz w:val="24"/>
        </w:rPr>
        <w:t>-test</w:t>
      </w:r>
      <w:r>
        <w:rPr>
          <w:sz w:val="24"/>
        </w:rPr>
        <w:t xml:space="preserve"> (A</w:t>
      </w:r>
      <w:r w:rsidR="0049240F">
        <w:rPr>
          <w:sz w:val="24"/>
        </w:rPr>
        <w:t>, C</w:t>
      </w:r>
      <w:r>
        <w:rPr>
          <w:sz w:val="24"/>
        </w:rPr>
        <w:t xml:space="preserve">) </w:t>
      </w:r>
      <w:r>
        <w:rPr>
          <w:rFonts w:hint="eastAsia"/>
          <w:sz w:val="24"/>
        </w:rPr>
        <w:t>or</w:t>
      </w:r>
      <w:r>
        <w:rPr>
          <w:sz w:val="24"/>
        </w:rPr>
        <w:t xml:space="preserve"> </w:t>
      </w:r>
      <w:r w:rsidRPr="003F3EE4">
        <w:rPr>
          <w:kern w:val="0"/>
          <w:sz w:val="24"/>
        </w:rPr>
        <w:lastRenderedPageBreak/>
        <w:t xml:space="preserve">one-way ANOVA </w:t>
      </w:r>
      <w:r>
        <w:rPr>
          <w:kern w:val="0"/>
          <w:sz w:val="24"/>
        </w:rPr>
        <w:t>with</w:t>
      </w:r>
      <w:r w:rsidRPr="003F3EE4">
        <w:rPr>
          <w:kern w:val="0"/>
          <w:sz w:val="24"/>
        </w:rPr>
        <w:t xml:space="preserve"> Dunnett's multiple comparisons test</w:t>
      </w:r>
      <w:r>
        <w:rPr>
          <w:kern w:val="0"/>
          <w:sz w:val="24"/>
        </w:rPr>
        <w:t xml:space="preserve"> (</w:t>
      </w:r>
      <w:r w:rsidRPr="007E3496">
        <w:rPr>
          <w:sz w:val="24"/>
        </w:rPr>
        <w:t>B</w:t>
      </w:r>
      <w:r>
        <w:rPr>
          <w:kern w:val="0"/>
          <w:sz w:val="24"/>
        </w:rPr>
        <w:t>)</w:t>
      </w:r>
      <w:r w:rsidRPr="003F3EE4">
        <w:rPr>
          <w:color w:val="000000"/>
          <w:sz w:val="24"/>
        </w:rPr>
        <w:t>.</w:t>
      </w:r>
    </w:p>
    <w:sectPr w:rsidR="006F4590" w:rsidRPr="005A32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2C0" w:rsidRDefault="003972C0" w:rsidP="0071730C">
      <w:r>
        <w:separator/>
      </w:r>
    </w:p>
  </w:endnote>
  <w:endnote w:type="continuationSeparator" w:id="0">
    <w:p w:rsidR="003972C0" w:rsidRDefault="003972C0" w:rsidP="00717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emboStd">
    <w:altName w:val="宋体"/>
    <w:panose1 w:val="00000000000000000000"/>
    <w:charset w:val="86"/>
    <w:family w:val="roman"/>
    <w:notTrueType/>
    <w:pitch w:val="default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2C0" w:rsidRDefault="003972C0" w:rsidP="0071730C">
      <w:r>
        <w:separator/>
      </w:r>
    </w:p>
  </w:footnote>
  <w:footnote w:type="continuationSeparator" w:id="0">
    <w:p w:rsidR="003972C0" w:rsidRDefault="003972C0" w:rsidP="007173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827"/>
    <w:rsid w:val="00327FF8"/>
    <w:rsid w:val="003972C0"/>
    <w:rsid w:val="0049240F"/>
    <w:rsid w:val="005A3283"/>
    <w:rsid w:val="00625827"/>
    <w:rsid w:val="006F4590"/>
    <w:rsid w:val="0071730C"/>
    <w:rsid w:val="00750718"/>
    <w:rsid w:val="009C0FDB"/>
    <w:rsid w:val="00A8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091FE"/>
  <w15:chartTrackingRefBased/>
  <w15:docId w15:val="{7CBA7D57-E1E0-4046-B59D-F3975AFD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58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3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730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73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730C"/>
    <w:rPr>
      <w:rFonts w:ascii="Times New Roman" w:eastAsia="宋体" w:hAnsi="Times New Roman" w:cs="Times New Roman"/>
      <w:sz w:val="18"/>
      <w:szCs w:val="18"/>
    </w:rPr>
  </w:style>
  <w:style w:type="character" w:customStyle="1" w:styleId="javascript">
    <w:name w:val="javascript"/>
    <w:basedOn w:val="a0"/>
    <w:rsid w:val="00717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239</Words>
  <Characters>1363</Characters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 </cp:lastModifiedBy>
  <dcterms:created xsi:type="dcterms:W3CDTF">2025-06-19T07:41:00Z</dcterms:created>
  <dcterms:modified xsi:type="dcterms:W3CDTF">2025-12-31T07:09:00Z</dcterms:modified>
</cp:coreProperties>
</file>