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3D8BC" w14:textId="77777777" w:rsidR="003F7675" w:rsidRPr="00B96E8D" w:rsidRDefault="003F7675" w:rsidP="00D05B31">
      <w:pPr>
        <w:spacing w:line="360" w:lineRule="auto"/>
        <w:jc w:val="center"/>
        <w:rPr>
          <w:rFonts w:ascii="Cambria" w:hAnsi="Cambria"/>
          <w:b/>
          <w:sz w:val="28"/>
          <w:lang w:val="en-GB"/>
        </w:rPr>
      </w:pPr>
      <w:r w:rsidRPr="00B96E8D">
        <w:rPr>
          <w:rFonts w:ascii="Cambria" w:hAnsi="Cambria"/>
          <w:b/>
          <w:sz w:val="28"/>
          <w:lang w:val="en-GB"/>
        </w:rPr>
        <w:t>Supporting Information</w:t>
      </w:r>
    </w:p>
    <w:p w14:paraId="3A3A1285" w14:textId="77777777" w:rsidR="00F66041" w:rsidRPr="00B96E8D" w:rsidRDefault="00F66041" w:rsidP="00F66041">
      <w:pPr>
        <w:spacing w:line="360" w:lineRule="auto"/>
        <w:jc w:val="both"/>
        <w:rPr>
          <w:rFonts w:ascii="Cambria" w:hAnsi="Cambria"/>
          <w:sz w:val="24"/>
          <w:lang w:val="en-GB"/>
        </w:rPr>
      </w:pPr>
      <w:r w:rsidRPr="00B96E8D">
        <w:rPr>
          <w:rFonts w:ascii="Cambria" w:hAnsi="Cambria"/>
          <w:sz w:val="24"/>
          <w:lang w:val="en-GB"/>
        </w:rPr>
        <w:t>David Rysanek</w:t>
      </w:r>
      <w:r w:rsidRPr="00B96E8D">
        <w:rPr>
          <w:rFonts w:ascii="Cambria" w:hAnsi="Cambria"/>
          <w:sz w:val="24"/>
          <w:vertAlign w:val="superscript"/>
          <w:lang w:val="en-GB"/>
        </w:rPr>
        <w:t>1*#</w:t>
      </w:r>
      <w:r w:rsidRPr="00B96E8D">
        <w:rPr>
          <w:rFonts w:ascii="Cambria" w:hAnsi="Cambria"/>
          <w:sz w:val="24"/>
          <w:lang w:val="en-GB"/>
        </w:rPr>
        <w:t>, Zofia Chrienova</w:t>
      </w:r>
      <w:r w:rsidRPr="00B96E8D">
        <w:rPr>
          <w:rFonts w:ascii="Cambria" w:hAnsi="Cambria"/>
          <w:sz w:val="24"/>
          <w:vertAlign w:val="superscript"/>
          <w:lang w:val="en-GB"/>
        </w:rPr>
        <w:t>2*</w:t>
      </w:r>
      <w:r w:rsidRPr="00B96E8D">
        <w:rPr>
          <w:rFonts w:ascii="Cambria" w:hAnsi="Cambria"/>
          <w:sz w:val="24"/>
          <w:lang w:val="en-GB"/>
        </w:rPr>
        <w:t>, Dorota Stary</w:t>
      </w:r>
      <w:r w:rsidRPr="00B96E8D">
        <w:rPr>
          <w:rFonts w:ascii="Cambria" w:hAnsi="Cambria"/>
          <w:sz w:val="24"/>
          <w:vertAlign w:val="superscript"/>
          <w:lang w:val="en-GB"/>
        </w:rPr>
        <w:t>3,4</w:t>
      </w:r>
      <w:r w:rsidRPr="00B96E8D">
        <w:rPr>
          <w:rFonts w:ascii="Cambria" w:hAnsi="Cambria"/>
          <w:sz w:val="24"/>
          <w:lang w:val="en-GB"/>
        </w:rPr>
        <w:t>, Marek Bajda</w:t>
      </w:r>
      <w:r w:rsidRPr="00B96E8D">
        <w:rPr>
          <w:rFonts w:ascii="Cambria" w:hAnsi="Cambria"/>
          <w:sz w:val="24"/>
          <w:vertAlign w:val="superscript"/>
          <w:lang w:val="en-GB"/>
        </w:rPr>
        <w:t>3</w:t>
      </w:r>
      <w:r w:rsidRPr="00B96E8D">
        <w:rPr>
          <w:rFonts w:ascii="Cambria" w:hAnsi="Cambria"/>
          <w:sz w:val="24"/>
          <w:lang w:val="en-GB"/>
        </w:rPr>
        <w:t>, Josef Novak</w:t>
      </w:r>
      <w:r w:rsidRPr="00B96E8D">
        <w:rPr>
          <w:rFonts w:ascii="Cambria" w:hAnsi="Cambria"/>
          <w:sz w:val="24"/>
          <w:vertAlign w:val="superscript"/>
          <w:lang w:val="en-GB"/>
        </w:rPr>
        <w:t>1</w:t>
      </w:r>
      <w:r w:rsidRPr="00B96E8D">
        <w:rPr>
          <w:rFonts w:ascii="Cambria" w:hAnsi="Cambria"/>
          <w:sz w:val="24"/>
          <w:lang w:val="en-GB"/>
        </w:rPr>
        <w:t>, Pavla Vasicova</w:t>
      </w:r>
      <w:r w:rsidRPr="00B96E8D">
        <w:rPr>
          <w:rFonts w:ascii="Cambria" w:hAnsi="Cambria"/>
          <w:sz w:val="24"/>
          <w:vertAlign w:val="superscript"/>
          <w:lang w:val="en-GB"/>
        </w:rPr>
        <w:t>1</w:t>
      </w:r>
      <w:r w:rsidRPr="00B96E8D">
        <w:rPr>
          <w:rFonts w:ascii="Cambria" w:hAnsi="Cambria"/>
          <w:sz w:val="24"/>
          <w:lang w:val="en-GB"/>
        </w:rPr>
        <w:t>, Jirina Kroupova</w:t>
      </w:r>
      <w:r w:rsidRPr="00B96E8D">
        <w:rPr>
          <w:rFonts w:ascii="Cambria" w:hAnsi="Cambria"/>
          <w:sz w:val="24"/>
          <w:vertAlign w:val="superscript"/>
          <w:lang w:val="en-GB"/>
        </w:rPr>
        <w:t>1</w:t>
      </w:r>
      <w:r w:rsidRPr="00B96E8D">
        <w:rPr>
          <w:rFonts w:ascii="Cambria" w:hAnsi="Cambria"/>
          <w:sz w:val="24"/>
          <w:lang w:val="en-GB"/>
        </w:rPr>
        <w:t>, Rudolf Andrys</w:t>
      </w:r>
      <w:r w:rsidRPr="00B96E8D">
        <w:rPr>
          <w:rFonts w:ascii="Cambria" w:hAnsi="Cambria"/>
          <w:sz w:val="24"/>
          <w:vertAlign w:val="superscript"/>
          <w:lang w:val="en-GB"/>
        </w:rPr>
        <w:t>2</w:t>
      </w:r>
      <w:r w:rsidRPr="00B96E8D">
        <w:rPr>
          <w:rFonts w:ascii="Cambria" w:hAnsi="Cambria"/>
          <w:sz w:val="24"/>
          <w:lang w:val="en-GB"/>
        </w:rPr>
        <w:t>, Adam Skarka</w:t>
      </w:r>
      <w:r w:rsidRPr="00B96E8D">
        <w:rPr>
          <w:rFonts w:ascii="Cambria" w:hAnsi="Cambria"/>
          <w:sz w:val="24"/>
          <w:vertAlign w:val="superscript"/>
          <w:lang w:val="en-GB"/>
        </w:rPr>
        <w:t>2</w:t>
      </w:r>
      <w:r w:rsidRPr="00B96E8D">
        <w:rPr>
          <w:rFonts w:ascii="Cambria" w:hAnsi="Cambria"/>
          <w:sz w:val="24"/>
          <w:lang w:val="en-GB"/>
        </w:rPr>
        <w:t>, Erika Rousarova</w:t>
      </w:r>
      <w:r w:rsidRPr="00B96E8D">
        <w:rPr>
          <w:rFonts w:ascii="Cambria" w:hAnsi="Cambria"/>
          <w:sz w:val="24"/>
          <w:vertAlign w:val="superscript"/>
          <w:lang w:val="en-GB"/>
        </w:rPr>
        <w:t>5</w:t>
      </w:r>
      <w:r w:rsidRPr="00B96E8D">
        <w:rPr>
          <w:rFonts w:ascii="Cambria" w:hAnsi="Cambria"/>
          <w:sz w:val="24"/>
          <w:lang w:val="en-GB"/>
        </w:rPr>
        <w:t>, Jan Capek</w:t>
      </w:r>
      <w:r w:rsidRPr="00B96E8D">
        <w:rPr>
          <w:rFonts w:ascii="Cambria" w:hAnsi="Cambria"/>
          <w:sz w:val="24"/>
          <w:vertAlign w:val="superscript"/>
          <w:lang w:val="en-GB"/>
        </w:rPr>
        <w:t>6</w:t>
      </w:r>
      <w:r w:rsidRPr="00B96E8D">
        <w:rPr>
          <w:rFonts w:ascii="Cambria" w:hAnsi="Cambria"/>
          <w:sz w:val="24"/>
          <w:lang w:val="en-GB"/>
        </w:rPr>
        <w:t>, Tomas Rousar</w:t>
      </w:r>
      <w:r w:rsidRPr="00B96E8D">
        <w:rPr>
          <w:rFonts w:ascii="Cambria" w:hAnsi="Cambria"/>
          <w:sz w:val="24"/>
          <w:vertAlign w:val="superscript"/>
          <w:lang w:val="en-GB"/>
        </w:rPr>
        <w:t>6</w:t>
      </w:r>
      <w:r w:rsidRPr="00B96E8D">
        <w:rPr>
          <w:rFonts w:ascii="Cambria" w:hAnsi="Cambria"/>
          <w:sz w:val="24"/>
          <w:lang w:val="en-GB"/>
        </w:rPr>
        <w:t xml:space="preserve">, </w:t>
      </w:r>
      <w:r w:rsidRPr="00B96E8D">
        <w:rPr>
          <w:rFonts w:ascii="Cambria" w:hAnsi="Cambria"/>
          <w:sz w:val="24"/>
          <w:szCs w:val="24"/>
          <w:lang w:val="en-GB"/>
        </w:rPr>
        <w:t>Zoran Milovanovic</w:t>
      </w:r>
      <w:r w:rsidRPr="00B96E8D">
        <w:rPr>
          <w:rFonts w:ascii="Cambria" w:hAnsi="Cambria"/>
          <w:sz w:val="24"/>
          <w:szCs w:val="24"/>
          <w:vertAlign w:val="superscript"/>
          <w:lang w:val="en-GB"/>
        </w:rPr>
        <w:t>7</w:t>
      </w:r>
      <w:r w:rsidRPr="00B96E8D">
        <w:rPr>
          <w:rFonts w:ascii="Cambria" w:hAnsi="Cambria"/>
          <w:sz w:val="24"/>
          <w:szCs w:val="24"/>
          <w:lang w:val="en-GB"/>
        </w:rPr>
        <w:t>, Jelica Grujic-Milanovic</w:t>
      </w:r>
      <w:r w:rsidRPr="00B96E8D">
        <w:rPr>
          <w:rFonts w:ascii="Cambria" w:hAnsi="Cambria"/>
          <w:sz w:val="24"/>
          <w:szCs w:val="24"/>
          <w:vertAlign w:val="superscript"/>
          <w:lang w:val="en-GB"/>
        </w:rPr>
        <w:t>8</w:t>
      </w:r>
      <w:r w:rsidRPr="00B96E8D">
        <w:rPr>
          <w:rFonts w:ascii="Cambria" w:hAnsi="Cambria"/>
          <w:sz w:val="24"/>
          <w:szCs w:val="24"/>
          <w:lang w:val="en-GB"/>
        </w:rPr>
        <w:t>, Vesna Jacevic</w:t>
      </w:r>
      <w:r w:rsidRPr="00B96E8D">
        <w:rPr>
          <w:rFonts w:ascii="Cambria" w:hAnsi="Cambria"/>
          <w:sz w:val="24"/>
          <w:szCs w:val="24"/>
          <w:vertAlign w:val="superscript"/>
          <w:lang w:val="en-GB"/>
        </w:rPr>
        <w:t>2,9,10</w:t>
      </w:r>
      <w:r w:rsidRPr="00B96E8D">
        <w:rPr>
          <w:rFonts w:ascii="Cambria" w:hAnsi="Cambria"/>
          <w:sz w:val="24"/>
          <w:szCs w:val="24"/>
          <w:lang w:val="en-GB"/>
        </w:rPr>
        <w:t xml:space="preserve">, </w:t>
      </w:r>
      <w:r w:rsidRPr="00B96E8D">
        <w:rPr>
          <w:rFonts w:ascii="Cambria" w:hAnsi="Cambria"/>
          <w:sz w:val="24"/>
          <w:lang w:val="en-GB"/>
        </w:rPr>
        <w:t>Jayaprakash N. Kolla</w:t>
      </w:r>
      <w:r w:rsidRPr="00B96E8D">
        <w:rPr>
          <w:rFonts w:ascii="Cambria" w:hAnsi="Cambria"/>
          <w:sz w:val="24"/>
          <w:vertAlign w:val="superscript"/>
          <w:lang w:val="en-GB"/>
        </w:rPr>
        <w:t>11</w:t>
      </w:r>
      <w:r w:rsidRPr="00B96E8D">
        <w:rPr>
          <w:rFonts w:ascii="Cambria" w:hAnsi="Cambria"/>
          <w:sz w:val="24"/>
          <w:lang w:val="en-GB"/>
        </w:rPr>
        <w:t>, Martin Popr</w:t>
      </w:r>
      <w:r w:rsidRPr="00B96E8D">
        <w:rPr>
          <w:rFonts w:ascii="Cambria" w:hAnsi="Cambria"/>
          <w:sz w:val="24"/>
          <w:vertAlign w:val="superscript"/>
          <w:lang w:val="en-GB"/>
        </w:rPr>
        <w:t>11</w:t>
      </w:r>
      <w:r w:rsidRPr="00B96E8D">
        <w:rPr>
          <w:rFonts w:ascii="Cambria" w:hAnsi="Cambria"/>
          <w:sz w:val="24"/>
          <w:lang w:val="en-GB"/>
        </w:rPr>
        <w:t>, Dominika Maurencova</w:t>
      </w:r>
      <w:r w:rsidRPr="00B96E8D">
        <w:rPr>
          <w:rFonts w:ascii="Cambria" w:hAnsi="Cambria"/>
          <w:sz w:val="24"/>
          <w:vertAlign w:val="superscript"/>
          <w:lang w:val="en-GB"/>
        </w:rPr>
        <w:t>1</w:t>
      </w:r>
      <w:r w:rsidRPr="00B96E8D">
        <w:rPr>
          <w:rFonts w:ascii="Cambria" w:hAnsi="Cambria"/>
          <w:sz w:val="24"/>
          <w:lang w:val="en-GB"/>
        </w:rPr>
        <w:t>, Patrik Oleksak</w:t>
      </w:r>
      <w:r w:rsidRPr="00B96E8D">
        <w:rPr>
          <w:rFonts w:ascii="Cambria" w:hAnsi="Cambria"/>
          <w:sz w:val="24"/>
          <w:vertAlign w:val="superscript"/>
          <w:lang w:val="en-GB"/>
        </w:rPr>
        <w:t>2</w:t>
      </w:r>
      <w:r w:rsidRPr="00B96E8D">
        <w:rPr>
          <w:rFonts w:ascii="Cambria" w:hAnsi="Cambria"/>
          <w:sz w:val="24"/>
          <w:lang w:val="en-GB"/>
        </w:rPr>
        <w:t>, Lukas Fresser</w:t>
      </w:r>
      <w:r w:rsidRPr="00B96E8D">
        <w:rPr>
          <w:rFonts w:ascii="Cambria" w:hAnsi="Cambria"/>
          <w:sz w:val="24"/>
          <w:vertAlign w:val="superscript"/>
          <w:lang w:val="en-GB"/>
        </w:rPr>
        <w:t>2</w:t>
      </w:r>
      <w:r w:rsidRPr="00B96E8D">
        <w:rPr>
          <w:rFonts w:ascii="Cambria" w:hAnsi="Cambria"/>
          <w:sz w:val="24"/>
          <w:lang w:val="en-GB"/>
        </w:rPr>
        <w:t>,</w:t>
      </w:r>
      <w:r w:rsidRPr="00B96E8D">
        <w:rPr>
          <w:rFonts w:ascii="Cambria" w:hAnsi="Cambria"/>
          <w:sz w:val="24"/>
          <w:vertAlign w:val="superscript"/>
          <w:lang w:val="en-GB"/>
        </w:rPr>
        <w:t xml:space="preserve"> </w:t>
      </w:r>
      <w:r w:rsidRPr="00B96E8D">
        <w:rPr>
          <w:rFonts w:ascii="Cambria" w:hAnsi="Cambria"/>
          <w:sz w:val="24"/>
          <w:lang w:val="en-GB"/>
        </w:rPr>
        <w:t>Kamil Kuca</w:t>
      </w:r>
      <w:r w:rsidRPr="00B96E8D">
        <w:rPr>
          <w:rFonts w:ascii="Cambria" w:hAnsi="Cambria"/>
          <w:sz w:val="24"/>
          <w:vertAlign w:val="superscript"/>
          <w:lang w:val="en-GB"/>
        </w:rPr>
        <w:t>12</w:t>
      </w:r>
      <w:r w:rsidRPr="00B96E8D">
        <w:rPr>
          <w:rFonts w:ascii="Cambria" w:hAnsi="Cambria"/>
          <w:sz w:val="24"/>
          <w:lang w:val="en-GB"/>
        </w:rPr>
        <w:t>, Zdenek Hodny</w:t>
      </w:r>
      <w:r w:rsidRPr="00B96E8D">
        <w:rPr>
          <w:rFonts w:ascii="Cambria" w:hAnsi="Cambria"/>
          <w:sz w:val="24"/>
          <w:vertAlign w:val="superscript"/>
          <w:lang w:val="en-GB"/>
        </w:rPr>
        <w:t>1</w:t>
      </w:r>
      <w:r w:rsidRPr="00B96E8D">
        <w:rPr>
          <w:rFonts w:ascii="Cambria" w:hAnsi="Cambria"/>
          <w:sz w:val="24"/>
          <w:lang w:val="en-GB"/>
        </w:rPr>
        <w:t xml:space="preserve"> and Eugenie Nepovimova</w:t>
      </w:r>
      <w:r w:rsidRPr="00B96E8D">
        <w:rPr>
          <w:rFonts w:ascii="Cambria" w:hAnsi="Cambria"/>
          <w:sz w:val="24"/>
          <w:vertAlign w:val="superscript"/>
          <w:lang w:val="en-GB"/>
        </w:rPr>
        <w:t>2#</w:t>
      </w:r>
    </w:p>
    <w:p w14:paraId="60E559F2" w14:textId="77777777" w:rsidR="00F66041" w:rsidRPr="00B96E8D" w:rsidRDefault="00F66041" w:rsidP="00F66041">
      <w:pPr>
        <w:pStyle w:val="Normlnweb"/>
        <w:spacing w:before="0" w:beforeAutospacing="0" w:after="0" w:afterAutospacing="0" w:line="360" w:lineRule="auto"/>
        <w:jc w:val="both"/>
        <w:rPr>
          <w:rFonts w:ascii="Cambria" w:hAnsi="Cambria"/>
          <w:i/>
          <w:sz w:val="22"/>
          <w:szCs w:val="22"/>
          <w:lang w:val="en-GB" w:eastAsia="en-US"/>
        </w:rPr>
      </w:pPr>
      <w:r w:rsidRPr="00B96E8D">
        <w:rPr>
          <w:rFonts w:ascii="Cambria" w:hAnsi="Cambria"/>
          <w:i/>
          <w:sz w:val="22"/>
          <w:szCs w:val="22"/>
          <w:vertAlign w:val="superscript"/>
          <w:lang w:val="en-GB" w:eastAsia="en-US"/>
        </w:rPr>
        <w:t>1</w:t>
      </w:r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Laboratory of Genome Integrity, </w:t>
      </w:r>
      <w:smartTag w:uri="urn:schemas-microsoft-com:office:smarttags" w:element="PlaceTyp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Institute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of </w:t>
      </w:r>
      <w:smartTag w:uri="urn:schemas-microsoft-com:office:smarttags" w:element="PlaceNam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Molecular Genetics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of the </w:t>
      </w:r>
      <w:smartTag w:uri="urn:schemas-microsoft-com:office:smarttags" w:element="PlaceNam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Czech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</w:t>
      </w:r>
      <w:smartTag w:uri="urn:schemas-microsoft-com:office:smarttags" w:element="PlaceTyp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Academy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of Sciences, Videnska 1083, 142 20 </w:t>
      </w:r>
      <w:smartTag w:uri="urn:schemas-microsoft-com:office:smarttags" w:element="City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Prague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B96E8D">
              <w:rPr>
                <w:rFonts w:ascii="Cambria" w:hAnsi="Cambria"/>
                <w:i/>
                <w:sz w:val="22"/>
                <w:szCs w:val="22"/>
                <w:lang w:val="en-GB" w:eastAsia="en-US"/>
              </w:rPr>
              <w:t>Czech</w:t>
            </w:r>
          </w:smartTag>
          <w:r w:rsidRPr="00B96E8D">
            <w:rPr>
              <w:rFonts w:ascii="Cambria" w:hAnsi="Cambria"/>
              <w:i/>
              <w:sz w:val="22"/>
              <w:szCs w:val="22"/>
              <w:lang w:val="en-GB" w:eastAsia="en-US"/>
            </w:rPr>
            <w:t xml:space="preserve"> </w:t>
          </w:r>
          <w:smartTag w:uri="urn:schemas-microsoft-com:office:smarttags" w:element="PlaceType">
            <w:r w:rsidRPr="00B96E8D">
              <w:rPr>
                <w:rFonts w:ascii="Cambria" w:hAnsi="Cambria"/>
                <w:i/>
                <w:sz w:val="22"/>
                <w:szCs w:val="22"/>
                <w:lang w:val="en-GB" w:eastAsia="en-US"/>
              </w:rPr>
              <w:t>Republic</w:t>
            </w:r>
          </w:smartTag>
        </w:smartTag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>.</w:t>
      </w:r>
    </w:p>
    <w:p w14:paraId="59B88CC1" w14:textId="77777777" w:rsidR="00F66041" w:rsidRPr="00B96E8D" w:rsidRDefault="00F66041" w:rsidP="00F66041">
      <w:pPr>
        <w:pStyle w:val="Normlnweb"/>
        <w:spacing w:before="0" w:beforeAutospacing="0" w:after="0" w:afterAutospacing="0" w:line="360" w:lineRule="auto"/>
        <w:jc w:val="both"/>
        <w:rPr>
          <w:rFonts w:ascii="Cambria" w:hAnsi="Cambria"/>
          <w:i/>
          <w:sz w:val="22"/>
          <w:szCs w:val="22"/>
          <w:lang w:val="en-GB" w:eastAsia="en-US"/>
        </w:rPr>
      </w:pPr>
      <w:r w:rsidRPr="00B96E8D">
        <w:rPr>
          <w:rFonts w:ascii="Cambria" w:hAnsi="Cambria"/>
          <w:i/>
          <w:sz w:val="22"/>
          <w:szCs w:val="22"/>
          <w:vertAlign w:val="superscript"/>
          <w:lang w:val="en-GB" w:eastAsia="en-US"/>
        </w:rPr>
        <w:t>2</w:t>
      </w:r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Department of Chemistry, Faculty of Science, </w:t>
      </w:r>
      <w:smartTag w:uri="urn:schemas-microsoft-com:office:smarttags" w:element="PlaceTyp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University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of </w:t>
      </w:r>
      <w:smartTag w:uri="urn:schemas-microsoft-com:office:smarttags" w:element="PlaceNam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Hradec Kralove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, Rokitanskeho 62, 500 03 </w:t>
      </w:r>
      <w:smartTag w:uri="urn:schemas-microsoft-com:office:smarttags" w:element="City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Hradec Kralove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B96E8D">
            <w:rPr>
              <w:rFonts w:ascii="Cambria" w:hAnsi="Cambria"/>
              <w:i/>
              <w:sz w:val="22"/>
              <w:szCs w:val="22"/>
              <w:lang w:val="en-GB" w:eastAsia="en-US"/>
            </w:rPr>
            <w:t>Czech Republic</w:t>
          </w:r>
        </w:smartTag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>.</w:t>
      </w:r>
    </w:p>
    <w:p w14:paraId="17FC9AE9" w14:textId="77777777" w:rsidR="00F66041" w:rsidRPr="00B96E8D" w:rsidRDefault="00F66041" w:rsidP="00F66041">
      <w:pPr>
        <w:pStyle w:val="Normlnweb"/>
        <w:spacing w:before="0" w:beforeAutospacing="0" w:after="0" w:afterAutospacing="0" w:line="360" w:lineRule="auto"/>
        <w:jc w:val="both"/>
        <w:rPr>
          <w:rFonts w:ascii="Cambria" w:hAnsi="Cambria"/>
          <w:i/>
          <w:sz w:val="22"/>
          <w:szCs w:val="22"/>
          <w:lang w:val="en-GB" w:eastAsia="en-US"/>
        </w:rPr>
      </w:pPr>
      <w:r w:rsidRPr="00B96E8D">
        <w:rPr>
          <w:rFonts w:ascii="Cambria" w:hAnsi="Cambria"/>
          <w:i/>
          <w:sz w:val="22"/>
          <w:szCs w:val="22"/>
          <w:vertAlign w:val="superscript"/>
          <w:lang w:val="en-GB" w:eastAsia="en-US"/>
        </w:rPr>
        <w:t>3</w:t>
      </w:r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Department of Physicochemical Drug Analysis, Faculty of Pharmacy, </w:t>
      </w:r>
      <w:smartTag w:uri="urn:schemas-microsoft-com:office:smarttags" w:element="PlaceNam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Jagiellonian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</w:t>
      </w:r>
      <w:smartTag w:uri="urn:schemas-microsoft-com:office:smarttags" w:element="PlaceTyp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University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</w:t>
      </w:r>
      <w:smartTag w:uri="urn:schemas-microsoft-com:office:smarttags" w:element="PlaceNam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Medical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 </w:t>
      </w:r>
      <w:smartTag w:uri="urn:schemas-microsoft-com:office:smarttags" w:element="PlaceType">
        <w:r w:rsidRPr="00B96E8D">
          <w:rPr>
            <w:rFonts w:ascii="Cambria" w:hAnsi="Cambria"/>
            <w:i/>
            <w:sz w:val="22"/>
            <w:szCs w:val="22"/>
            <w:lang w:val="en-GB" w:eastAsia="en-US"/>
          </w:rPr>
          <w:t>College</w:t>
        </w:r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 xml:space="preserve">, Medyczna 9, 30-688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B96E8D">
              <w:rPr>
                <w:rFonts w:ascii="Cambria" w:hAnsi="Cambria"/>
                <w:i/>
                <w:sz w:val="22"/>
                <w:szCs w:val="22"/>
                <w:lang w:val="en-GB" w:eastAsia="en-US"/>
              </w:rPr>
              <w:t>Cracow</w:t>
            </w:r>
          </w:smartTag>
          <w:r w:rsidRPr="00B96E8D">
            <w:rPr>
              <w:rFonts w:ascii="Cambria" w:hAnsi="Cambria"/>
              <w:i/>
              <w:sz w:val="22"/>
              <w:szCs w:val="22"/>
              <w:lang w:val="en-GB" w:eastAsia="en-US"/>
            </w:rPr>
            <w:t xml:space="preserve">, </w:t>
          </w:r>
          <w:smartTag w:uri="urn:schemas-microsoft-com:office:smarttags" w:element="country-region">
            <w:r w:rsidRPr="00B96E8D">
              <w:rPr>
                <w:rFonts w:ascii="Cambria" w:hAnsi="Cambria"/>
                <w:i/>
                <w:sz w:val="22"/>
                <w:szCs w:val="22"/>
                <w:lang w:val="en-GB" w:eastAsia="en-US"/>
              </w:rPr>
              <w:t>Poland</w:t>
            </w:r>
          </w:smartTag>
        </w:smartTag>
      </w:smartTag>
      <w:r w:rsidRPr="00B96E8D">
        <w:rPr>
          <w:rFonts w:ascii="Cambria" w:hAnsi="Cambria"/>
          <w:i/>
          <w:sz w:val="22"/>
          <w:szCs w:val="22"/>
          <w:lang w:val="en-GB" w:eastAsia="en-US"/>
        </w:rPr>
        <w:t>.</w:t>
      </w:r>
    </w:p>
    <w:p w14:paraId="50CFAB78" w14:textId="77777777" w:rsidR="00F66041" w:rsidRPr="00B96E8D" w:rsidRDefault="00F66041" w:rsidP="00F66041">
      <w:pPr>
        <w:pStyle w:val="MDPI16affiliation"/>
        <w:spacing w:line="360" w:lineRule="auto"/>
        <w:ind w:left="0" w:firstLine="0"/>
        <w:jc w:val="both"/>
        <w:rPr>
          <w:rFonts w:ascii="Cambria" w:hAnsi="Cambria"/>
          <w:i/>
          <w:color w:val="auto"/>
          <w:sz w:val="22"/>
          <w:szCs w:val="22"/>
          <w:lang w:val="en-GB" w:eastAsia="en-US"/>
        </w:rPr>
      </w:pPr>
      <w:r w:rsidRPr="00B96E8D">
        <w:rPr>
          <w:rFonts w:ascii="Cambria" w:hAnsi="Cambria"/>
          <w:i/>
          <w:color w:val="auto"/>
          <w:sz w:val="22"/>
          <w:szCs w:val="22"/>
          <w:vertAlign w:val="superscript"/>
          <w:lang w:val="en-GB" w:eastAsia="en-US"/>
        </w:rPr>
        <w:t>4</w:t>
      </w:r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Doctoral </w:t>
      </w:r>
      <w:smartTag w:uri="urn:schemas-microsoft-com:office:smarttags" w:element="PlaceType">
        <w:r w:rsidRPr="00B96E8D">
          <w:rPr>
            <w:rFonts w:ascii="Cambria" w:hAnsi="Cambria"/>
            <w:i/>
            <w:color w:val="auto"/>
            <w:sz w:val="22"/>
            <w:szCs w:val="22"/>
            <w:lang w:val="en-GB" w:eastAsia="en-US"/>
          </w:rPr>
          <w:t>School</w:t>
        </w:r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 of </w:t>
      </w:r>
      <w:smartTag w:uri="urn:schemas-microsoft-com:office:smarttags" w:element="PlaceName">
        <w:r w:rsidRPr="00B96E8D">
          <w:rPr>
            <w:rFonts w:ascii="Cambria" w:hAnsi="Cambria"/>
            <w:i/>
            <w:color w:val="auto"/>
            <w:sz w:val="22"/>
            <w:szCs w:val="22"/>
            <w:lang w:val="en-GB" w:eastAsia="en-US"/>
          </w:rPr>
          <w:t>Medical</w:t>
        </w:r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 and Health Sciences, </w:t>
      </w:r>
      <w:smartTag w:uri="urn:schemas-microsoft-com:office:smarttags" w:element="PlaceName">
        <w:r w:rsidRPr="00B96E8D">
          <w:rPr>
            <w:rFonts w:ascii="Cambria" w:hAnsi="Cambria"/>
            <w:i/>
            <w:color w:val="auto"/>
            <w:sz w:val="22"/>
            <w:szCs w:val="22"/>
            <w:lang w:val="en-GB" w:eastAsia="en-US"/>
          </w:rPr>
          <w:t>Jagiellonian</w:t>
        </w:r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 </w:t>
      </w:r>
      <w:smartTag w:uri="urn:schemas-microsoft-com:office:smarttags" w:element="PlaceType">
        <w:r w:rsidRPr="00B96E8D">
          <w:rPr>
            <w:rFonts w:ascii="Cambria" w:hAnsi="Cambria"/>
            <w:i/>
            <w:color w:val="auto"/>
            <w:sz w:val="22"/>
            <w:szCs w:val="22"/>
            <w:lang w:val="en-GB" w:eastAsia="en-US"/>
          </w:rPr>
          <w:t>University</w:t>
        </w:r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 </w:t>
      </w:r>
      <w:smartTag w:uri="urn:schemas-microsoft-com:office:smarttags" w:element="PlaceName">
        <w:r w:rsidRPr="00B96E8D">
          <w:rPr>
            <w:rFonts w:ascii="Cambria" w:hAnsi="Cambria"/>
            <w:i/>
            <w:color w:val="auto"/>
            <w:sz w:val="22"/>
            <w:szCs w:val="22"/>
            <w:lang w:val="en-GB" w:eastAsia="en-US"/>
          </w:rPr>
          <w:t>Medical</w:t>
        </w:r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 </w:t>
      </w:r>
      <w:smartTag w:uri="urn:schemas-microsoft-com:office:smarttags" w:element="PlaceType">
        <w:r w:rsidRPr="00B96E8D">
          <w:rPr>
            <w:rFonts w:ascii="Cambria" w:hAnsi="Cambria"/>
            <w:i/>
            <w:color w:val="auto"/>
            <w:sz w:val="22"/>
            <w:szCs w:val="22"/>
            <w:lang w:val="en-GB" w:eastAsia="en-US"/>
          </w:rPr>
          <w:t>College</w:t>
        </w:r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 xml:space="preserve">, Medyczna 9, 30-688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B96E8D">
              <w:rPr>
                <w:rFonts w:ascii="Cambria" w:hAnsi="Cambria"/>
                <w:i/>
                <w:color w:val="auto"/>
                <w:sz w:val="22"/>
                <w:szCs w:val="22"/>
                <w:lang w:val="en-GB" w:eastAsia="en-US"/>
              </w:rPr>
              <w:t>Cracow</w:t>
            </w:r>
          </w:smartTag>
          <w:r w:rsidRPr="00B96E8D">
            <w:rPr>
              <w:rFonts w:ascii="Cambria" w:hAnsi="Cambria"/>
              <w:i/>
              <w:color w:val="auto"/>
              <w:sz w:val="22"/>
              <w:szCs w:val="22"/>
              <w:lang w:val="en-GB" w:eastAsia="en-US"/>
            </w:rPr>
            <w:t xml:space="preserve">, </w:t>
          </w:r>
          <w:smartTag w:uri="urn:schemas-microsoft-com:office:smarttags" w:element="country-region">
            <w:r w:rsidRPr="00B96E8D">
              <w:rPr>
                <w:rFonts w:ascii="Cambria" w:hAnsi="Cambria"/>
                <w:i/>
                <w:color w:val="auto"/>
                <w:sz w:val="22"/>
                <w:szCs w:val="22"/>
                <w:lang w:val="en-GB" w:eastAsia="en-US"/>
              </w:rPr>
              <w:t>Poland</w:t>
            </w:r>
          </w:smartTag>
        </w:smartTag>
      </w:smartTag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>.</w:t>
      </w:r>
    </w:p>
    <w:p w14:paraId="49F1F7BB" w14:textId="77777777" w:rsidR="00F66041" w:rsidRPr="00B96E8D" w:rsidRDefault="00F66041" w:rsidP="00F66041">
      <w:pPr>
        <w:spacing w:after="0" w:line="360" w:lineRule="auto"/>
        <w:rPr>
          <w:rFonts w:ascii="Cambria" w:hAnsi="Cambria"/>
          <w:i/>
          <w:lang w:val="en-GB"/>
        </w:rPr>
      </w:pPr>
      <w:r w:rsidRPr="00B96E8D">
        <w:rPr>
          <w:rFonts w:ascii="Cambria" w:eastAsia="Times New Roman" w:hAnsi="Cambria"/>
          <w:i/>
          <w:vertAlign w:val="superscript"/>
          <w:lang w:val="en-GB"/>
        </w:rPr>
        <w:t>5</w:t>
      </w:r>
      <w:r w:rsidRPr="00B96E8D">
        <w:rPr>
          <w:rFonts w:ascii="Cambria" w:eastAsia="Times New Roman" w:hAnsi="Cambria"/>
          <w:i/>
          <w:lang w:val="en-GB"/>
        </w:rPr>
        <w:t>Department of Analytical Chemistry</w:t>
      </w:r>
      <w:r w:rsidRPr="00B96E8D">
        <w:rPr>
          <w:rFonts w:ascii="Cambria" w:hAnsi="Cambria"/>
          <w:i/>
          <w:lang w:val="en-GB"/>
        </w:rPr>
        <w:t>, Faculty of Chemical Technology, University of Pardubice, Studentska 573, 532 10, Pardubice, Czech Republic.</w:t>
      </w:r>
    </w:p>
    <w:p w14:paraId="62B9924E" w14:textId="77777777" w:rsidR="00F66041" w:rsidRPr="00B96E8D" w:rsidRDefault="00F66041" w:rsidP="00F66041">
      <w:pPr>
        <w:pStyle w:val="MDPI16affiliation"/>
        <w:spacing w:line="360" w:lineRule="auto"/>
        <w:ind w:left="0" w:firstLine="0"/>
        <w:jc w:val="both"/>
        <w:rPr>
          <w:rFonts w:ascii="Cambria" w:hAnsi="Cambria"/>
          <w:i/>
          <w:color w:val="auto"/>
          <w:sz w:val="22"/>
          <w:szCs w:val="22"/>
          <w:lang w:val="en-GB" w:eastAsia="en-US"/>
        </w:rPr>
      </w:pPr>
      <w:r w:rsidRPr="00B96E8D">
        <w:rPr>
          <w:rFonts w:ascii="Cambria" w:hAnsi="Cambria"/>
          <w:i/>
          <w:color w:val="auto"/>
          <w:sz w:val="22"/>
          <w:szCs w:val="22"/>
          <w:vertAlign w:val="superscript"/>
          <w:lang w:val="en-GB" w:eastAsia="en-US"/>
        </w:rPr>
        <w:t>6</w:t>
      </w:r>
      <w:r w:rsidRPr="00B96E8D">
        <w:rPr>
          <w:rFonts w:ascii="Cambria" w:hAnsi="Cambria"/>
          <w:i/>
          <w:color w:val="auto"/>
          <w:sz w:val="22"/>
          <w:szCs w:val="22"/>
          <w:lang w:val="en-GB" w:eastAsia="en-US"/>
        </w:rPr>
        <w:t>Department of Biological and Biochemical Sciences, Faculty of Chemical Technology, University of Pardubice, Studentska 573, 532 10, Pardubice, Czech Republic.</w:t>
      </w:r>
    </w:p>
    <w:p w14:paraId="042E9E38" w14:textId="77777777" w:rsidR="00F66041" w:rsidRPr="00B96E8D" w:rsidRDefault="00F66041" w:rsidP="00F66041">
      <w:pPr>
        <w:spacing w:after="0" w:line="360" w:lineRule="auto"/>
        <w:jc w:val="both"/>
        <w:rPr>
          <w:rFonts w:ascii="Cambria" w:hAnsi="Cambria"/>
          <w:i/>
          <w:lang w:val="en-GB"/>
        </w:rPr>
      </w:pPr>
      <w:r w:rsidRPr="00B96E8D">
        <w:rPr>
          <w:rFonts w:ascii="Cambria" w:hAnsi="Cambria"/>
          <w:i/>
          <w:vertAlign w:val="superscript"/>
          <w:lang w:val="en-GB"/>
        </w:rPr>
        <w:t>7</w:t>
      </w:r>
      <w:r w:rsidRPr="00B96E8D">
        <w:rPr>
          <w:rFonts w:ascii="Cambria" w:hAnsi="Cambria"/>
          <w:i/>
          <w:lang w:val="en-GB"/>
        </w:rPr>
        <w:t>Special Police Unit, Ministry of Interior, Trebevićka 12/A, 11030 Belgrade, Serbia.</w:t>
      </w:r>
    </w:p>
    <w:p w14:paraId="0B7882B2" w14:textId="77777777" w:rsidR="00F66041" w:rsidRPr="00B96E8D" w:rsidRDefault="00F66041" w:rsidP="00F66041">
      <w:pPr>
        <w:spacing w:after="0" w:line="360" w:lineRule="auto"/>
        <w:jc w:val="both"/>
        <w:rPr>
          <w:rFonts w:ascii="Cambria" w:hAnsi="Cambria"/>
          <w:i/>
          <w:lang w:val="en-GB"/>
        </w:rPr>
      </w:pPr>
      <w:r w:rsidRPr="00B96E8D">
        <w:rPr>
          <w:rFonts w:ascii="Cambria" w:hAnsi="Cambria"/>
          <w:i/>
          <w:vertAlign w:val="superscript"/>
          <w:lang w:val="en-GB"/>
        </w:rPr>
        <w:t>8</w:t>
      </w:r>
      <w:r w:rsidRPr="00B96E8D">
        <w:rPr>
          <w:rFonts w:ascii="Cambria" w:hAnsi="Cambria"/>
          <w:i/>
          <w:lang w:val="en-GB"/>
        </w:rPr>
        <w:t>University of Belgrade – Institute for Medical Research, National Institute of the Republic of Serbia, Department for Cardiovascular Research, Dr Subotića 4, 11029 Belgrade, Serbia.</w:t>
      </w:r>
    </w:p>
    <w:p w14:paraId="293A8A8E" w14:textId="77777777" w:rsidR="00F66041" w:rsidRPr="00B96E8D" w:rsidRDefault="00F66041" w:rsidP="00F66041">
      <w:pPr>
        <w:spacing w:after="0" w:line="360" w:lineRule="auto"/>
        <w:jc w:val="both"/>
        <w:rPr>
          <w:rFonts w:ascii="Cambria" w:hAnsi="Cambria"/>
          <w:i/>
          <w:vertAlign w:val="superscript"/>
          <w:lang w:val="en-GB"/>
        </w:rPr>
      </w:pPr>
      <w:r w:rsidRPr="00B96E8D">
        <w:rPr>
          <w:rFonts w:ascii="Cambria" w:hAnsi="Cambria"/>
          <w:i/>
          <w:vertAlign w:val="superscript"/>
          <w:lang w:val="en-GB"/>
        </w:rPr>
        <w:t>9</w:t>
      </w:r>
      <w:r w:rsidRPr="00B96E8D">
        <w:rPr>
          <w:rFonts w:ascii="Cambria" w:hAnsi="Cambria"/>
          <w:i/>
          <w:lang w:val="en-GB"/>
        </w:rPr>
        <w:t>Department of Experimental Toxicology and Pharmacology, National Poison Control Centre, Military Medical Academy, 11 Crnotravska, 11040 Belgrade, Serbia.</w:t>
      </w:r>
    </w:p>
    <w:p w14:paraId="45E243A6" w14:textId="77777777" w:rsidR="00F66041" w:rsidRPr="00B96E8D" w:rsidRDefault="00F66041" w:rsidP="00F66041">
      <w:pPr>
        <w:spacing w:after="0" w:line="360" w:lineRule="auto"/>
        <w:jc w:val="both"/>
        <w:rPr>
          <w:rFonts w:ascii="Cambria" w:hAnsi="Cambria"/>
          <w:i/>
          <w:lang w:val="en-GB"/>
        </w:rPr>
      </w:pPr>
      <w:r w:rsidRPr="00B96E8D">
        <w:rPr>
          <w:rFonts w:ascii="Cambria" w:hAnsi="Cambria"/>
          <w:i/>
          <w:vertAlign w:val="superscript"/>
          <w:lang w:val="en-GB"/>
        </w:rPr>
        <w:t>10</w:t>
      </w:r>
      <w:r w:rsidRPr="00B96E8D">
        <w:rPr>
          <w:rFonts w:ascii="Cambria" w:hAnsi="Cambria"/>
          <w:i/>
          <w:lang w:val="en-GB"/>
        </w:rPr>
        <w:t>Medical Faculty of the Military Medical Academy, University of Defence, 11 Crnotravska, 11040 Belgrade, Serbia.</w:t>
      </w:r>
    </w:p>
    <w:p w14:paraId="144A1DE2" w14:textId="77777777" w:rsidR="00F66041" w:rsidRPr="00B96E8D" w:rsidRDefault="00F66041" w:rsidP="00F66041">
      <w:pPr>
        <w:pStyle w:val="Normlnweb"/>
        <w:spacing w:before="0" w:beforeAutospacing="0" w:after="0" w:afterAutospacing="0" w:line="360" w:lineRule="auto"/>
        <w:jc w:val="both"/>
        <w:rPr>
          <w:rFonts w:ascii="Cambria" w:hAnsi="Cambria"/>
          <w:i/>
          <w:sz w:val="22"/>
          <w:szCs w:val="22"/>
          <w:lang w:val="en-GB" w:eastAsia="en-US"/>
        </w:rPr>
      </w:pPr>
      <w:r w:rsidRPr="00B96E8D">
        <w:rPr>
          <w:rFonts w:ascii="Cambria" w:hAnsi="Cambria"/>
          <w:i/>
          <w:sz w:val="22"/>
          <w:szCs w:val="22"/>
          <w:vertAlign w:val="superscript"/>
          <w:lang w:val="en-GB" w:eastAsia="en-US"/>
        </w:rPr>
        <w:t>11</w:t>
      </w:r>
      <w:r w:rsidRPr="00B96E8D">
        <w:rPr>
          <w:rFonts w:ascii="Cambria" w:hAnsi="Cambria"/>
          <w:i/>
          <w:sz w:val="22"/>
          <w:szCs w:val="22"/>
          <w:lang w:val="en-GB" w:eastAsia="en-US"/>
        </w:rPr>
        <w:t>CZ-OPENSCREEN: National Infrastructure for Chemical Biology, Institute of Molecular Genetics of the Czech Academy of Sciences, Videnska 1083, 14220 Prague 4, Czech Republic.</w:t>
      </w:r>
    </w:p>
    <w:p w14:paraId="69DF64EA" w14:textId="7A693420" w:rsidR="00004A2D" w:rsidRPr="00B96E8D" w:rsidRDefault="00F66041" w:rsidP="00F66041">
      <w:pPr>
        <w:pStyle w:val="Normlnweb"/>
        <w:spacing w:before="0" w:beforeAutospacing="0" w:after="0" w:afterAutospacing="0" w:line="360" w:lineRule="auto"/>
        <w:jc w:val="both"/>
        <w:rPr>
          <w:rFonts w:ascii="Cambria" w:hAnsi="Cambria"/>
          <w:i/>
          <w:sz w:val="22"/>
          <w:szCs w:val="22"/>
          <w:lang w:val="en-GB" w:eastAsia="en-US"/>
        </w:rPr>
      </w:pPr>
      <w:r w:rsidRPr="00B96E8D">
        <w:rPr>
          <w:rFonts w:ascii="Cambria" w:eastAsia="Calibri" w:hAnsi="Cambria"/>
          <w:i/>
          <w:sz w:val="22"/>
          <w:szCs w:val="22"/>
          <w:vertAlign w:val="superscript"/>
          <w:lang w:val="en-GB" w:eastAsia="en-US"/>
        </w:rPr>
        <w:t>12</w:t>
      </w:r>
      <w:r w:rsidRPr="00B96E8D">
        <w:rPr>
          <w:rFonts w:ascii="Cambria" w:eastAsia="Calibri" w:hAnsi="Cambria"/>
          <w:i/>
          <w:sz w:val="22"/>
          <w:szCs w:val="22"/>
          <w:lang w:val="en-GB" w:eastAsia="en-US"/>
        </w:rPr>
        <w:t>Centre for Basic and Applied Research, Faculty of Informatics and Management, University of Hradec Kralove, Hradec Kralove 500 03, Czech Republic.</w:t>
      </w:r>
    </w:p>
    <w:p w14:paraId="7E80C00D" w14:textId="77777777" w:rsidR="003F7675" w:rsidRPr="00B96E8D" w:rsidRDefault="003F7675" w:rsidP="00D05B31">
      <w:pPr>
        <w:spacing w:line="360" w:lineRule="auto"/>
        <w:jc w:val="both"/>
        <w:rPr>
          <w:rFonts w:ascii="Cambria" w:hAnsi="Cambria" w:cs="Helvetica"/>
          <w:color w:val="282828"/>
          <w:shd w:val="clear" w:color="auto" w:fill="F7F7F7"/>
        </w:rPr>
      </w:pPr>
    </w:p>
    <w:p w14:paraId="2C54B7B9" w14:textId="77777777" w:rsidR="003F7675" w:rsidRPr="00B96E8D" w:rsidRDefault="003F7675" w:rsidP="00D05B31">
      <w:pPr>
        <w:spacing w:line="360" w:lineRule="auto"/>
        <w:jc w:val="both"/>
        <w:rPr>
          <w:rFonts w:ascii="Cambria" w:hAnsi="Cambria"/>
          <w:szCs w:val="24"/>
        </w:rPr>
      </w:pPr>
      <w:r w:rsidRPr="00B96E8D">
        <w:rPr>
          <w:rFonts w:ascii="Cambria" w:hAnsi="Cambria" w:cs="Helvetica"/>
          <w:color w:val="282828"/>
          <w:shd w:val="clear" w:color="auto" w:fill="F7F7F7"/>
          <w:vertAlign w:val="superscript"/>
        </w:rPr>
        <w:t>*</w:t>
      </w:r>
      <w:r w:rsidRPr="00B96E8D">
        <w:rPr>
          <w:rFonts w:ascii="Cambria" w:hAnsi="Cambria"/>
          <w:lang w:val="en-GB"/>
        </w:rPr>
        <w:t>These authors contributed equally to this work and share first authorship.</w:t>
      </w:r>
    </w:p>
    <w:p w14:paraId="5D348108" w14:textId="0E3F0673" w:rsidR="007E1DE3" w:rsidRPr="00B96E8D" w:rsidRDefault="003F7675" w:rsidP="00C051B5">
      <w:pPr>
        <w:pStyle w:val="Normlnweb"/>
        <w:spacing w:before="0" w:beforeAutospacing="0" w:after="160" w:afterAutospacing="0" w:line="360" w:lineRule="auto"/>
        <w:jc w:val="both"/>
        <w:rPr>
          <w:rFonts w:ascii="Cambria" w:hAnsi="Cambria"/>
        </w:rPr>
      </w:pPr>
      <w:r w:rsidRPr="00B96E8D">
        <w:rPr>
          <w:rFonts w:ascii="Cambria" w:hAnsi="Cambria"/>
          <w:sz w:val="22"/>
          <w:szCs w:val="22"/>
          <w:vertAlign w:val="superscript"/>
          <w:lang w:val="en-GB" w:eastAsia="en-US"/>
        </w:rPr>
        <w:t>#</w:t>
      </w:r>
      <w:r w:rsidRPr="00B96E8D">
        <w:rPr>
          <w:rFonts w:ascii="Cambria" w:hAnsi="Cambria"/>
          <w:sz w:val="22"/>
          <w:szCs w:val="22"/>
          <w:lang w:val="en-GB" w:eastAsia="en-US"/>
        </w:rPr>
        <w:t xml:space="preserve">corresponding authors: david.rysanek@img.cas.cz; </w:t>
      </w:r>
      <w:r w:rsidR="007E1DE3" w:rsidRPr="00B96E8D">
        <w:rPr>
          <w:rFonts w:ascii="Cambria" w:hAnsi="Cambria"/>
          <w:sz w:val="22"/>
          <w:szCs w:val="22"/>
          <w:lang w:val="en-GB" w:eastAsia="en-US"/>
        </w:rPr>
        <w:t>eugenie.nepovimova@uhk.cz</w:t>
      </w:r>
    </w:p>
    <w:p w14:paraId="1A2521BF" w14:textId="47ED9013" w:rsidR="00F3210C" w:rsidRPr="00B96E8D" w:rsidRDefault="00F3210C" w:rsidP="00F3210C">
      <w:pPr>
        <w:spacing w:line="360" w:lineRule="auto"/>
        <w:jc w:val="center"/>
        <w:rPr>
          <w:rFonts w:ascii="Cambria" w:hAnsi="Cambria"/>
          <w:sz w:val="24"/>
        </w:rPr>
      </w:pPr>
      <w:r w:rsidRPr="00B96E8D">
        <w:rPr>
          <w:rFonts w:ascii="Cambria" w:hAnsi="Cambria"/>
          <w:noProof/>
          <w:sz w:val="24"/>
          <w:lang w:eastAsia="cs-CZ"/>
        </w:rPr>
        <w:lastRenderedPageBreak/>
        <w:drawing>
          <wp:inline distT="0" distB="0" distL="0" distR="0" wp14:anchorId="7AE76546" wp14:editId="7DB37B5D">
            <wp:extent cx="3663677" cy="5885756"/>
            <wp:effectExtent l="0" t="0" r="0" b="1270"/>
            <wp:docPr id="4542295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87" cy="590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337CD" w14:textId="0A2769DE" w:rsidR="003F7675" w:rsidRPr="00B96E8D" w:rsidRDefault="003F7675" w:rsidP="00ED221D">
      <w:pPr>
        <w:spacing w:line="360" w:lineRule="auto"/>
        <w:jc w:val="both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S1</w:t>
      </w:r>
      <w:r w:rsidRPr="00B96E8D">
        <w:rPr>
          <w:rFonts w:ascii="Cambria" w:hAnsi="Cambria"/>
          <w:sz w:val="24"/>
          <w:szCs w:val="24"/>
          <w:lang w:val="en-GB"/>
        </w:rPr>
        <w:t xml:space="preserve">. </w:t>
      </w:r>
      <w:r w:rsidR="004E7E51" w:rsidRPr="00B96E8D">
        <w:rPr>
          <w:rFonts w:ascii="Cambria" w:hAnsi="Cambria"/>
          <w:sz w:val="24"/>
          <w:szCs w:val="24"/>
          <w:lang w:val="en-GB"/>
        </w:rPr>
        <w:t xml:space="preserve">Detection of </w:t>
      </w:r>
      <w:r w:rsidRPr="00B96E8D">
        <w:rPr>
          <w:rFonts w:ascii="Cambria" w:hAnsi="Cambria"/>
          <w:sz w:val="24"/>
          <w:szCs w:val="24"/>
          <w:lang w:val="en-GB"/>
        </w:rPr>
        <w:t xml:space="preserve">mTORC1 kinase </w:t>
      </w:r>
      <w:r w:rsidR="004E7E51" w:rsidRPr="00B96E8D">
        <w:rPr>
          <w:rFonts w:ascii="Cambria" w:hAnsi="Cambria"/>
          <w:sz w:val="24"/>
          <w:szCs w:val="24"/>
          <w:lang w:val="en-GB"/>
        </w:rPr>
        <w:t xml:space="preserve">inhibition with </w:t>
      </w:r>
      <w:r w:rsidRPr="00B96E8D">
        <w:rPr>
          <w:rFonts w:ascii="Cambria" w:hAnsi="Cambria"/>
          <w:sz w:val="24"/>
          <w:szCs w:val="24"/>
          <w:lang w:val="en-GB"/>
        </w:rPr>
        <w:t xml:space="preserve">compounds </w:t>
      </w:r>
      <w:r w:rsidR="007E1DE3" w:rsidRPr="00B96E8D">
        <w:rPr>
          <w:rFonts w:ascii="Cambria" w:hAnsi="Cambria"/>
          <w:b/>
          <w:sz w:val="24"/>
          <w:szCs w:val="24"/>
          <w:lang w:val="en-GB"/>
        </w:rPr>
        <w:t>1</w:t>
      </w:r>
      <w:r w:rsidRPr="00B96E8D">
        <w:rPr>
          <w:rFonts w:ascii="Cambria" w:hAnsi="Cambria"/>
          <w:sz w:val="24"/>
          <w:szCs w:val="24"/>
          <w:lang w:val="en-GB"/>
        </w:rPr>
        <w:t xml:space="preserve"> – </w:t>
      </w:r>
      <w:r w:rsidRPr="00B96E8D">
        <w:rPr>
          <w:rFonts w:ascii="Cambria" w:hAnsi="Cambria"/>
          <w:b/>
          <w:sz w:val="24"/>
          <w:szCs w:val="24"/>
          <w:lang w:val="en-GB"/>
        </w:rPr>
        <w:t>7</w:t>
      </w:r>
      <w:r w:rsidRPr="00B96E8D">
        <w:rPr>
          <w:rFonts w:ascii="Cambria" w:hAnsi="Cambria"/>
          <w:sz w:val="24"/>
          <w:szCs w:val="24"/>
          <w:lang w:val="en-GB"/>
        </w:rPr>
        <w:t xml:space="preserve">. </w:t>
      </w:r>
      <w:r w:rsidR="007E1DE3" w:rsidRPr="00B96E8D">
        <w:rPr>
          <w:rFonts w:ascii="Cambria" w:hAnsi="Cambria"/>
          <w:bCs/>
          <w:iCs/>
          <w:sz w:val="24"/>
          <w:lang w:val="en-GB"/>
        </w:rPr>
        <w:t xml:space="preserve">(A) </w:t>
      </w:r>
      <w:r w:rsidR="007E1DE3" w:rsidRPr="00B96E8D">
        <w:rPr>
          <w:rFonts w:ascii="Cambria" w:hAnsi="Cambria"/>
          <w:sz w:val="24"/>
          <w:lang w:val="en-GB"/>
        </w:rPr>
        <w:t xml:space="preserve">BJ cells were exposed to compounds </w:t>
      </w:r>
      <w:r w:rsidR="007E1DE3" w:rsidRPr="00B96E8D">
        <w:rPr>
          <w:rFonts w:ascii="Cambria" w:hAnsi="Cambria"/>
          <w:b/>
          <w:sz w:val="24"/>
          <w:lang w:val="en-GB"/>
        </w:rPr>
        <w:t xml:space="preserve">1 </w:t>
      </w:r>
      <w:r w:rsidR="007E1DE3" w:rsidRPr="00B96E8D">
        <w:rPr>
          <w:rFonts w:ascii="Cambria" w:hAnsi="Cambria"/>
          <w:sz w:val="24"/>
          <w:lang w:val="en-GB"/>
        </w:rPr>
        <w:t xml:space="preserve">– </w:t>
      </w:r>
      <w:r w:rsidR="007E1DE3" w:rsidRPr="00B96E8D">
        <w:rPr>
          <w:rFonts w:ascii="Cambria" w:hAnsi="Cambria"/>
          <w:b/>
          <w:sz w:val="24"/>
          <w:lang w:val="en-GB"/>
        </w:rPr>
        <w:t>7</w:t>
      </w:r>
      <w:r w:rsidR="007E1DE3" w:rsidRPr="00B96E8D">
        <w:rPr>
          <w:rFonts w:ascii="Cambria" w:hAnsi="Cambria"/>
          <w:bCs/>
          <w:sz w:val="24"/>
          <w:lang w:val="en-GB"/>
        </w:rPr>
        <w:t xml:space="preserve"> </w:t>
      </w:r>
      <w:r w:rsidR="00C00F7B" w:rsidRPr="00B96E8D">
        <w:rPr>
          <w:rFonts w:ascii="Cambria" w:hAnsi="Cambria"/>
          <w:bCs/>
          <w:sz w:val="24"/>
          <w:lang w:val="en-GB"/>
        </w:rPr>
        <w:t>(</w:t>
      </w:r>
      <w:r w:rsidR="00C00F7B" w:rsidRPr="00B96E8D">
        <w:rPr>
          <w:rFonts w:ascii="Cambria" w:hAnsi="Cambria"/>
          <w:sz w:val="24"/>
          <w:lang w:val="en-GB"/>
        </w:rPr>
        <w:t xml:space="preserve">100 </w:t>
      </w:r>
      <w:r w:rsidR="00C00F7B" w:rsidRPr="00B96E8D">
        <w:rPr>
          <w:rFonts w:ascii="Cambria" w:hAnsi="Cambria"/>
          <w:i/>
          <w:sz w:val="24"/>
          <w:lang w:val="en-GB"/>
        </w:rPr>
        <w:t>μ</w:t>
      </w:r>
      <w:r w:rsidR="00C00F7B" w:rsidRPr="00B96E8D">
        <w:rPr>
          <w:rFonts w:ascii="Cambria" w:hAnsi="Cambria"/>
          <w:sz w:val="24"/>
          <w:lang w:val="en-GB"/>
        </w:rPr>
        <w:t xml:space="preserve">M) </w:t>
      </w:r>
      <w:r w:rsidR="007E1DE3" w:rsidRPr="00B96E8D">
        <w:rPr>
          <w:rFonts w:ascii="Cambria" w:hAnsi="Cambria"/>
          <w:sz w:val="24"/>
          <w:lang w:val="en-GB"/>
        </w:rPr>
        <w:t xml:space="preserve">for 1 and 5 h. (B) </w:t>
      </w:r>
      <w:r w:rsidRPr="00B96E8D">
        <w:rPr>
          <w:rFonts w:ascii="Cambria" w:hAnsi="Cambria"/>
          <w:sz w:val="24"/>
          <w:szCs w:val="24"/>
          <w:lang w:val="en-GB"/>
        </w:rPr>
        <w:t xml:space="preserve">BJ cells were exposed to </w:t>
      </w:r>
      <w:r w:rsidR="004E7E51" w:rsidRPr="00B96E8D">
        <w:rPr>
          <w:rFonts w:ascii="Cambria" w:hAnsi="Cambria"/>
          <w:sz w:val="24"/>
          <w:szCs w:val="24"/>
          <w:lang w:val="en-GB"/>
        </w:rPr>
        <w:t xml:space="preserve">a </w:t>
      </w:r>
      <w:r w:rsidRPr="00B96E8D">
        <w:rPr>
          <w:rFonts w:ascii="Cambria" w:hAnsi="Cambria"/>
          <w:sz w:val="24"/>
          <w:szCs w:val="24"/>
          <w:lang w:val="en-GB"/>
        </w:rPr>
        <w:t xml:space="preserve">12.5 </w:t>
      </w:r>
      <w:r w:rsidRPr="00B96E8D">
        <w:rPr>
          <w:rFonts w:ascii="Cambria" w:hAnsi="Cambria"/>
          <w:i/>
          <w:sz w:val="24"/>
          <w:szCs w:val="24"/>
          <w:lang w:val="en-GB"/>
        </w:rPr>
        <w:t>μ</w:t>
      </w:r>
      <w:r w:rsidRPr="00B96E8D">
        <w:rPr>
          <w:rFonts w:ascii="Cambria" w:hAnsi="Cambria"/>
          <w:sz w:val="24"/>
          <w:szCs w:val="24"/>
          <w:lang w:val="en-GB"/>
        </w:rPr>
        <w:t xml:space="preserve">M concentration of compounds </w:t>
      </w:r>
      <w:r w:rsidRPr="00B96E8D">
        <w:rPr>
          <w:rFonts w:ascii="Cambria" w:hAnsi="Cambria"/>
          <w:b/>
          <w:sz w:val="24"/>
          <w:szCs w:val="24"/>
          <w:lang w:val="en-GB"/>
        </w:rPr>
        <w:t>5</w:t>
      </w:r>
      <w:r w:rsidRPr="00B96E8D">
        <w:rPr>
          <w:rFonts w:ascii="Cambria" w:hAnsi="Cambria"/>
          <w:sz w:val="24"/>
          <w:szCs w:val="24"/>
          <w:lang w:val="en-GB"/>
        </w:rPr>
        <w:t xml:space="preserve">, </w:t>
      </w:r>
      <w:r w:rsidRPr="00B96E8D">
        <w:rPr>
          <w:rFonts w:ascii="Cambria" w:hAnsi="Cambria"/>
          <w:b/>
          <w:sz w:val="24"/>
          <w:szCs w:val="24"/>
          <w:lang w:val="en-GB"/>
        </w:rPr>
        <w:t>6</w:t>
      </w:r>
      <w:r w:rsidRPr="00B96E8D">
        <w:rPr>
          <w:rFonts w:ascii="Cambria" w:hAnsi="Cambria"/>
          <w:sz w:val="24"/>
          <w:szCs w:val="24"/>
          <w:lang w:val="en-GB"/>
        </w:rPr>
        <w:t xml:space="preserve">, and </w:t>
      </w:r>
      <w:r w:rsidRPr="00B96E8D">
        <w:rPr>
          <w:rFonts w:ascii="Cambria" w:hAnsi="Cambria"/>
          <w:b/>
          <w:sz w:val="24"/>
          <w:szCs w:val="24"/>
          <w:lang w:val="en-GB"/>
        </w:rPr>
        <w:t>7</w:t>
      </w:r>
      <w:r w:rsidRPr="00B96E8D">
        <w:rPr>
          <w:rFonts w:ascii="Cambria" w:hAnsi="Cambria"/>
          <w:sz w:val="24"/>
          <w:szCs w:val="24"/>
          <w:lang w:val="en-GB"/>
        </w:rPr>
        <w:t xml:space="preserve"> for 1 and 5 h</w:t>
      </w:r>
      <w:r w:rsidR="004E7E51" w:rsidRPr="00B96E8D">
        <w:rPr>
          <w:rFonts w:ascii="Cambria" w:hAnsi="Cambria"/>
          <w:sz w:val="24"/>
          <w:szCs w:val="24"/>
          <w:lang w:val="en-GB"/>
        </w:rPr>
        <w:t>. T</w:t>
      </w:r>
      <w:r w:rsidRPr="00B96E8D">
        <w:rPr>
          <w:rFonts w:ascii="Cambria" w:hAnsi="Cambria"/>
          <w:sz w:val="24"/>
          <w:szCs w:val="24"/>
          <w:lang w:val="en-GB"/>
        </w:rPr>
        <w:t>he level</w:t>
      </w:r>
      <w:r w:rsidR="008F0617" w:rsidRPr="00B96E8D">
        <w:rPr>
          <w:rFonts w:ascii="Cambria" w:hAnsi="Cambria"/>
          <w:sz w:val="24"/>
          <w:szCs w:val="24"/>
          <w:lang w:val="en-GB"/>
        </w:rPr>
        <w:t>s</w:t>
      </w:r>
      <w:r w:rsidRPr="00B96E8D">
        <w:rPr>
          <w:rFonts w:ascii="Cambria" w:hAnsi="Cambria"/>
          <w:sz w:val="24"/>
          <w:szCs w:val="24"/>
          <w:lang w:val="en-GB"/>
        </w:rPr>
        <w:t xml:space="preserve"> of p70 S6 kinase (S6K) threonine 389 (Thr389) phosphorylation</w:t>
      </w:r>
      <w:r w:rsidR="00C00F7B" w:rsidRPr="00B96E8D">
        <w:rPr>
          <w:rFonts w:ascii="Cambria" w:hAnsi="Cambria"/>
          <w:sz w:val="24"/>
          <w:szCs w:val="24"/>
          <w:lang w:val="en-GB"/>
        </w:rPr>
        <w:t>,</w:t>
      </w:r>
      <w:r w:rsidRPr="00B96E8D">
        <w:rPr>
          <w:rFonts w:ascii="Cambria" w:hAnsi="Cambria"/>
          <w:sz w:val="24"/>
          <w:szCs w:val="24"/>
          <w:lang w:val="en-GB"/>
        </w:rPr>
        <w:t xml:space="preserve"> mediated by mTORC1</w:t>
      </w:r>
      <w:r w:rsidR="00C00F7B" w:rsidRPr="00B96E8D">
        <w:rPr>
          <w:rFonts w:ascii="Cambria" w:hAnsi="Cambria"/>
          <w:sz w:val="24"/>
          <w:szCs w:val="24"/>
          <w:lang w:val="en-GB"/>
        </w:rPr>
        <w:t>,</w:t>
      </w:r>
      <w:r w:rsidRPr="00B96E8D">
        <w:rPr>
          <w:rFonts w:ascii="Cambria" w:hAnsi="Cambria"/>
          <w:sz w:val="24"/>
          <w:szCs w:val="24"/>
          <w:lang w:val="en-GB"/>
        </w:rPr>
        <w:t xml:space="preserve"> and S6K total level were detected by immunoblotting </w:t>
      </w:r>
      <w:r w:rsidR="008F0617" w:rsidRPr="00B96E8D">
        <w:rPr>
          <w:rFonts w:ascii="Cambria" w:hAnsi="Cambria"/>
          <w:sz w:val="24"/>
          <w:szCs w:val="24"/>
          <w:lang w:val="en-GB"/>
        </w:rPr>
        <w:t xml:space="preserve">using </w:t>
      </w:r>
      <w:r w:rsidRPr="00B96E8D">
        <w:rPr>
          <w:rFonts w:ascii="Cambria" w:hAnsi="Cambria"/>
          <w:sz w:val="24"/>
          <w:szCs w:val="24"/>
          <w:lang w:val="en-GB"/>
        </w:rPr>
        <w:t xml:space="preserve">specific antibodies. GAPDH was used as a loading control. Quantitative analysis of immunoblots was </w:t>
      </w:r>
      <w:r w:rsidR="008F0617" w:rsidRPr="00B96E8D">
        <w:rPr>
          <w:rFonts w:ascii="Cambria" w:hAnsi="Cambria"/>
          <w:sz w:val="24"/>
          <w:szCs w:val="24"/>
          <w:lang w:val="en-GB"/>
        </w:rPr>
        <w:t>performed using</w:t>
      </w:r>
      <w:r w:rsidRPr="00B96E8D">
        <w:rPr>
          <w:rFonts w:ascii="Cambria" w:hAnsi="Cambria"/>
          <w:sz w:val="24"/>
          <w:szCs w:val="24"/>
          <w:lang w:val="en-GB"/>
        </w:rPr>
        <w:t xml:space="preserve"> the ImageJ 1.48v program</w:t>
      </w:r>
      <w:r w:rsidR="008F0617" w:rsidRPr="00B96E8D">
        <w:rPr>
          <w:rFonts w:ascii="Cambria" w:hAnsi="Cambria"/>
          <w:sz w:val="24"/>
          <w:szCs w:val="24"/>
          <w:lang w:val="en-GB"/>
        </w:rPr>
        <w:t>,</w:t>
      </w:r>
      <w:r w:rsidRPr="00B96E8D">
        <w:rPr>
          <w:rFonts w:ascii="Cambria" w:hAnsi="Cambria"/>
          <w:sz w:val="24"/>
          <w:szCs w:val="24"/>
          <w:lang w:val="en-GB"/>
        </w:rPr>
        <w:t xml:space="preserve"> with GAPDH as the internal control.</w:t>
      </w:r>
    </w:p>
    <w:p w14:paraId="30305E2F" w14:textId="1B32693C" w:rsidR="007E1DE3" w:rsidRPr="00B96E8D" w:rsidRDefault="007E1DE3">
      <w:pPr>
        <w:spacing w:after="0" w:line="240" w:lineRule="auto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sz w:val="24"/>
          <w:szCs w:val="24"/>
          <w:lang w:val="en-GB"/>
        </w:rPr>
        <w:br w:type="page"/>
      </w:r>
    </w:p>
    <w:p w14:paraId="04BF064F" w14:textId="73ED6300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60966574" wp14:editId="66D0D0F6">
            <wp:extent cx="5760720" cy="4789805"/>
            <wp:effectExtent l="0" t="0" r="0" b="0"/>
            <wp:docPr id="4930759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D6DB4" w14:textId="242A76DA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S2A</w:t>
      </w:r>
    </w:p>
    <w:p w14:paraId="69CF4347" w14:textId="030324A2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35F096A0" wp14:editId="211D7AF7">
            <wp:extent cx="5760720" cy="4847590"/>
            <wp:effectExtent l="0" t="0" r="0" b="0"/>
            <wp:docPr id="653779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4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2359" w14:textId="0C1E534E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S2B</w:t>
      </w:r>
    </w:p>
    <w:p w14:paraId="68E866AB" w14:textId="3FDE8F42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2E32AB75" wp14:editId="637CA54E">
            <wp:extent cx="5760720" cy="4891405"/>
            <wp:effectExtent l="0" t="0" r="0" b="4445"/>
            <wp:docPr id="334303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159F" w14:textId="026E7D1B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S2C</w:t>
      </w:r>
    </w:p>
    <w:p w14:paraId="41915C45" w14:textId="5793CC65" w:rsidR="00F3210C" w:rsidRPr="00B96E8D" w:rsidRDefault="00F3210C" w:rsidP="00F3210C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lastRenderedPageBreak/>
        <w:drawing>
          <wp:inline distT="0" distB="0" distL="0" distR="0" wp14:anchorId="733E8C18" wp14:editId="5BDA0F8F">
            <wp:extent cx="5760720" cy="7199630"/>
            <wp:effectExtent l="0" t="0" r="0" b="1270"/>
            <wp:docPr id="6000832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6C4D" w14:textId="63C216E6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S2D</w:t>
      </w:r>
    </w:p>
    <w:p w14:paraId="5F2BEE6F" w14:textId="4EF7D8DA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71C9A0D5" wp14:editId="0B36C387">
            <wp:extent cx="5760720" cy="4869180"/>
            <wp:effectExtent l="0" t="0" r="0" b="7620"/>
            <wp:docPr id="11250730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FAA73" w14:textId="27F56833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S2E</w:t>
      </w:r>
    </w:p>
    <w:p w14:paraId="0972B4E4" w14:textId="7126343E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507A9353" wp14:editId="2401B916">
            <wp:extent cx="5760720" cy="4851400"/>
            <wp:effectExtent l="0" t="0" r="0" b="6350"/>
            <wp:docPr id="4947460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91ACB" w14:textId="0CAB3390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S2F</w:t>
      </w:r>
    </w:p>
    <w:p w14:paraId="6D5C71C2" w14:textId="60F5B13A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6D6F9964" wp14:editId="006C9751">
            <wp:extent cx="5760720" cy="4814570"/>
            <wp:effectExtent l="0" t="0" r="0" b="5080"/>
            <wp:docPr id="17916066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DD6BE" w14:textId="1EE5D649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S2G</w:t>
      </w:r>
    </w:p>
    <w:p w14:paraId="308A3122" w14:textId="47F90CFD" w:rsidR="00F3210C" w:rsidRPr="00B96E8D" w:rsidRDefault="00F3210C" w:rsidP="00F3210C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lastRenderedPageBreak/>
        <w:drawing>
          <wp:inline distT="0" distB="0" distL="0" distR="0" wp14:anchorId="3F9775AD" wp14:editId="0A9D19F2">
            <wp:extent cx="5760720" cy="7179310"/>
            <wp:effectExtent l="0" t="0" r="0" b="2540"/>
            <wp:docPr id="6267816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7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4CB47" w14:textId="725A601F" w:rsidR="003F7675" w:rsidRPr="00B96E8D" w:rsidRDefault="003F7675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S2H</w:t>
      </w:r>
    </w:p>
    <w:p w14:paraId="2C41297B" w14:textId="5A061AB2" w:rsidR="002C4AD2" w:rsidRPr="00B96E8D" w:rsidRDefault="002C4AD2" w:rsidP="002C4AD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lastRenderedPageBreak/>
        <w:drawing>
          <wp:inline distT="0" distB="0" distL="0" distR="0" wp14:anchorId="2C50A11A" wp14:editId="592635EF">
            <wp:extent cx="4130343" cy="8039100"/>
            <wp:effectExtent l="0" t="0" r="3810" b="0"/>
            <wp:docPr id="1502604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89" cy="804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CC340" w14:textId="1026688C" w:rsidR="002C4AD2" w:rsidRPr="00B96E8D" w:rsidRDefault="002C4AD2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S2I</w:t>
      </w:r>
    </w:p>
    <w:p w14:paraId="1A376206" w14:textId="18B35ECD" w:rsidR="003F7675" w:rsidRPr="00B96E8D" w:rsidRDefault="003F7675" w:rsidP="00ED221D">
      <w:pPr>
        <w:spacing w:line="360" w:lineRule="auto"/>
        <w:jc w:val="both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lastRenderedPageBreak/>
        <w:t>Figure S2</w:t>
      </w:r>
      <w:r w:rsidRPr="00B96E8D">
        <w:rPr>
          <w:rFonts w:ascii="Cambria" w:hAnsi="Cambria"/>
          <w:sz w:val="24"/>
          <w:szCs w:val="24"/>
          <w:lang w:val="en-GB"/>
        </w:rPr>
        <w:t xml:space="preserve">. Cytostatic and cytotoxic effects induced by compounds </w:t>
      </w:r>
      <w:r w:rsidRPr="00B96E8D">
        <w:rPr>
          <w:rFonts w:ascii="Cambria" w:hAnsi="Cambria"/>
          <w:b/>
          <w:sz w:val="24"/>
          <w:szCs w:val="24"/>
          <w:lang w:val="en-GB"/>
        </w:rPr>
        <w:t>5</w:t>
      </w:r>
      <w:r w:rsidRPr="00B96E8D">
        <w:rPr>
          <w:rFonts w:ascii="Cambria" w:hAnsi="Cambria"/>
          <w:sz w:val="24"/>
          <w:szCs w:val="24"/>
          <w:lang w:val="en-GB"/>
        </w:rPr>
        <w:t xml:space="preserve"> in proliferating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(A) </w:t>
      </w:r>
      <w:r w:rsidRPr="00B96E8D">
        <w:rPr>
          <w:rFonts w:ascii="Cambria" w:hAnsi="Cambria"/>
          <w:sz w:val="24"/>
          <w:szCs w:val="24"/>
          <w:lang w:val="en-GB"/>
        </w:rPr>
        <w:t xml:space="preserve">BJ,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(B) </w:t>
      </w:r>
      <w:r w:rsidRPr="00B96E8D">
        <w:rPr>
          <w:rFonts w:ascii="Cambria" w:hAnsi="Cambria"/>
          <w:sz w:val="24"/>
          <w:szCs w:val="24"/>
          <w:lang w:val="en-GB"/>
        </w:rPr>
        <w:t xml:space="preserve">RPE-1,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(C) </w:t>
      </w:r>
      <w:r w:rsidRPr="00B96E8D">
        <w:rPr>
          <w:rFonts w:ascii="Cambria" w:hAnsi="Cambria"/>
          <w:sz w:val="24"/>
          <w:szCs w:val="24"/>
          <w:lang w:val="en-GB"/>
        </w:rPr>
        <w:t xml:space="preserve">U251,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(D) </w:t>
      </w:r>
      <w:r w:rsidRPr="00B96E8D">
        <w:rPr>
          <w:rFonts w:ascii="Cambria" w:hAnsi="Cambria"/>
          <w:sz w:val="24"/>
          <w:szCs w:val="24"/>
          <w:lang w:val="en-GB"/>
        </w:rPr>
        <w:t xml:space="preserve">A172, T98, and U87 cells and compound </w:t>
      </w:r>
      <w:r w:rsidRPr="00B96E8D">
        <w:rPr>
          <w:rFonts w:ascii="Cambria" w:hAnsi="Cambria"/>
          <w:b/>
          <w:sz w:val="24"/>
          <w:szCs w:val="24"/>
          <w:lang w:val="en-GB"/>
        </w:rPr>
        <w:t>7</w:t>
      </w:r>
      <w:r w:rsidRPr="00B96E8D">
        <w:rPr>
          <w:rFonts w:ascii="Cambria" w:hAnsi="Cambria"/>
          <w:sz w:val="24"/>
          <w:szCs w:val="24"/>
          <w:lang w:val="en-GB"/>
        </w:rPr>
        <w:t xml:space="preserve"> in proliferating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(E) </w:t>
      </w:r>
      <w:r w:rsidRPr="00B96E8D">
        <w:rPr>
          <w:rFonts w:ascii="Cambria" w:hAnsi="Cambria"/>
          <w:sz w:val="24"/>
          <w:szCs w:val="24"/>
          <w:lang w:val="en-GB"/>
        </w:rPr>
        <w:t xml:space="preserve">BJ,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(F) </w:t>
      </w:r>
      <w:r w:rsidRPr="00B96E8D">
        <w:rPr>
          <w:rFonts w:ascii="Cambria" w:hAnsi="Cambria"/>
          <w:sz w:val="24"/>
          <w:szCs w:val="24"/>
          <w:lang w:val="en-GB"/>
        </w:rPr>
        <w:t xml:space="preserve">RPE-1,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(G) </w:t>
      </w:r>
      <w:r w:rsidRPr="00B96E8D">
        <w:rPr>
          <w:rFonts w:ascii="Cambria" w:hAnsi="Cambria"/>
          <w:sz w:val="24"/>
          <w:szCs w:val="24"/>
          <w:lang w:val="en-GB"/>
        </w:rPr>
        <w:t xml:space="preserve">U251, </w:t>
      </w:r>
      <w:r w:rsidR="00063A52" w:rsidRPr="00B96E8D">
        <w:rPr>
          <w:rFonts w:ascii="Cambria" w:hAnsi="Cambria"/>
          <w:sz w:val="24"/>
          <w:szCs w:val="24"/>
          <w:lang w:val="en-GB"/>
        </w:rPr>
        <w:t xml:space="preserve">(H) </w:t>
      </w:r>
      <w:r w:rsidRPr="00B96E8D">
        <w:rPr>
          <w:rFonts w:ascii="Cambria" w:hAnsi="Cambria"/>
          <w:sz w:val="24"/>
          <w:szCs w:val="24"/>
          <w:lang w:val="en-GB"/>
        </w:rPr>
        <w:t xml:space="preserve">A172, T98, and U87 cells. The cytotoxic effect of compounds </w:t>
      </w:r>
      <w:r w:rsidRPr="00B96E8D">
        <w:rPr>
          <w:rFonts w:ascii="Cambria" w:hAnsi="Cambria"/>
          <w:b/>
          <w:sz w:val="24"/>
          <w:szCs w:val="24"/>
          <w:lang w:val="en-GB"/>
        </w:rPr>
        <w:t>5</w:t>
      </w:r>
      <w:r w:rsidRPr="00B96E8D">
        <w:rPr>
          <w:rFonts w:ascii="Cambria" w:hAnsi="Cambria"/>
          <w:sz w:val="24"/>
          <w:szCs w:val="24"/>
          <w:lang w:val="en-GB"/>
        </w:rPr>
        <w:t xml:space="preserve"> and </w:t>
      </w:r>
      <w:r w:rsidRPr="00B96E8D">
        <w:rPr>
          <w:rFonts w:ascii="Cambria" w:hAnsi="Cambria"/>
          <w:b/>
          <w:sz w:val="24"/>
          <w:szCs w:val="24"/>
          <w:lang w:val="en-GB"/>
        </w:rPr>
        <w:t>7</w:t>
      </w:r>
      <w:r w:rsidRPr="00B96E8D">
        <w:rPr>
          <w:rFonts w:ascii="Cambria" w:hAnsi="Cambria"/>
          <w:sz w:val="24"/>
          <w:szCs w:val="24"/>
          <w:lang w:val="en-GB"/>
        </w:rPr>
        <w:t xml:space="preserve"> (</w:t>
      </w:r>
      <w:r w:rsidR="00063A52" w:rsidRPr="00B96E8D">
        <w:rPr>
          <w:rFonts w:ascii="Cambria" w:hAnsi="Cambria"/>
          <w:sz w:val="24"/>
          <w:szCs w:val="24"/>
          <w:lang w:val="en-GB"/>
        </w:rPr>
        <w:t>1</w:t>
      </w:r>
      <w:r w:rsidRPr="00B96E8D">
        <w:rPr>
          <w:rFonts w:ascii="Cambria" w:hAnsi="Cambria"/>
          <w:sz w:val="24"/>
          <w:szCs w:val="24"/>
          <w:lang w:val="en-GB"/>
        </w:rPr>
        <w:t xml:space="preserve">0 – 100 </w:t>
      </w:r>
      <w:r w:rsidRPr="00B96E8D">
        <w:rPr>
          <w:rFonts w:ascii="Cambria" w:hAnsi="Cambria"/>
          <w:i/>
          <w:sz w:val="24"/>
          <w:szCs w:val="24"/>
          <w:lang w:val="en-GB"/>
        </w:rPr>
        <w:t>μ</w:t>
      </w:r>
      <w:r w:rsidRPr="00B96E8D">
        <w:rPr>
          <w:rFonts w:ascii="Cambria" w:hAnsi="Cambria"/>
          <w:sz w:val="24"/>
          <w:szCs w:val="24"/>
          <w:lang w:val="en-GB"/>
        </w:rPr>
        <w:t xml:space="preserve">M) was demonstrated by time-lapse microscopy (0 – 72 h) using the Incucyte SX1 platform. </w:t>
      </w:r>
      <w:r w:rsidR="008F0617" w:rsidRPr="00B96E8D">
        <w:rPr>
          <w:rFonts w:ascii="Cambria" w:hAnsi="Cambria"/>
          <w:sz w:val="24"/>
          <w:szCs w:val="24"/>
          <w:lang w:val="en-GB"/>
        </w:rPr>
        <w:t>R</w:t>
      </w:r>
      <w:r w:rsidRPr="00B96E8D">
        <w:rPr>
          <w:rFonts w:ascii="Cambria" w:hAnsi="Cambria"/>
          <w:sz w:val="24"/>
          <w:szCs w:val="24"/>
          <w:lang w:val="en-GB"/>
        </w:rPr>
        <w:t xml:space="preserve">epresentative </w:t>
      </w:r>
      <w:r w:rsidR="007E1DE3" w:rsidRPr="00B96E8D">
        <w:rPr>
          <w:rFonts w:ascii="Cambria" w:hAnsi="Cambria"/>
          <w:sz w:val="24"/>
          <w:szCs w:val="24"/>
          <w:lang w:val="en-GB"/>
        </w:rPr>
        <w:t>1</w:t>
      </w:r>
      <w:r w:rsidR="002234BB" w:rsidRPr="00B96E8D">
        <w:rPr>
          <w:rFonts w:ascii="Cambria" w:hAnsi="Cambria"/>
          <w:sz w:val="24"/>
          <w:szCs w:val="24"/>
          <w:lang w:val="en-GB"/>
        </w:rPr>
        <w:t xml:space="preserve">00 </w:t>
      </w:r>
      <w:r w:rsidR="006D0239" w:rsidRPr="00B96E8D">
        <w:rPr>
          <w:rFonts w:ascii="Cambria" w:hAnsi="Cambria"/>
          <w:sz w:val="24"/>
          <w:szCs w:val="24"/>
          <w:lang w:val="en-GB"/>
        </w:rPr>
        <w:t>×</w:t>
      </w:r>
      <w:r w:rsidR="002234BB" w:rsidRPr="00B96E8D">
        <w:rPr>
          <w:rFonts w:ascii="Cambria" w:hAnsi="Cambria"/>
          <w:sz w:val="24"/>
          <w:szCs w:val="24"/>
          <w:lang w:val="en-GB"/>
        </w:rPr>
        <w:t xml:space="preserve"> 100 </w:t>
      </w:r>
      <w:r w:rsidR="002234BB" w:rsidRPr="00B96E8D">
        <w:rPr>
          <w:rFonts w:ascii="Symbol" w:hAnsi="Symbol"/>
          <w:sz w:val="24"/>
          <w:szCs w:val="24"/>
          <w:lang w:val="en-GB"/>
        </w:rPr>
        <w:t></w:t>
      </w:r>
      <w:r w:rsidR="002234BB" w:rsidRPr="00B96E8D">
        <w:rPr>
          <w:rFonts w:ascii="Cambria" w:hAnsi="Cambria"/>
          <w:sz w:val="24"/>
          <w:szCs w:val="24"/>
          <w:lang w:val="en-GB"/>
        </w:rPr>
        <w:t xml:space="preserve">m regions of </w:t>
      </w:r>
      <w:r w:rsidRPr="00B96E8D">
        <w:rPr>
          <w:rFonts w:ascii="Cambria" w:hAnsi="Cambria"/>
          <w:sz w:val="24"/>
          <w:szCs w:val="24"/>
          <w:lang w:val="en-GB"/>
        </w:rPr>
        <w:t>images captured at 0, 12, 24, 36, 48, 60, and 72 h are presented. The red colour represents annexin V staining of apoptotic cells.</w:t>
      </w:r>
      <w:r w:rsidR="002C4AD2" w:rsidRPr="00B96E8D">
        <w:t xml:space="preserve"> </w:t>
      </w:r>
      <w:r w:rsidR="002C4AD2" w:rsidRPr="00B96E8D">
        <w:rPr>
          <w:rFonts w:asciiTheme="majorHAnsi" w:hAnsiTheme="majorHAnsi"/>
        </w:rPr>
        <w:t>(I)</w:t>
      </w:r>
      <w:r w:rsidR="002C4AD2" w:rsidRPr="00B96E8D">
        <w:t xml:space="preserve"> </w:t>
      </w:r>
      <w:r w:rsidR="002C4AD2" w:rsidRPr="00B96E8D">
        <w:rPr>
          <w:rFonts w:ascii="Cambria" w:hAnsi="Cambria"/>
          <w:sz w:val="24"/>
          <w:szCs w:val="24"/>
          <w:lang w:val="en-GB"/>
        </w:rPr>
        <w:t>The graphs show changes in cell death as detected by fluorescently labelled annexin V staining. Average annexin V staining normalized to cell confluence</w:t>
      </w:r>
      <w:r w:rsidR="006D0239" w:rsidRPr="00B96E8D">
        <w:rPr>
          <w:rFonts w:ascii="Cambria" w:hAnsi="Cambria"/>
          <w:sz w:val="24"/>
          <w:szCs w:val="24"/>
          <w:lang w:val="en-GB"/>
        </w:rPr>
        <w:t>,</w:t>
      </w:r>
      <w:r w:rsidR="002C4AD2" w:rsidRPr="00B96E8D">
        <w:rPr>
          <w:rFonts w:ascii="Cambria" w:hAnsi="Cambria"/>
          <w:sz w:val="24"/>
          <w:szCs w:val="24"/>
          <w:lang w:val="en-GB"/>
        </w:rPr>
        <w:t xml:space="preserve"> with standard error from four images</w:t>
      </w:r>
      <w:r w:rsidR="006D0239" w:rsidRPr="00B96E8D">
        <w:rPr>
          <w:rFonts w:ascii="Cambria" w:hAnsi="Cambria"/>
          <w:sz w:val="24"/>
          <w:szCs w:val="24"/>
          <w:lang w:val="en-GB"/>
        </w:rPr>
        <w:t>, is</w:t>
      </w:r>
      <w:r w:rsidR="002C4AD2" w:rsidRPr="00B96E8D">
        <w:rPr>
          <w:rFonts w:ascii="Cambria" w:hAnsi="Cambria"/>
          <w:sz w:val="24"/>
          <w:szCs w:val="24"/>
          <w:lang w:val="en-GB"/>
        </w:rPr>
        <w:t xml:space="preserve"> shown. A representative 310 </w:t>
      </w:r>
      <w:r w:rsidR="006D0239" w:rsidRPr="00B96E8D">
        <w:rPr>
          <w:rFonts w:ascii="Cambria" w:hAnsi="Cambria"/>
          <w:sz w:val="24"/>
          <w:szCs w:val="24"/>
          <w:lang w:val="en-GB"/>
        </w:rPr>
        <w:t>×</w:t>
      </w:r>
      <w:r w:rsidR="002C4AD2" w:rsidRPr="00B96E8D">
        <w:rPr>
          <w:rFonts w:ascii="Cambria" w:hAnsi="Cambria"/>
          <w:sz w:val="24"/>
          <w:szCs w:val="24"/>
          <w:lang w:val="en-GB"/>
        </w:rPr>
        <w:t xml:space="preserve"> 450 μm region of endpoint images (72 h) is </w:t>
      </w:r>
      <w:r w:rsidR="006D0239" w:rsidRPr="00B96E8D">
        <w:rPr>
          <w:rFonts w:ascii="Cambria" w:hAnsi="Cambria"/>
          <w:sz w:val="24"/>
          <w:szCs w:val="24"/>
          <w:lang w:val="en-GB"/>
        </w:rPr>
        <w:t>shown</w:t>
      </w:r>
      <w:r w:rsidR="002C4AD2" w:rsidRPr="00B96E8D">
        <w:rPr>
          <w:rFonts w:ascii="Cambria" w:hAnsi="Cambria"/>
          <w:sz w:val="24"/>
          <w:szCs w:val="24"/>
          <w:lang w:val="en-GB"/>
        </w:rPr>
        <w:t>.</w:t>
      </w:r>
    </w:p>
    <w:p w14:paraId="59B84423" w14:textId="0DFA250C" w:rsidR="007E1DE3" w:rsidRPr="00B96E8D" w:rsidRDefault="007E1DE3">
      <w:pPr>
        <w:spacing w:after="0" w:line="240" w:lineRule="auto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sz w:val="24"/>
          <w:szCs w:val="24"/>
          <w:lang w:val="en-GB"/>
        </w:rPr>
        <w:br w:type="page"/>
      </w:r>
    </w:p>
    <w:p w14:paraId="200F2261" w14:textId="30360177" w:rsidR="00957560" w:rsidRPr="00B96E8D" w:rsidRDefault="00957560" w:rsidP="00957560">
      <w:pPr>
        <w:spacing w:after="0" w:line="240" w:lineRule="auto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lastRenderedPageBreak/>
        <w:drawing>
          <wp:inline distT="0" distB="0" distL="0" distR="0" wp14:anchorId="74A2AE8C" wp14:editId="759D5796">
            <wp:extent cx="5760720" cy="3248025"/>
            <wp:effectExtent l="0" t="0" r="0" b="9525"/>
            <wp:docPr id="14906251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7D719" w14:textId="341C854D" w:rsidR="00063A52" w:rsidRPr="00B96E8D" w:rsidRDefault="00063A52" w:rsidP="00063A52">
      <w:pPr>
        <w:spacing w:after="0" w:line="240" w:lineRule="auto"/>
        <w:jc w:val="center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S3A</w:t>
      </w:r>
    </w:p>
    <w:p w14:paraId="52A9B11B" w14:textId="7708D5C8" w:rsidR="0079226F" w:rsidRPr="00B96E8D" w:rsidRDefault="0079226F" w:rsidP="0079226F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13870540" w14:textId="6AA2D03A" w:rsidR="00F3210C" w:rsidRPr="00B96E8D" w:rsidRDefault="00F3210C" w:rsidP="00F3210C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lastRenderedPageBreak/>
        <w:drawing>
          <wp:inline distT="0" distB="0" distL="0" distR="0" wp14:anchorId="4C8E8B68" wp14:editId="6496A22E">
            <wp:extent cx="4935670" cy="8255000"/>
            <wp:effectExtent l="0" t="0" r="0" b="0"/>
            <wp:docPr id="6853578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287" cy="826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9E1C" w14:textId="7EAF0760" w:rsidR="00063A52" w:rsidRPr="00B96E8D" w:rsidRDefault="00063A52" w:rsidP="00063A52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S3</w:t>
      </w:r>
      <w:r w:rsidR="009B05AD" w:rsidRPr="00B96E8D">
        <w:rPr>
          <w:rFonts w:ascii="Cambria" w:hAnsi="Cambria"/>
          <w:b/>
          <w:sz w:val="24"/>
          <w:szCs w:val="24"/>
          <w:lang w:val="en-GB"/>
        </w:rPr>
        <w:t>B</w:t>
      </w:r>
    </w:p>
    <w:p w14:paraId="4222F11D" w14:textId="0D5AC5C0" w:rsidR="00F3210C" w:rsidRPr="00B96E8D" w:rsidRDefault="00F3210C" w:rsidP="00F3210C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lastRenderedPageBreak/>
        <w:drawing>
          <wp:inline distT="0" distB="0" distL="0" distR="0" wp14:anchorId="23605829" wp14:editId="22516538">
            <wp:extent cx="5378450" cy="3083479"/>
            <wp:effectExtent l="0" t="0" r="0" b="3175"/>
            <wp:docPr id="17491373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277" cy="308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5E0E" w14:textId="249F4E78" w:rsidR="00063A52" w:rsidRPr="00B96E8D" w:rsidRDefault="00063A52" w:rsidP="00063A5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S3</w:t>
      </w:r>
      <w:r w:rsidR="009B05AD" w:rsidRPr="00B96E8D">
        <w:rPr>
          <w:rFonts w:ascii="Cambria" w:hAnsi="Cambria"/>
          <w:b/>
          <w:sz w:val="24"/>
          <w:szCs w:val="24"/>
          <w:lang w:val="en-GB"/>
        </w:rPr>
        <w:t>C</w:t>
      </w:r>
    </w:p>
    <w:p w14:paraId="124C9699" w14:textId="2BB69BBE" w:rsidR="00F3210C" w:rsidRPr="00B96E8D" w:rsidRDefault="00F3210C" w:rsidP="00F3210C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noProof/>
          <w:sz w:val="24"/>
          <w:szCs w:val="24"/>
          <w:lang w:eastAsia="cs-CZ"/>
        </w:rPr>
        <w:drawing>
          <wp:inline distT="0" distB="0" distL="0" distR="0" wp14:anchorId="211A8AD3" wp14:editId="42BE2C2E">
            <wp:extent cx="857250" cy="1569872"/>
            <wp:effectExtent l="0" t="0" r="0" b="0"/>
            <wp:docPr id="132088464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13" cy="15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3C1BC" w14:textId="161BDFA3" w:rsidR="00063A52" w:rsidRPr="00B96E8D" w:rsidRDefault="003F3680" w:rsidP="003F368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S3</w:t>
      </w:r>
      <w:r w:rsidR="00F2754D" w:rsidRPr="00B96E8D">
        <w:rPr>
          <w:rFonts w:ascii="Cambria" w:hAnsi="Cambria"/>
          <w:b/>
          <w:sz w:val="24"/>
          <w:szCs w:val="24"/>
          <w:lang w:val="en-GB"/>
        </w:rPr>
        <w:t>D</w:t>
      </w:r>
    </w:p>
    <w:p w14:paraId="3A60A0FC" w14:textId="5CC9B73C" w:rsidR="00063A52" w:rsidRPr="00B96E8D" w:rsidRDefault="00E66713" w:rsidP="00E66713">
      <w:pPr>
        <w:spacing w:line="360" w:lineRule="auto"/>
        <w:jc w:val="both"/>
        <w:rPr>
          <w:rFonts w:ascii="Cambria" w:hAnsi="Cambria"/>
          <w:bCs/>
          <w:iCs/>
          <w:sz w:val="24"/>
        </w:rPr>
      </w:pPr>
      <w:r w:rsidRPr="00B96E8D">
        <w:rPr>
          <w:rFonts w:ascii="Cambria" w:hAnsi="Cambria"/>
          <w:b/>
          <w:sz w:val="24"/>
          <w:lang w:val="en-US"/>
        </w:rPr>
        <w:t xml:space="preserve">Figure </w:t>
      </w:r>
      <w:r w:rsidR="007E1DE3" w:rsidRPr="00B96E8D">
        <w:rPr>
          <w:rFonts w:ascii="Cambria" w:hAnsi="Cambria"/>
          <w:b/>
          <w:sz w:val="24"/>
          <w:lang w:val="en-US"/>
        </w:rPr>
        <w:t>S3</w:t>
      </w:r>
      <w:r w:rsidRPr="00B96E8D">
        <w:rPr>
          <w:rFonts w:ascii="Cambria" w:hAnsi="Cambria"/>
          <w:bCs/>
          <w:sz w:val="24"/>
          <w:lang w:val="en-US"/>
        </w:rPr>
        <w:t xml:space="preserve">. </w:t>
      </w:r>
      <w:r w:rsidR="00C00F7B" w:rsidRPr="00B96E8D">
        <w:rPr>
          <w:rFonts w:ascii="Cambria" w:hAnsi="Cambria"/>
          <w:bCs/>
          <w:sz w:val="24"/>
          <w:lang w:val="en-US"/>
        </w:rPr>
        <w:t xml:space="preserve">Detection </w:t>
      </w:r>
      <w:r w:rsidR="00063A52" w:rsidRPr="00B96E8D">
        <w:rPr>
          <w:rFonts w:ascii="Cambria" w:hAnsi="Cambria"/>
          <w:bCs/>
          <w:sz w:val="24"/>
          <w:lang w:val="en-GB"/>
        </w:rPr>
        <w:t xml:space="preserve">of autophagy. </w:t>
      </w:r>
      <w:r w:rsidR="00F2754D" w:rsidRPr="00B96E8D">
        <w:rPr>
          <w:rFonts w:ascii="Cambria" w:hAnsi="Cambria"/>
          <w:sz w:val="24"/>
        </w:rPr>
        <w:t xml:space="preserve">(A) </w:t>
      </w:r>
      <w:r w:rsidR="00A90E59" w:rsidRPr="00B96E8D">
        <w:rPr>
          <w:rFonts w:ascii="Cambria" w:hAnsi="Cambria"/>
          <w:bCs/>
          <w:sz w:val="24"/>
        </w:rPr>
        <w:t>RPE-1</w:t>
      </w:r>
      <w:r w:rsidR="00063A52" w:rsidRPr="00B96E8D">
        <w:rPr>
          <w:rFonts w:ascii="Cambria" w:hAnsi="Cambria"/>
          <w:bCs/>
          <w:sz w:val="24"/>
        </w:rPr>
        <w:t xml:space="preserve"> cells were </w:t>
      </w:r>
      <w:r w:rsidR="00A90E59" w:rsidRPr="00B96E8D">
        <w:rPr>
          <w:rFonts w:ascii="Cambria" w:hAnsi="Cambria"/>
          <w:bCs/>
          <w:sz w:val="24"/>
        </w:rPr>
        <w:t>cultivated in medium without serum (starvation)</w:t>
      </w:r>
      <w:r w:rsidR="00063A52" w:rsidRPr="00B96E8D">
        <w:rPr>
          <w:rFonts w:ascii="Cambria" w:hAnsi="Cambria"/>
          <w:bCs/>
          <w:sz w:val="24"/>
        </w:rPr>
        <w:t xml:space="preserve"> </w:t>
      </w:r>
      <w:r w:rsidR="004E7E51" w:rsidRPr="00B96E8D">
        <w:rPr>
          <w:rFonts w:ascii="Cambria" w:hAnsi="Cambria"/>
          <w:bCs/>
          <w:sz w:val="24"/>
        </w:rPr>
        <w:t xml:space="preserve">with </w:t>
      </w:r>
      <w:r w:rsidR="00063A52" w:rsidRPr="00B96E8D">
        <w:rPr>
          <w:rFonts w:ascii="Cambria" w:hAnsi="Cambria"/>
          <w:bCs/>
          <w:sz w:val="24"/>
        </w:rPr>
        <w:t xml:space="preserve">compounds </w:t>
      </w:r>
      <w:r w:rsidR="00063A52" w:rsidRPr="00B96E8D">
        <w:rPr>
          <w:rFonts w:ascii="Cambria" w:hAnsi="Cambria"/>
          <w:b/>
          <w:bCs/>
          <w:sz w:val="24"/>
        </w:rPr>
        <w:t>5</w:t>
      </w:r>
      <w:r w:rsidR="00A90E59" w:rsidRPr="00B96E8D">
        <w:rPr>
          <w:rFonts w:ascii="Cambria" w:hAnsi="Cambria"/>
          <w:bCs/>
          <w:sz w:val="24"/>
        </w:rPr>
        <w:t xml:space="preserve">, </w:t>
      </w:r>
      <w:r w:rsidR="00A90E59" w:rsidRPr="00B96E8D">
        <w:rPr>
          <w:rFonts w:ascii="Cambria" w:hAnsi="Cambria"/>
          <w:b/>
          <w:sz w:val="24"/>
        </w:rPr>
        <w:t>6</w:t>
      </w:r>
      <w:r w:rsidR="006D0239" w:rsidRPr="00B96E8D">
        <w:rPr>
          <w:rFonts w:ascii="Cambria" w:hAnsi="Cambria"/>
          <w:bCs/>
          <w:sz w:val="24"/>
        </w:rPr>
        <w:t xml:space="preserve">, </w:t>
      </w:r>
      <w:r w:rsidR="00A90E59" w:rsidRPr="00B96E8D">
        <w:rPr>
          <w:rFonts w:ascii="Cambria" w:hAnsi="Cambria"/>
          <w:bCs/>
          <w:sz w:val="24"/>
        </w:rPr>
        <w:t>a</w:t>
      </w:r>
      <w:r w:rsidR="00063A52" w:rsidRPr="00B96E8D">
        <w:rPr>
          <w:rFonts w:ascii="Cambria" w:hAnsi="Cambria"/>
          <w:bCs/>
          <w:sz w:val="24"/>
        </w:rPr>
        <w:t xml:space="preserve">nd </w:t>
      </w:r>
      <w:r w:rsidR="00063A52" w:rsidRPr="00B96E8D">
        <w:rPr>
          <w:rFonts w:ascii="Cambria" w:hAnsi="Cambria"/>
          <w:b/>
          <w:bCs/>
          <w:sz w:val="24"/>
        </w:rPr>
        <w:t>7</w:t>
      </w:r>
      <w:r w:rsidR="00063A52" w:rsidRPr="00B96E8D">
        <w:rPr>
          <w:rFonts w:ascii="Cambria" w:hAnsi="Cambria"/>
          <w:bCs/>
          <w:sz w:val="24"/>
        </w:rPr>
        <w:t xml:space="preserve"> </w:t>
      </w:r>
      <w:r w:rsidR="00A90E59" w:rsidRPr="00B96E8D">
        <w:rPr>
          <w:rFonts w:ascii="Cambria" w:hAnsi="Cambria"/>
          <w:bCs/>
          <w:sz w:val="24"/>
        </w:rPr>
        <w:t>(</w:t>
      </w:r>
      <w:r w:rsidR="00063A52" w:rsidRPr="00B96E8D">
        <w:rPr>
          <w:rFonts w:ascii="Cambria" w:hAnsi="Cambria"/>
          <w:bCs/>
          <w:sz w:val="24"/>
        </w:rPr>
        <w:t>100 µM</w:t>
      </w:r>
      <w:r w:rsidR="00A90E59" w:rsidRPr="00B96E8D">
        <w:rPr>
          <w:rFonts w:ascii="Cambria" w:hAnsi="Cambria"/>
          <w:bCs/>
          <w:sz w:val="24"/>
        </w:rPr>
        <w:t>), and temsirolimus (25 µM)</w:t>
      </w:r>
      <w:r w:rsidR="00063A52" w:rsidRPr="00B96E8D">
        <w:rPr>
          <w:rFonts w:ascii="Cambria" w:hAnsi="Cambria"/>
          <w:bCs/>
          <w:sz w:val="24"/>
        </w:rPr>
        <w:t xml:space="preserve"> for 24 h. </w:t>
      </w:r>
      <w:r w:rsidR="00A90E59" w:rsidRPr="00B96E8D">
        <w:rPr>
          <w:rFonts w:ascii="Cambria" w:hAnsi="Cambria"/>
          <w:bCs/>
          <w:sz w:val="24"/>
        </w:rPr>
        <w:t xml:space="preserve">Cells were </w:t>
      </w:r>
      <w:r w:rsidR="00A90E59" w:rsidRPr="00B96E8D">
        <w:rPr>
          <w:rFonts w:ascii="Cambria" w:hAnsi="Cambria"/>
          <w:sz w:val="24"/>
        </w:rPr>
        <w:t>stained with LC3, p62, DAPI</w:t>
      </w:r>
      <w:r w:rsidR="006D0239" w:rsidRPr="00B96E8D">
        <w:rPr>
          <w:rFonts w:ascii="Cambria" w:hAnsi="Cambria"/>
          <w:sz w:val="24"/>
        </w:rPr>
        <w:t>,</w:t>
      </w:r>
      <w:r w:rsidR="00A90E59" w:rsidRPr="00B96E8D">
        <w:rPr>
          <w:rFonts w:ascii="Cambria" w:hAnsi="Cambria"/>
          <w:sz w:val="24"/>
        </w:rPr>
        <w:t xml:space="preserve"> and LC3, LAMP2, DAPI. </w:t>
      </w:r>
      <w:r w:rsidR="00F2754D" w:rsidRPr="00B96E8D">
        <w:rPr>
          <w:rFonts w:ascii="Cambria" w:hAnsi="Cambria"/>
          <w:sz w:val="24"/>
        </w:rPr>
        <w:t xml:space="preserve">(B) </w:t>
      </w:r>
      <w:r w:rsidR="00A90E59" w:rsidRPr="00B96E8D">
        <w:rPr>
          <w:rFonts w:ascii="Cambria" w:hAnsi="Cambria"/>
          <w:sz w:val="24"/>
        </w:rPr>
        <w:t xml:space="preserve">Compound </w:t>
      </w:r>
      <w:r w:rsidR="00A90E59" w:rsidRPr="00B96E8D">
        <w:rPr>
          <w:rFonts w:ascii="Cambria" w:hAnsi="Cambria"/>
          <w:b/>
          <w:bCs/>
          <w:sz w:val="24"/>
        </w:rPr>
        <w:t>5</w:t>
      </w:r>
      <w:r w:rsidR="00A90E59" w:rsidRPr="00B96E8D">
        <w:rPr>
          <w:rFonts w:ascii="Cambria" w:hAnsi="Cambria"/>
          <w:sz w:val="24"/>
        </w:rPr>
        <w:t xml:space="preserve"> was added </w:t>
      </w:r>
      <w:r w:rsidR="006D0239" w:rsidRPr="00B96E8D">
        <w:rPr>
          <w:rFonts w:ascii="Cambria" w:hAnsi="Cambria"/>
          <w:sz w:val="24"/>
        </w:rPr>
        <w:t>at</w:t>
      </w:r>
      <w:r w:rsidR="00A90E59" w:rsidRPr="00B96E8D">
        <w:rPr>
          <w:rFonts w:ascii="Cambria" w:hAnsi="Cambria"/>
          <w:sz w:val="24"/>
        </w:rPr>
        <w:t xml:space="preserve"> 1, 2, 4, 6, 8, 12, and 24 h</w:t>
      </w:r>
      <w:r w:rsidR="006D0239" w:rsidRPr="00B96E8D">
        <w:rPr>
          <w:rFonts w:ascii="Cambria" w:hAnsi="Cambria"/>
          <w:sz w:val="24"/>
        </w:rPr>
        <w:t>,</w:t>
      </w:r>
      <w:r w:rsidR="00A90E59" w:rsidRPr="00B96E8D">
        <w:rPr>
          <w:rFonts w:ascii="Cambria" w:hAnsi="Cambria"/>
          <w:sz w:val="24"/>
        </w:rPr>
        <w:t xml:space="preserve"> and c</w:t>
      </w:r>
      <w:r w:rsidR="00A90E59" w:rsidRPr="00B96E8D">
        <w:rPr>
          <w:rFonts w:ascii="Cambria" w:hAnsi="Cambria"/>
          <w:bCs/>
          <w:sz w:val="24"/>
        </w:rPr>
        <w:t xml:space="preserve">ells were </w:t>
      </w:r>
      <w:r w:rsidR="00A90E59" w:rsidRPr="00B96E8D">
        <w:rPr>
          <w:rFonts w:ascii="Cambria" w:hAnsi="Cambria"/>
          <w:sz w:val="24"/>
        </w:rPr>
        <w:t xml:space="preserve">stained with LC3, p62, DAPI and LC3, LAMP2, DAPI. </w:t>
      </w:r>
      <w:r w:rsidR="00F2754D" w:rsidRPr="00B96E8D">
        <w:rPr>
          <w:rFonts w:ascii="Cambria" w:hAnsi="Cambria"/>
          <w:sz w:val="24"/>
        </w:rPr>
        <w:t xml:space="preserve">(C) </w:t>
      </w:r>
      <w:r w:rsidR="006D0239" w:rsidRPr="00B96E8D">
        <w:rPr>
          <w:rFonts w:ascii="Cambria" w:hAnsi="Cambria"/>
          <w:sz w:val="24"/>
        </w:rPr>
        <w:t xml:space="preserve">To </w:t>
      </w:r>
      <w:r w:rsidR="00A90E59" w:rsidRPr="00B96E8D">
        <w:rPr>
          <w:rFonts w:ascii="Cambria" w:hAnsi="Cambria"/>
          <w:sz w:val="24"/>
        </w:rPr>
        <w:t>detect autophagy flux</w:t>
      </w:r>
      <w:r w:rsidR="006D0239" w:rsidRPr="00B96E8D">
        <w:rPr>
          <w:rFonts w:ascii="Cambria" w:hAnsi="Cambria"/>
          <w:sz w:val="24"/>
        </w:rPr>
        <w:t xml:space="preserve">, </w:t>
      </w:r>
      <w:r w:rsidR="00A90E59" w:rsidRPr="00B96E8D">
        <w:rPr>
          <w:rFonts w:ascii="Cambria" w:hAnsi="Cambria"/>
          <w:sz w:val="24"/>
        </w:rPr>
        <w:t xml:space="preserve"> </w:t>
      </w:r>
      <w:r w:rsidR="006D0239" w:rsidRPr="00B96E8D">
        <w:rPr>
          <w:rFonts w:ascii="Cambria" w:hAnsi="Cambria"/>
          <w:sz w:val="24"/>
        </w:rPr>
        <w:t xml:space="preserve">bafilomycin A1 </w:t>
      </w:r>
      <w:r w:rsidR="00A90E59" w:rsidRPr="00B96E8D">
        <w:rPr>
          <w:rFonts w:ascii="Cambria" w:hAnsi="Cambria"/>
          <w:sz w:val="24"/>
        </w:rPr>
        <w:t>was used for 1 h (100</w:t>
      </w:r>
      <w:r w:rsidR="006D0239" w:rsidRPr="00B96E8D">
        <w:rPr>
          <w:rFonts w:ascii="Cambria" w:hAnsi="Cambria"/>
          <w:sz w:val="24"/>
        </w:rPr>
        <w:t xml:space="preserve"> </w:t>
      </w:r>
      <w:r w:rsidR="00A90E59" w:rsidRPr="00B96E8D">
        <w:rPr>
          <w:rFonts w:ascii="Cambria" w:hAnsi="Cambria"/>
          <w:sz w:val="24"/>
        </w:rPr>
        <w:t xml:space="preserve">nM) on cells cultivated </w:t>
      </w:r>
      <w:r w:rsidR="006D0239" w:rsidRPr="00B96E8D">
        <w:rPr>
          <w:rFonts w:ascii="Cambria" w:hAnsi="Cambria"/>
          <w:sz w:val="24"/>
        </w:rPr>
        <w:t xml:space="preserve">for </w:t>
      </w:r>
      <w:r w:rsidR="00A90E59" w:rsidRPr="00B96E8D">
        <w:rPr>
          <w:rFonts w:ascii="Cambria" w:hAnsi="Cambria"/>
          <w:sz w:val="24"/>
        </w:rPr>
        <w:t xml:space="preserve">23 h in </w:t>
      </w:r>
      <w:r w:rsidR="006D0239" w:rsidRPr="00B96E8D">
        <w:rPr>
          <w:rFonts w:ascii="Cambria" w:hAnsi="Cambria"/>
          <w:sz w:val="24"/>
        </w:rPr>
        <w:t xml:space="preserve">full </w:t>
      </w:r>
      <w:r w:rsidR="00A90E59" w:rsidRPr="00B96E8D">
        <w:rPr>
          <w:rFonts w:ascii="Cambria" w:hAnsi="Cambria"/>
          <w:sz w:val="24"/>
        </w:rPr>
        <w:t>medium (ctrl), in medium withour serum (starvation)</w:t>
      </w:r>
      <w:r w:rsidR="006D0239" w:rsidRPr="00B96E8D">
        <w:rPr>
          <w:rFonts w:ascii="Cambria" w:hAnsi="Cambria"/>
          <w:sz w:val="24"/>
        </w:rPr>
        <w:t>,</w:t>
      </w:r>
      <w:r w:rsidR="00A90E59" w:rsidRPr="00B96E8D">
        <w:rPr>
          <w:rFonts w:ascii="Cambria" w:hAnsi="Cambria"/>
          <w:sz w:val="24"/>
        </w:rPr>
        <w:t xml:space="preserve"> and with compound </w:t>
      </w:r>
      <w:r w:rsidR="00A90E59" w:rsidRPr="00B96E8D">
        <w:rPr>
          <w:rFonts w:ascii="Cambria" w:hAnsi="Cambria"/>
          <w:b/>
          <w:bCs/>
          <w:sz w:val="24"/>
        </w:rPr>
        <w:t>5</w:t>
      </w:r>
      <w:r w:rsidR="00A90E59" w:rsidRPr="00B96E8D">
        <w:rPr>
          <w:rFonts w:ascii="Cambria" w:hAnsi="Cambria"/>
          <w:sz w:val="24"/>
        </w:rPr>
        <w:t>. C</w:t>
      </w:r>
      <w:r w:rsidR="00A90E59" w:rsidRPr="00B96E8D">
        <w:rPr>
          <w:rFonts w:ascii="Cambria" w:hAnsi="Cambria"/>
          <w:bCs/>
          <w:sz w:val="24"/>
        </w:rPr>
        <w:t xml:space="preserve">ells were </w:t>
      </w:r>
      <w:r w:rsidR="00A90E59" w:rsidRPr="00B96E8D">
        <w:rPr>
          <w:rFonts w:ascii="Cambria" w:hAnsi="Cambria"/>
          <w:sz w:val="24"/>
        </w:rPr>
        <w:t>stained with LC3, p62, DAPI</w:t>
      </w:r>
      <w:r w:rsidR="006D0239" w:rsidRPr="00B96E8D">
        <w:rPr>
          <w:rFonts w:ascii="Cambria" w:hAnsi="Cambria"/>
          <w:sz w:val="24"/>
        </w:rPr>
        <w:t>,</w:t>
      </w:r>
      <w:r w:rsidR="00A90E59" w:rsidRPr="00B96E8D">
        <w:rPr>
          <w:rFonts w:ascii="Cambria" w:hAnsi="Cambria"/>
          <w:sz w:val="24"/>
        </w:rPr>
        <w:t xml:space="preserve"> and LC3, LAMP2, </w:t>
      </w:r>
      <w:r w:rsidR="006D0239" w:rsidRPr="00B96E8D">
        <w:rPr>
          <w:rFonts w:ascii="Cambria" w:hAnsi="Cambria"/>
          <w:sz w:val="24"/>
        </w:rPr>
        <w:t xml:space="preserve">and </w:t>
      </w:r>
      <w:r w:rsidR="00A90E59" w:rsidRPr="00B96E8D">
        <w:rPr>
          <w:rFonts w:ascii="Cambria" w:hAnsi="Cambria"/>
          <w:sz w:val="24"/>
        </w:rPr>
        <w:t xml:space="preserve">DAPI. 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Representative 100 </w:t>
      </w:r>
      <w:r w:rsidR="006D0239" w:rsidRPr="00B96E8D">
        <w:rPr>
          <w:rFonts w:ascii="Cambria" w:hAnsi="Cambria"/>
          <w:sz w:val="24"/>
          <w:szCs w:val="24"/>
          <w:lang w:val="en-GB"/>
        </w:rPr>
        <w:t>×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 100 </w:t>
      </w:r>
      <w:r w:rsidR="00A07344" w:rsidRPr="00B96E8D">
        <w:rPr>
          <w:rFonts w:ascii="Symbol" w:hAnsi="Symbol"/>
          <w:sz w:val="24"/>
          <w:szCs w:val="24"/>
          <w:lang w:val="en-GB"/>
        </w:rPr>
        <w:t></w:t>
      </w:r>
      <w:r w:rsidR="00A07344" w:rsidRPr="00B96E8D">
        <w:rPr>
          <w:rFonts w:ascii="Cambria" w:hAnsi="Cambria"/>
          <w:sz w:val="24"/>
          <w:szCs w:val="24"/>
          <w:lang w:val="en-GB"/>
        </w:rPr>
        <w:t>m regions f</w:t>
      </w:r>
      <w:r w:rsidR="006D0239" w:rsidRPr="00B96E8D">
        <w:rPr>
          <w:rFonts w:ascii="Cambria" w:hAnsi="Cambria"/>
          <w:sz w:val="24"/>
          <w:szCs w:val="24"/>
          <w:lang w:val="en-GB"/>
        </w:rPr>
        <w:t xml:space="preserve">rom captured 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images are </w:t>
      </w:r>
      <w:r w:rsidR="006D0239" w:rsidRPr="00B96E8D">
        <w:rPr>
          <w:rFonts w:ascii="Cambria" w:hAnsi="Cambria"/>
          <w:sz w:val="24"/>
          <w:szCs w:val="24"/>
          <w:lang w:val="en-GB"/>
        </w:rPr>
        <w:t>shown</w:t>
      </w:r>
      <w:r w:rsidR="00A07344" w:rsidRPr="00B96E8D">
        <w:rPr>
          <w:rFonts w:ascii="Cambria" w:hAnsi="Cambria"/>
          <w:sz w:val="24"/>
          <w:szCs w:val="24"/>
          <w:lang w:val="en-GB"/>
        </w:rPr>
        <w:t>.</w:t>
      </w:r>
      <w:r w:rsidR="00A07344" w:rsidRPr="00B96E8D">
        <w:rPr>
          <w:rFonts w:ascii="Cambria" w:hAnsi="Cambria"/>
          <w:sz w:val="24"/>
        </w:rPr>
        <w:t xml:space="preserve"> (</w:t>
      </w:r>
      <w:r w:rsidR="00F2754D" w:rsidRPr="00B96E8D">
        <w:rPr>
          <w:rFonts w:ascii="Cambria" w:hAnsi="Cambria"/>
          <w:sz w:val="24"/>
        </w:rPr>
        <w:t>D</w:t>
      </w:r>
      <w:r w:rsidR="00A07344" w:rsidRPr="00B96E8D">
        <w:rPr>
          <w:rFonts w:ascii="Cambria" w:hAnsi="Cambria"/>
          <w:sz w:val="24"/>
        </w:rPr>
        <w:t xml:space="preserve">) </w:t>
      </w:r>
      <w:r w:rsidR="006D0239" w:rsidRPr="00B96E8D">
        <w:rPr>
          <w:rFonts w:ascii="Cambria" w:hAnsi="Cambria"/>
          <w:sz w:val="24"/>
        </w:rPr>
        <w:t xml:space="preserve">p62 mRNA level determined by real-time reverse transcription-polymerase chain reaction in RPE-1 cells exposed to </w:t>
      </w:r>
      <w:r w:rsidR="00A90E59" w:rsidRPr="00B96E8D">
        <w:rPr>
          <w:rFonts w:ascii="Cambria" w:hAnsi="Cambria"/>
          <w:sz w:val="24"/>
        </w:rPr>
        <w:t xml:space="preserve">compound </w:t>
      </w:r>
      <w:r w:rsidR="00A90E59" w:rsidRPr="00B96E8D">
        <w:rPr>
          <w:rFonts w:ascii="Cambria" w:hAnsi="Cambria"/>
          <w:b/>
          <w:bCs/>
          <w:sz w:val="24"/>
        </w:rPr>
        <w:t>5</w:t>
      </w:r>
      <w:r w:rsidR="00A90E59" w:rsidRPr="00B96E8D">
        <w:rPr>
          <w:rFonts w:ascii="Cambria" w:hAnsi="Cambria"/>
          <w:sz w:val="24"/>
        </w:rPr>
        <w:t xml:space="preserve"> </w:t>
      </w:r>
      <w:r w:rsidR="00A07344" w:rsidRPr="00B96E8D">
        <w:rPr>
          <w:rFonts w:ascii="Cambria" w:hAnsi="Cambria"/>
          <w:bCs/>
          <w:sz w:val="24"/>
        </w:rPr>
        <w:t xml:space="preserve">(100 µM) </w:t>
      </w:r>
      <w:r w:rsidR="006D0239" w:rsidRPr="00B96E8D">
        <w:rPr>
          <w:rFonts w:ascii="Cambria" w:hAnsi="Cambria"/>
          <w:bCs/>
          <w:sz w:val="24"/>
        </w:rPr>
        <w:t xml:space="preserve">for </w:t>
      </w:r>
      <w:r w:rsidR="00A07344" w:rsidRPr="00B96E8D">
        <w:rPr>
          <w:rFonts w:ascii="Cambria" w:hAnsi="Cambria"/>
          <w:bCs/>
          <w:sz w:val="24"/>
        </w:rPr>
        <w:t>24 h</w:t>
      </w:r>
      <w:r w:rsidR="006D0239" w:rsidRPr="00B96E8D">
        <w:rPr>
          <w:rFonts w:ascii="Cambria" w:hAnsi="Cambria"/>
          <w:bCs/>
          <w:sz w:val="24"/>
        </w:rPr>
        <w:t xml:space="preserve">. </w:t>
      </w:r>
    </w:p>
    <w:p w14:paraId="5C7323B9" w14:textId="435C8256" w:rsidR="00063A52" w:rsidRPr="00B96E8D" w:rsidRDefault="00063A52">
      <w:pPr>
        <w:spacing w:after="0" w:line="240" w:lineRule="auto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sz w:val="24"/>
          <w:szCs w:val="24"/>
          <w:lang w:val="en-GB"/>
        </w:rPr>
        <w:br w:type="page"/>
      </w:r>
    </w:p>
    <w:p w14:paraId="1A339823" w14:textId="77E9EE66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5925CCED" wp14:editId="694785EE">
            <wp:extent cx="5760720" cy="4816475"/>
            <wp:effectExtent l="0" t="0" r="0" b="3175"/>
            <wp:docPr id="14808740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D1F1D" w14:textId="655ADDA7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</w:t>
      </w:r>
      <w:r w:rsidR="00063A52" w:rsidRPr="00B96E8D">
        <w:rPr>
          <w:rFonts w:ascii="Cambria" w:hAnsi="Cambria"/>
          <w:b/>
          <w:sz w:val="24"/>
          <w:szCs w:val="24"/>
          <w:lang w:val="en-GB"/>
        </w:rPr>
        <w:t>4A</w:t>
      </w:r>
    </w:p>
    <w:p w14:paraId="63EF94B1" w14:textId="77777777" w:rsidR="003F7675" w:rsidRPr="00B96E8D" w:rsidRDefault="003F7675" w:rsidP="00ED221D">
      <w:pPr>
        <w:spacing w:line="360" w:lineRule="auto"/>
        <w:jc w:val="center"/>
        <w:rPr>
          <w:rFonts w:ascii="Cambria" w:hAnsi="Cambria"/>
          <w:sz w:val="24"/>
          <w:szCs w:val="24"/>
          <w:lang w:val="en-GB"/>
        </w:rPr>
      </w:pPr>
    </w:p>
    <w:p w14:paraId="6C8EE51F" w14:textId="75C0C69B" w:rsidR="003F7675" w:rsidRPr="00B96E8D" w:rsidRDefault="003F7675" w:rsidP="00063A52">
      <w:pPr>
        <w:spacing w:line="360" w:lineRule="auto"/>
        <w:rPr>
          <w:rFonts w:ascii="Cambria" w:hAnsi="Cambria"/>
          <w:sz w:val="24"/>
          <w:szCs w:val="24"/>
        </w:rPr>
      </w:pPr>
    </w:p>
    <w:p w14:paraId="3F6F0D05" w14:textId="04F78679" w:rsidR="00F3210C" w:rsidRPr="00B96E8D" w:rsidRDefault="00F3210C" w:rsidP="00F3210C">
      <w:pPr>
        <w:pStyle w:val="Normlnweb"/>
      </w:pPr>
      <w:r w:rsidRPr="00B96E8D">
        <w:rPr>
          <w:noProof/>
        </w:rPr>
        <w:lastRenderedPageBreak/>
        <w:drawing>
          <wp:inline distT="0" distB="0" distL="0" distR="0" wp14:anchorId="3E50DE5B" wp14:editId="2FDB23C2">
            <wp:extent cx="5760720" cy="4874895"/>
            <wp:effectExtent l="0" t="0" r="0" b="1905"/>
            <wp:docPr id="20861263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8354B" w14:textId="439D74D9" w:rsidR="003F7675" w:rsidRPr="00B96E8D" w:rsidRDefault="003F7675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</w:t>
      </w:r>
      <w:r w:rsidR="00063A52" w:rsidRPr="00B96E8D">
        <w:rPr>
          <w:rFonts w:ascii="Cambria" w:hAnsi="Cambria"/>
          <w:b/>
          <w:sz w:val="24"/>
          <w:szCs w:val="24"/>
          <w:lang w:val="en-GB"/>
        </w:rPr>
        <w:t>4B</w:t>
      </w:r>
    </w:p>
    <w:p w14:paraId="072FDCCB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7CC40D9C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44F2CF20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630D5AF7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7A8A9876" w14:textId="5F82796F" w:rsidR="00F3210C" w:rsidRPr="00B96E8D" w:rsidRDefault="00F3210C" w:rsidP="00F3210C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B96E8D">
        <w:rPr>
          <w:rFonts w:ascii="Cambria" w:hAnsi="Cambria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657953A4" wp14:editId="6E76D2D0">
            <wp:extent cx="5760720" cy="4826000"/>
            <wp:effectExtent l="0" t="0" r="0" b="0"/>
            <wp:docPr id="173066351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94088" w14:textId="404F087A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S4C.</w:t>
      </w:r>
    </w:p>
    <w:p w14:paraId="610513DA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61059ED7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600B71C0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5102D180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0066E287" w14:textId="0EE077A1" w:rsidR="00B61D17" w:rsidRPr="00B96E8D" w:rsidRDefault="00B61D17" w:rsidP="00B61D17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B96E8D">
        <w:rPr>
          <w:rFonts w:ascii="Cambria" w:hAnsi="Cambria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44FB8695" wp14:editId="04781C40">
            <wp:extent cx="5760720" cy="4836160"/>
            <wp:effectExtent l="0" t="0" r="0" b="2540"/>
            <wp:docPr id="2135543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5DE2" w14:textId="447A7DD2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S4D.</w:t>
      </w:r>
    </w:p>
    <w:p w14:paraId="3C67BB94" w14:textId="77777777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31AD66E1" w14:textId="77777777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00A8693D" w14:textId="77777777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61F9FCA9" w14:textId="77777777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25A9C54E" w14:textId="77777777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037381B6" w14:textId="1E743E86" w:rsidR="001F15B2" w:rsidRPr="00B96E8D" w:rsidRDefault="001F15B2" w:rsidP="001F15B2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B96E8D">
        <w:rPr>
          <w:rFonts w:ascii="Cambria" w:hAnsi="Cambria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0B8EE1A7" wp14:editId="1EC59F12">
            <wp:extent cx="5760720" cy="2004060"/>
            <wp:effectExtent l="0" t="0" r="0" b="0"/>
            <wp:docPr id="1105007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49EC0" w14:textId="5EECB572" w:rsidR="00A07344" w:rsidRPr="00B96E8D" w:rsidRDefault="00A07344" w:rsidP="00A07344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S4E.</w:t>
      </w:r>
    </w:p>
    <w:p w14:paraId="591B5B9E" w14:textId="77777777" w:rsidR="00A07344" w:rsidRPr="00B96E8D" w:rsidRDefault="00A07344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</w:p>
    <w:p w14:paraId="7629D72C" w14:textId="4FF77483" w:rsidR="00063A52" w:rsidRPr="00B96E8D" w:rsidRDefault="00063A52" w:rsidP="00063A52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B96E8D">
        <w:rPr>
          <w:rFonts w:ascii="Cambria" w:hAnsi="Cambria"/>
          <w:b/>
          <w:noProof/>
          <w:sz w:val="24"/>
          <w:szCs w:val="24"/>
          <w:lang w:eastAsia="cs-CZ"/>
        </w:rPr>
        <w:drawing>
          <wp:inline distT="0" distB="0" distL="0" distR="0" wp14:anchorId="7AB7BF11" wp14:editId="4A237E72">
            <wp:extent cx="5156200" cy="5228950"/>
            <wp:effectExtent l="0" t="0" r="6350" b="0"/>
            <wp:docPr id="94880346" name="Picture 6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0346" name="Picture 6" descr="A close-up of a microsco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92" cy="526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BED2" w14:textId="3D866148" w:rsidR="00063A52" w:rsidRPr="00B96E8D" w:rsidRDefault="00063A52" w:rsidP="00ED221D">
      <w:pPr>
        <w:spacing w:line="360" w:lineRule="auto"/>
        <w:jc w:val="center"/>
        <w:rPr>
          <w:rFonts w:ascii="Cambria" w:hAnsi="Cambria"/>
          <w:b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t>Figure S4</w:t>
      </w:r>
      <w:r w:rsidR="00A07344" w:rsidRPr="00B96E8D">
        <w:rPr>
          <w:rFonts w:ascii="Cambria" w:hAnsi="Cambria"/>
          <w:b/>
          <w:sz w:val="24"/>
          <w:szCs w:val="24"/>
          <w:lang w:val="en-GB"/>
        </w:rPr>
        <w:t>F</w:t>
      </w:r>
      <w:r w:rsidRPr="00B96E8D">
        <w:rPr>
          <w:rFonts w:ascii="Cambria" w:hAnsi="Cambria"/>
          <w:b/>
          <w:sz w:val="24"/>
          <w:szCs w:val="24"/>
          <w:lang w:val="en-GB"/>
        </w:rPr>
        <w:t>.</w:t>
      </w:r>
    </w:p>
    <w:p w14:paraId="5A641A9E" w14:textId="16315291" w:rsidR="003F7675" w:rsidRPr="00B96E8D" w:rsidRDefault="003F7675" w:rsidP="00ED221D">
      <w:pPr>
        <w:spacing w:line="360" w:lineRule="auto"/>
        <w:jc w:val="both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  <w:lang w:val="en-GB"/>
        </w:rPr>
        <w:lastRenderedPageBreak/>
        <w:t>Figure S</w:t>
      </w:r>
      <w:r w:rsidR="00063A52" w:rsidRPr="00B96E8D">
        <w:rPr>
          <w:rFonts w:ascii="Cambria" w:hAnsi="Cambria"/>
          <w:b/>
          <w:sz w:val="24"/>
          <w:szCs w:val="24"/>
          <w:lang w:val="en-GB"/>
        </w:rPr>
        <w:t>4</w:t>
      </w:r>
      <w:r w:rsidRPr="00B96E8D">
        <w:rPr>
          <w:rFonts w:ascii="Cambria" w:hAnsi="Cambria"/>
          <w:sz w:val="24"/>
          <w:szCs w:val="24"/>
          <w:lang w:val="en-GB"/>
        </w:rPr>
        <w:t xml:space="preserve">. Cytotoxic effect 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in senescent IR-RPE-1 cells </w:t>
      </w:r>
      <w:r w:rsidRPr="00B96E8D">
        <w:rPr>
          <w:rFonts w:ascii="Cambria" w:hAnsi="Cambria"/>
          <w:sz w:val="24"/>
          <w:szCs w:val="24"/>
          <w:lang w:val="en-GB"/>
        </w:rPr>
        <w:t xml:space="preserve">induced by compounds </w:t>
      </w:r>
      <w:r w:rsidRPr="00B96E8D">
        <w:rPr>
          <w:rFonts w:ascii="Cambria" w:hAnsi="Cambria"/>
          <w:b/>
          <w:sz w:val="24"/>
          <w:szCs w:val="24"/>
          <w:lang w:val="en-GB"/>
        </w:rPr>
        <w:t>5</w:t>
      </w:r>
      <w:r w:rsidR="00C00F7B" w:rsidRPr="00B96E8D">
        <w:rPr>
          <w:rFonts w:ascii="Cambria" w:hAnsi="Cambria"/>
          <w:b/>
          <w:sz w:val="24"/>
          <w:szCs w:val="24"/>
          <w:lang w:val="en-GB"/>
        </w:rPr>
        <w:t xml:space="preserve"> </w:t>
      </w:r>
      <w:r w:rsidR="00C00F7B" w:rsidRPr="00B96E8D">
        <w:rPr>
          <w:rFonts w:ascii="Cambria" w:hAnsi="Cambria"/>
          <w:sz w:val="24"/>
          <w:szCs w:val="24"/>
          <w:lang w:val="en-GB"/>
        </w:rPr>
        <w:t xml:space="preserve">(A) and compound </w:t>
      </w:r>
      <w:r w:rsidR="00C00F7B" w:rsidRPr="00B96E8D">
        <w:rPr>
          <w:rFonts w:ascii="Cambria" w:hAnsi="Cambria"/>
          <w:b/>
          <w:sz w:val="24"/>
          <w:szCs w:val="24"/>
          <w:lang w:val="en-GB"/>
        </w:rPr>
        <w:t>7</w:t>
      </w:r>
      <w:r w:rsidR="00C00F7B" w:rsidRPr="00B96E8D">
        <w:rPr>
          <w:rFonts w:ascii="Cambria" w:hAnsi="Cambria"/>
          <w:sz w:val="24"/>
          <w:szCs w:val="24"/>
          <w:lang w:val="en-GB"/>
        </w:rPr>
        <w:t xml:space="preserve"> (B) 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and in senescent DTX-BJ cells induced by compounds </w:t>
      </w:r>
      <w:r w:rsidR="00A07344" w:rsidRPr="00B96E8D">
        <w:rPr>
          <w:rFonts w:ascii="Cambria" w:hAnsi="Cambria"/>
          <w:b/>
          <w:sz w:val="24"/>
          <w:szCs w:val="24"/>
          <w:lang w:val="en-GB"/>
        </w:rPr>
        <w:t xml:space="preserve">5 </w:t>
      </w:r>
      <w:r w:rsidR="00A07344" w:rsidRPr="00B96E8D">
        <w:rPr>
          <w:rFonts w:ascii="Cambria" w:hAnsi="Cambria"/>
          <w:sz w:val="24"/>
          <w:szCs w:val="24"/>
          <w:lang w:val="en-GB"/>
        </w:rPr>
        <w:t>(</w:t>
      </w:r>
      <w:r w:rsidR="00620F0E" w:rsidRPr="00B96E8D">
        <w:rPr>
          <w:rFonts w:ascii="Cambria" w:hAnsi="Cambria"/>
          <w:sz w:val="24"/>
          <w:szCs w:val="24"/>
          <w:lang w:val="en-GB"/>
        </w:rPr>
        <w:t>C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) and compound </w:t>
      </w:r>
      <w:r w:rsidR="00A07344" w:rsidRPr="00B96E8D">
        <w:rPr>
          <w:rFonts w:ascii="Cambria" w:hAnsi="Cambria"/>
          <w:b/>
          <w:sz w:val="24"/>
          <w:szCs w:val="24"/>
          <w:lang w:val="en-GB"/>
        </w:rPr>
        <w:t>7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 (</w:t>
      </w:r>
      <w:r w:rsidR="00620F0E" w:rsidRPr="00B96E8D">
        <w:rPr>
          <w:rFonts w:ascii="Cambria" w:hAnsi="Cambria"/>
          <w:sz w:val="24"/>
          <w:szCs w:val="24"/>
          <w:lang w:val="en-GB"/>
        </w:rPr>
        <w:t>D</w:t>
      </w:r>
      <w:r w:rsidR="00A07344" w:rsidRPr="00B96E8D">
        <w:rPr>
          <w:rFonts w:ascii="Cambria" w:hAnsi="Cambria"/>
          <w:sz w:val="24"/>
          <w:szCs w:val="24"/>
          <w:lang w:val="en-GB"/>
        </w:rPr>
        <w:t xml:space="preserve">) </w:t>
      </w:r>
      <w:r w:rsidRPr="00B96E8D">
        <w:rPr>
          <w:rFonts w:ascii="Cambria" w:hAnsi="Cambria"/>
          <w:sz w:val="24"/>
          <w:szCs w:val="24"/>
          <w:lang w:val="en-GB"/>
        </w:rPr>
        <w:t xml:space="preserve">in the concentration range of </w:t>
      </w:r>
      <w:r w:rsidR="00063A52" w:rsidRPr="00B96E8D">
        <w:rPr>
          <w:rFonts w:ascii="Cambria" w:hAnsi="Cambria"/>
          <w:sz w:val="24"/>
          <w:szCs w:val="24"/>
          <w:lang w:val="en-GB"/>
        </w:rPr>
        <w:t>1</w:t>
      </w:r>
      <w:r w:rsidRPr="00B96E8D">
        <w:rPr>
          <w:rFonts w:ascii="Cambria" w:hAnsi="Cambria"/>
          <w:sz w:val="24"/>
          <w:szCs w:val="24"/>
          <w:lang w:val="en-GB"/>
        </w:rPr>
        <w:t xml:space="preserve">0 – 100 </w:t>
      </w:r>
      <w:r w:rsidRPr="00B96E8D">
        <w:rPr>
          <w:rFonts w:ascii="Cambria" w:hAnsi="Cambria"/>
          <w:i/>
          <w:sz w:val="24"/>
          <w:szCs w:val="24"/>
          <w:lang w:val="en-GB"/>
        </w:rPr>
        <w:t>μ</w:t>
      </w:r>
      <w:r w:rsidRPr="00B96E8D">
        <w:rPr>
          <w:rFonts w:ascii="Cambria" w:hAnsi="Cambria"/>
          <w:sz w:val="24"/>
          <w:szCs w:val="24"/>
          <w:lang w:val="en-GB"/>
        </w:rPr>
        <w:t>M</w:t>
      </w:r>
      <w:r w:rsidR="004E7E51" w:rsidRPr="00B96E8D">
        <w:rPr>
          <w:rFonts w:ascii="Cambria" w:hAnsi="Cambria"/>
          <w:sz w:val="24"/>
          <w:szCs w:val="24"/>
          <w:lang w:val="en-GB"/>
        </w:rPr>
        <w:t>,</w:t>
      </w:r>
      <w:r w:rsidRPr="00B96E8D">
        <w:rPr>
          <w:rFonts w:ascii="Cambria" w:hAnsi="Cambria"/>
          <w:sz w:val="24"/>
          <w:szCs w:val="24"/>
          <w:lang w:val="en-GB"/>
        </w:rPr>
        <w:t xml:space="preserve"> demonstrated by time-lapse microscopy (0 – 72 h) using the Incucyte SX1 platform. </w:t>
      </w:r>
      <w:r w:rsidR="00620F0E" w:rsidRPr="00B96E8D">
        <w:rPr>
          <w:rFonts w:ascii="Cambria" w:hAnsi="Cambria"/>
          <w:sz w:val="24"/>
          <w:szCs w:val="24"/>
          <w:lang w:val="en-GB"/>
        </w:rPr>
        <w:t xml:space="preserve">(E) The graphs plot changes in cell confluence and cell death. Average cell confluence and annexin V staining positive area normalized to cell confluence with standard error from four images are shown. </w:t>
      </w:r>
      <w:r w:rsidR="004E7E51" w:rsidRPr="00B96E8D">
        <w:rPr>
          <w:rFonts w:ascii="Cambria" w:hAnsi="Cambria"/>
          <w:sz w:val="24"/>
          <w:szCs w:val="24"/>
          <w:lang w:val="en-GB"/>
        </w:rPr>
        <w:t>R</w:t>
      </w:r>
      <w:r w:rsidRPr="00B96E8D">
        <w:rPr>
          <w:rFonts w:ascii="Cambria" w:hAnsi="Cambria"/>
          <w:sz w:val="24"/>
          <w:szCs w:val="24"/>
          <w:lang w:val="en-GB"/>
        </w:rPr>
        <w:t>epresentative</w:t>
      </w:r>
      <w:r w:rsidR="002234BB" w:rsidRPr="00B96E8D">
        <w:rPr>
          <w:rFonts w:ascii="Cambria" w:hAnsi="Cambria"/>
          <w:sz w:val="24"/>
          <w:szCs w:val="24"/>
          <w:lang w:val="en-GB"/>
        </w:rPr>
        <w:t xml:space="preserve"> 400 x 400 </w:t>
      </w:r>
      <w:r w:rsidR="002234BB" w:rsidRPr="00B96E8D">
        <w:rPr>
          <w:rFonts w:ascii="Symbol" w:hAnsi="Symbol"/>
          <w:sz w:val="24"/>
          <w:szCs w:val="24"/>
          <w:lang w:val="en-GB"/>
        </w:rPr>
        <w:t></w:t>
      </w:r>
      <w:r w:rsidR="002234BB" w:rsidRPr="00B96E8D">
        <w:rPr>
          <w:rFonts w:ascii="Cambria" w:hAnsi="Cambria"/>
          <w:sz w:val="24"/>
          <w:szCs w:val="24"/>
          <w:lang w:val="en-GB"/>
        </w:rPr>
        <w:t>m</w:t>
      </w:r>
      <w:r w:rsidRPr="00B96E8D">
        <w:rPr>
          <w:rFonts w:ascii="Cambria" w:hAnsi="Cambria"/>
          <w:sz w:val="24"/>
          <w:szCs w:val="24"/>
          <w:lang w:val="en-GB"/>
        </w:rPr>
        <w:t xml:space="preserve"> </w:t>
      </w:r>
      <w:r w:rsidR="002234BB" w:rsidRPr="00B96E8D">
        <w:rPr>
          <w:rFonts w:ascii="Cambria" w:hAnsi="Cambria"/>
          <w:sz w:val="24"/>
          <w:szCs w:val="24"/>
          <w:lang w:val="en-GB"/>
        </w:rPr>
        <w:t xml:space="preserve">regions of </w:t>
      </w:r>
      <w:r w:rsidRPr="00B96E8D">
        <w:rPr>
          <w:rFonts w:ascii="Cambria" w:hAnsi="Cambria"/>
          <w:sz w:val="24"/>
          <w:szCs w:val="24"/>
          <w:lang w:val="en-GB"/>
        </w:rPr>
        <w:t xml:space="preserve">images captured at 0, 12, 24, 36, 48, 60, and 72 h are presented. The red colour represents annexin V staining of apoptotic cells. </w:t>
      </w:r>
      <w:r w:rsidR="0036305A" w:rsidRPr="00B96E8D">
        <w:rPr>
          <w:rFonts w:ascii="Cambria" w:hAnsi="Cambria"/>
          <w:sz w:val="24"/>
          <w:szCs w:val="24"/>
          <w:lang w:val="en-GB"/>
        </w:rPr>
        <w:t>(</w:t>
      </w:r>
      <w:r w:rsidR="00A07344" w:rsidRPr="00B96E8D">
        <w:rPr>
          <w:rFonts w:ascii="Cambria" w:hAnsi="Cambria"/>
          <w:sz w:val="24"/>
          <w:szCs w:val="24"/>
          <w:lang w:val="en-GB"/>
        </w:rPr>
        <w:t>F</w:t>
      </w:r>
      <w:r w:rsidR="0036305A" w:rsidRPr="00B96E8D">
        <w:rPr>
          <w:rFonts w:ascii="Cambria" w:hAnsi="Cambria"/>
          <w:sz w:val="24"/>
          <w:szCs w:val="24"/>
          <w:lang w:val="en-GB"/>
        </w:rPr>
        <w:t xml:space="preserve">) Confirmation of cellular senescence </w:t>
      </w:r>
      <w:r w:rsidR="004E7E51" w:rsidRPr="00B96E8D">
        <w:rPr>
          <w:rFonts w:ascii="Cambria" w:hAnsi="Cambria"/>
          <w:sz w:val="24"/>
          <w:szCs w:val="24"/>
          <w:lang w:val="en-GB"/>
        </w:rPr>
        <w:t xml:space="preserve">for the experiment shown in Figure 11 using the </w:t>
      </w:r>
      <w:r w:rsidR="0036305A" w:rsidRPr="00B96E8D">
        <w:rPr>
          <w:rFonts w:ascii="Cambria" w:hAnsi="Cambria"/>
          <w:sz w:val="24"/>
          <w:szCs w:val="24"/>
        </w:rPr>
        <w:t>detection of senescence-associated beta-galactosidase activity.</w:t>
      </w:r>
      <w:r w:rsidR="004E7E51" w:rsidRPr="00B96E8D">
        <w:rPr>
          <w:rFonts w:ascii="Cambria" w:hAnsi="Cambria"/>
          <w:sz w:val="24"/>
          <w:szCs w:val="24"/>
        </w:rPr>
        <w:t xml:space="preserve"> </w:t>
      </w:r>
    </w:p>
    <w:p w14:paraId="5645CDCB" w14:textId="3BFCBA6E" w:rsidR="00063A52" w:rsidRPr="00B96E8D" w:rsidRDefault="00063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E8D">
        <w:br w:type="page"/>
      </w:r>
    </w:p>
    <w:p w14:paraId="65FAC652" w14:textId="025C46AA" w:rsidR="003F7675" w:rsidRPr="00B96E8D" w:rsidRDefault="0022193C" w:rsidP="00ED221D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en-GB"/>
        </w:rPr>
      </w:pPr>
      <w:r w:rsidRPr="00B96E8D">
        <w:rPr>
          <w:rFonts w:ascii="Cambria" w:hAnsi="Cambria"/>
          <w:b/>
          <w:sz w:val="24"/>
          <w:szCs w:val="24"/>
        </w:rPr>
        <w:lastRenderedPageBreak/>
        <w:t xml:space="preserve">Supplementary </w:t>
      </w:r>
      <w:r w:rsidR="003F7675" w:rsidRPr="00B96E8D">
        <w:rPr>
          <w:rFonts w:ascii="Cambria" w:hAnsi="Cambria"/>
          <w:b/>
          <w:sz w:val="24"/>
          <w:szCs w:val="24"/>
        </w:rPr>
        <w:t xml:space="preserve">Table 1. </w:t>
      </w:r>
      <w:r w:rsidR="003F7675" w:rsidRPr="00B96E8D">
        <w:rPr>
          <w:rFonts w:ascii="Cambria" w:hAnsi="Cambria"/>
          <w:sz w:val="24"/>
          <w:szCs w:val="24"/>
          <w:lang w:val="en-GB"/>
        </w:rPr>
        <w:t>The selection of dose levels for acute toxicity study of compounds</w:t>
      </w:r>
      <w:r w:rsidR="003F7675" w:rsidRPr="00B96E8D">
        <w:rPr>
          <w:rFonts w:ascii="Cambria" w:hAnsi="Cambria"/>
          <w:sz w:val="24"/>
          <w:szCs w:val="24"/>
          <w:shd w:val="clear" w:color="auto" w:fill="FFFFFF"/>
          <w:lang w:val="en-GB"/>
        </w:rPr>
        <w:t xml:space="preserve"> </w:t>
      </w:r>
      <w:r w:rsidR="003F7675" w:rsidRPr="00B96E8D">
        <w:rPr>
          <w:rFonts w:ascii="Cambria" w:hAnsi="Cambria"/>
          <w:b/>
          <w:bCs/>
          <w:sz w:val="24"/>
          <w:szCs w:val="24"/>
          <w:shd w:val="clear" w:color="auto" w:fill="FFFFFF"/>
          <w:lang w:val="en-GB"/>
        </w:rPr>
        <w:t>5</w:t>
      </w:r>
      <w:r w:rsidR="003F7675" w:rsidRPr="00B96E8D">
        <w:rPr>
          <w:rFonts w:ascii="Cambria" w:hAnsi="Cambria"/>
          <w:sz w:val="24"/>
          <w:szCs w:val="24"/>
          <w:shd w:val="clear" w:color="auto" w:fill="FFFFFF"/>
          <w:lang w:val="en-GB"/>
        </w:rPr>
        <w:t xml:space="preserve"> and </w:t>
      </w:r>
      <w:r w:rsidR="003F7675" w:rsidRPr="00B96E8D">
        <w:rPr>
          <w:rFonts w:ascii="Cambria" w:hAnsi="Cambria"/>
          <w:b/>
          <w:bCs/>
          <w:sz w:val="24"/>
          <w:szCs w:val="24"/>
          <w:shd w:val="clear" w:color="auto" w:fill="FFFFFF"/>
          <w:lang w:val="en-GB"/>
        </w:rPr>
        <w:t>7</w:t>
      </w:r>
      <w:r w:rsidR="003F7675" w:rsidRPr="00B96E8D">
        <w:rPr>
          <w:rFonts w:ascii="Cambria" w:hAnsi="Cambria"/>
          <w:sz w:val="24"/>
          <w:szCs w:val="24"/>
          <w:shd w:val="clear" w:color="auto" w:fill="FFFFFF"/>
          <w:lang w:val="en-GB"/>
        </w:rPr>
        <w:t xml:space="preserve"> </w:t>
      </w:r>
      <w:r w:rsidR="003F7675" w:rsidRPr="00B96E8D">
        <w:rPr>
          <w:rFonts w:ascii="Cambria" w:hAnsi="Cambria"/>
          <w:sz w:val="24"/>
          <w:szCs w:val="24"/>
          <w:lang w:val="en-GB"/>
        </w:rPr>
        <w:t>in mice.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79"/>
        <w:gridCol w:w="4185"/>
      </w:tblGrid>
      <w:tr w:rsidR="003F7675" w:rsidRPr="00B96E8D" w14:paraId="3B94CCE9" w14:textId="77777777" w:rsidTr="002932B9">
        <w:tc>
          <w:tcPr>
            <w:tcW w:w="4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09714A0" w14:textId="5F132E2F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 xml:space="preserve">Tested compound (mg/kg </w:t>
            </w:r>
            <w:r w:rsidRPr="00B96E8D">
              <w:rPr>
                <w:rFonts w:ascii="Cambria" w:hAnsi="Cambria"/>
                <w:i/>
                <w:sz w:val="24"/>
                <w:szCs w:val="24"/>
                <w:lang w:val="en-GB"/>
              </w:rPr>
              <w:t>i.</w:t>
            </w:r>
            <w:r w:rsidR="00AE1EFC" w:rsidRPr="00B96E8D">
              <w:rPr>
                <w:rFonts w:ascii="Cambria" w:hAnsi="Cambria"/>
                <w:i/>
                <w:sz w:val="24"/>
                <w:szCs w:val="24"/>
                <w:lang w:val="en-GB"/>
              </w:rPr>
              <w:t>p</w:t>
            </w:r>
            <w:r w:rsidRPr="00B96E8D">
              <w:rPr>
                <w:rFonts w:ascii="Cambria" w:hAnsi="Cambria"/>
                <w:i/>
                <w:sz w:val="24"/>
                <w:szCs w:val="24"/>
                <w:lang w:val="en-GB"/>
              </w:rPr>
              <w:t>.</w:t>
            </w: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)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EFF19FD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Mice (male/female)</w:t>
            </w:r>
          </w:p>
        </w:tc>
      </w:tr>
      <w:tr w:rsidR="003F7675" w:rsidRPr="00B96E8D" w14:paraId="6691F750" w14:textId="77777777" w:rsidTr="002932B9">
        <w:tc>
          <w:tcPr>
            <w:tcW w:w="4779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85E3DB" w14:textId="77777777" w:rsidR="003F7675" w:rsidRPr="00B96E8D" w:rsidRDefault="003F7675" w:rsidP="00ED221D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</w:tcBorders>
            <w:vAlign w:val="center"/>
          </w:tcPr>
          <w:p w14:paraId="698320E6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250.0</w:t>
            </w:r>
          </w:p>
        </w:tc>
      </w:tr>
      <w:tr w:rsidR="003F7675" w:rsidRPr="00B96E8D" w14:paraId="12699A98" w14:textId="77777777" w:rsidTr="002932B9">
        <w:tc>
          <w:tcPr>
            <w:tcW w:w="4779" w:type="dxa"/>
            <w:vMerge/>
            <w:shd w:val="clear" w:color="auto" w:fill="F2F2F2"/>
            <w:vAlign w:val="center"/>
          </w:tcPr>
          <w:p w14:paraId="08C99726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4185" w:type="dxa"/>
            <w:vAlign w:val="center"/>
          </w:tcPr>
          <w:p w14:paraId="38B8538A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500.0</w:t>
            </w:r>
          </w:p>
        </w:tc>
      </w:tr>
      <w:tr w:rsidR="003F7675" w:rsidRPr="00B96E8D" w14:paraId="2515F763" w14:textId="77777777" w:rsidTr="002932B9">
        <w:tc>
          <w:tcPr>
            <w:tcW w:w="4779" w:type="dxa"/>
            <w:vMerge/>
            <w:shd w:val="clear" w:color="auto" w:fill="F2F2F2"/>
            <w:vAlign w:val="center"/>
          </w:tcPr>
          <w:p w14:paraId="785C7B4D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4185" w:type="dxa"/>
            <w:vAlign w:val="center"/>
          </w:tcPr>
          <w:p w14:paraId="0EF3411F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750.0</w:t>
            </w:r>
          </w:p>
        </w:tc>
      </w:tr>
      <w:tr w:rsidR="003F7675" w:rsidRPr="00B96E8D" w14:paraId="66EC94C0" w14:textId="77777777" w:rsidTr="002932B9">
        <w:tc>
          <w:tcPr>
            <w:tcW w:w="4779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6C0627C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4185" w:type="dxa"/>
            <w:tcBorders>
              <w:bottom w:val="single" w:sz="4" w:space="0" w:color="auto"/>
            </w:tcBorders>
            <w:vAlign w:val="center"/>
          </w:tcPr>
          <w:p w14:paraId="2D8F20DD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1000.0</w:t>
            </w:r>
          </w:p>
        </w:tc>
      </w:tr>
      <w:tr w:rsidR="003F7675" w:rsidRPr="00B96E8D" w14:paraId="7D9B1B19" w14:textId="77777777" w:rsidTr="002932B9">
        <w:tc>
          <w:tcPr>
            <w:tcW w:w="4779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137B1E" w14:textId="77777777" w:rsidR="003F7675" w:rsidRPr="00B96E8D" w:rsidRDefault="003F7675" w:rsidP="00ED221D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torkinib (</w:t>
            </w:r>
            <w:r w:rsidRPr="00B96E8D">
              <w:rPr>
                <w:rFonts w:ascii="Cambria" w:hAnsi="Cambria"/>
                <w:b/>
                <w:bCs/>
                <w:sz w:val="24"/>
                <w:szCs w:val="24"/>
                <w:lang w:val="en-GB"/>
              </w:rPr>
              <w:t>7</w:t>
            </w: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)</w:t>
            </w:r>
          </w:p>
        </w:tc>
        <w:tc>
          <w:tcPr>
            <w:tcW w:w="4185" w:type="dxa"/>
            <w:tcBorders>
              <w:top w:val="single" w:sz="4" w:space="0" w:color="auto"/>
            </w:tcBorders>
            <w:vAlign w:val="center"/>
          </w:tcPr>
          <w:p w14:paraId="0F6700EC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500.0</w:t>
            </w:r>
          </w:p>
        </w:tc>
      </w:tr>
      <w:tr w:rsidR="003F7675" w:rsidRPr="00B96E8D" w14:paraId="5A87DC29" w14:textId="77777777" w:rsidTr="002932B9">
        <w:tc>
          <w:tcPr>
            <w:tcW w:w="4779" w:type="dxa"/>
            <w:vMerge/>
            <w:shd w:val="clear" w:color="auto" w:fill="F2F2F2"/>
            <w:vAlign w:val="center"/>
          </w:tcPr>
          <w:p w14:paraId="426B8538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4185" w:type="dxa"/>
            <w:vAlign w:val="center"/>
          </w:tcPr>
          <w:p w14:paraId="31E287FE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750.0</w:t>
            </w:r>
          </w:p>
        </w:tc>
      </w:tr>
      <w:tr w:rsidR="003F7675" w:rsidRPr="00B96E8D" w14:paraId="6AF659A5" w14:textId="77777777" w:rsidTr="002932B9">
        <w:tc>
          <w:tcPr>
            <w:tcW w:w="4779" w:type="dxa"/>
            <w:vMerge/>
            <w:shd w:val="clear" w:color="auto" w:fill="F2F2F2"/>
            <w:vAlign w:val="center"/>
          </w:tcPr>
          <w:p w14:paraId="2915F646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4185" w:type="dxa"/>
            <w:vAlign w:val="center"/>
          </w:tcPr>
          <w:p w14:paraId="4A95AC0D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1000.0</w:t>
            </w:r>
          </w:p>
        </w:tc>
      </w:tr>
      <w:tr w:rsidR="003F7675" w:rsidRPr="002932B9" w14:paraId="545A5462" w14:textId="77777777" w:rsidTr="002932B9">
        <w:tc>
          <w:tcPr>
            <w:tcW w:w="4779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7D9F080" w14:textId="77777777" w:rsidR="003F7675" w:rsidRPr="00B96E8D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4185" w:type="dxa"/>
            <w:tcBorders>
              <w:bottom w:val="single" w:sz="4" w:space="0" w:color="auto"/>
            </w:tcBorders>
            <w:vAlign w:val="center"/>
          </w:tcPr>
          <w:p w14:paraId="4EEC2528" w14:textId="77777777" w:rsidR="003F7675" w:rsidRPr="002932B9" w:rsidRDefault="003F7675" w:rsidP="00ED2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en-GB"/>
              </w:rPr>
            </w:pPr>
            <w:r w:rsidRPr="00B96E8D">
              <w:rPr>
                <w:rFonts w:ascii="Cambria" w:hAnsi="Cambria"/>
                <w:sz w:val="24"/>
                <w:szCs w:val="24"/>
                <w:lang w:val="en-GB"/>
              </w:rPr>
              <w:t>1250.0</w:t>
            </w:r>
            <w:bookmarkStart w:id="0" w:name="_GoBack"/>
            <w:bookmarkEnd w:id="0"/>
          </w:p>
        </w:tc>
      </w:tr>
    </w:tbl>
    <w:p w14:paraId="531E1133" w14:textId="77777777" w:rsidR="003F7675" w:rsidRPr="00ED221D" w:rsidRDefault="003F7675" w:rsidP="00063A52">
      <w:pPr>
        <w:spacing w:line="360" w:lineRule="auto"/>
        <w:rPr>
          <w:rFonts w:ascii="Cambria" w:hAnsi="Cambria"/>
          <w:sz w:val="24"/>
          <w:szCs w:val="24"/>
        </w:rPr>
      </w:pPr>
    </w:p>
    <w:sectPr w:rsidR="003F7675" w:rsidRPr="00ED221D" w:rsidSect="00F76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31"/>
    <w:rsid w:val="00004A2D"/>
    <w:rsid w:val="00041D62"/>
    <w:rsid w:val="00063A52"/>
    <w:rsid w:val="000B56B9"/>
    <w:rsid w:val="001701BE"/>
    <w:rsid w:val="001931E4"/>
    <w:rsid w:val="001F15B2"/>
    <w:rsid w:val="0022193C"/>
    <w:rsid w:val="002234BB"/>
    <w:rsid w:val="00235808"/>
    <w:rsid w:val="002932B9"/>
    <w:rsid w:val="002A2B34"/>
    <w:rsid w:val="002C4AD2"/>
    <w:rsid w:val="002E3B91"/>
    <w:rsid w:val="00315934"/>
    <w:rsid w:val="00317E7C"/>
    <w:rsid w:val="0036305A"/>
    <w:rsid w:val="00385698"/>
    <w:rsid w:val="003C5F24"/>
    <w:rsid w:val="003F3680"/>
    <w:rsid w:val="003F7675"/>
    <w:rsid w:val="00442D6E"/>
    <w:rsid w:val="00464CF7"/>
    <w:rsid w:val="004E62F9"/>
    <w:rsid w:val="004E7E51"/>
    <w:rsid w:val="0052531A"/>
    <w:rsid w:val="00601A4B"/>
    <w:rsid w:val="00604B1C"/>
    <w:rsid w:val="00620F0E"/>
    <w:rsid w:val="00633E0F"/>
    <w:rsid w:val="006C6B30"/>
    <w:rsid w:val="006D0239"/>
    <w:rsid w:val="006E470C"/>
    <w:rsid w:val="00717CC2"/>
    <w:rsid w:val="0079226F"/>
    <w:rsid w:val="007E1DE3"/>
    <w:rsid w:val="00815EF4"/>
    <w:rsid w:val="00847AFB"/>
    <w:rsid w:val="0089480D"/>
    <w:rsid w:val="008B10C3"/>
    <w:rsid w:val="008C1D4D"/>
    <w:rsid w:val="008F0617"/>
    <w:rsid w:val="00930E55"/>
    <w:rsid w:val="00957560"/>
    <w:rsid w:val="009B05AD"/>
    <w:rsid w:val="00A07344"/>
    <w:rsid w:val="00A461A6"/>
    <w:rsid w:val="00A502E4"/>
    <w:rsid w:val="00A90E59"/>
    <w:rsid w:val="00AE1EFC"/>
    <w:rsid w:val="00AF23B6"/>
    <w:rsid w:val="00B14586"/>
    <w:rsid w:val="00B61D17"/>
    <w:rsid w:val="00B627F5"/>
    <w:rsid w:val="00B8097F"/>
    <w:rsid w:val="00B91482"/>
    <w:rsid w:val="00B96E8D"/>
    <w:rsid w:val="00BE2C80"/>
    <w:rsid w:val="00C00F7B"/>
    <w:rsid w:val="00C051B5"/>
    <w:rsid w:val="00C24CD8"/>
    <w:rsid w:val="00C84C79"/>
    <w:rsid w:val="00CF2875"/>
    <w:rsid w:val="00D05B31"/>
    <w:rsid w:val="00D93275"/>
    <w:rsid w:val="00E66713"/>
    <w:rsid w:val="00ED0226"/>
    <w:rsid w:val="00ED221D"/>
    <w:rsid w:val="00F214B3"/>
    <w:rsid w:val="00F2754D"/>
    <w:rsid w:val="00F3210C"/>
    <w:rsid w:val="00F66041"/>
    <w:rsid w:val="00F76C1B"/>
    <w:rsid w:val="00F82EE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4:docId w14:val="0043135F"/>
  <w15:docId w15:val="{9D6387EE-6CB6-45D2-8238-981A9AB7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B31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05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MDPI16affiliation">
    <w:name w:val="MDPI_1.6_affiliation"/>
    <w:basedOn w:val="Normln"/>
    <w:uiPriority w:val="99"/>
    <w:rsid w:val="00D05B31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val="en-US" w:eastAsia="de-DE"/>
    </w:rPr>
  </w:style>
  <w:style w:type="character" w:styleId="Odkaznakoment">
    <w:name w:val="annotation reference"/>
    <w:basedOn w:val="Standardnpsmoodstavce"/>
    <w:uiPriority w:val="99"/>
    <w:rsid w:val="00847AF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47A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47AFB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47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47AFB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47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7AF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8097F"/>
    <w:rPr>
      <w:lang w:eastAsia="en-US"/>
    </w:rPr>
  </w:style>
  <w:style w:type="character" w:styleId="Hypertextovodkaz">
    <w:name w:val="Hyperlink"/>
    <w:basedOn w:val="Standardnpsmoodstavce"/>
    <w:uiPriority w:val="99"/>
    <w:unhideWhenUsed/>
    <w:rsid w:val="007E1DE3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E1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847</Words>
  <Characters>5001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Information</vt:lpstr>
      <vt:lpstr>Supporting Information</vt:lpstr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</dc:title>
  <dc:subject/>
  <dc:creator>Nepovimova</dc:creator>
  <cp:keywords/>
  <dc:description/>
  <cp:lastModifiedBy>Nepovimova</cp:lastModifiedBy>
  <cp:revision>2</cp:revision>
  <dcterms:created xsi:type="dcterms:W3CDTF">2026-02-24T19:57:00Z</dcterms:created>
  <dcterms:modified xsi:type="dcterms:W3CDTF">2026-02-24T19:57:00Z</dcterms:modified>
</cp:coreProperties>
</file>