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07A0" w14:textId="2C0EAD1F" w:rsidR="005C3086" w:rsidRPr="00D714AD" w:rsidRDefault="005C3086" w:rsidP="005C3086">
      <w:pPr>
        <w:spacing w:line="480" w:lineRule="auto"/>
        <w:rPr>
          <w:rFonts w:ascii="Times New Roman" w:hAnsi="Times New Roman" w:cs="Times New Roman"/>
          <w:b/>
          <w:bCs/>
        </w:rPr>
      </w:pPr>
      <w:r w:rsidRPr="00DC4681">
        <w:rPr>
          <w:rFonts w:ascii="Times New Roman" w:hAnsi="Times New Roman" w:cs="Times New Roman"/>
          <w:b/>
          <w:bCs/>
        </w:rPr>
        <w:t>Supplementary Information</w:t>
      </w:r>
      <w:r w:rsidR="0010471F">
        <w:rPr>
          <w:rFonts w:ascii="Times New Roman" w:hAnsi="Times New Roman" w:cs="Times New Roman"/>
          <w:b/>
          <w:bCs/>
        </w:rPr>
        <w:t xml:space="preserve"> </w:t>
      </w:r>
      <w:r w:rsidR="0010471F" w:rsidRPr="0010471F">
        <w:rPr>
          <w:rFonts w:ascii="Times New Roman" w:hAnsi="Times New Roman" w:cs="Times New Roman"/>
          <w:b/>
          <w:bCs/>
        </w:rPr>
        <w:t>figure legends</w:t>
      </w:r>
      <w:r w:rsidR="0010471F">
        <w:rPr>
          <w:rFonts w:ascii="Times New Roman" w:hAnsi="Times New Roman" w:cs="Times New Roman"/>
          <w:b/>
          <w:bCs/>
        </w:rPr>
        <w:t>:</w:t>
      </w:r>
    </w:p>
    <w:p w14:paraId="6BCDDE03" w14:textId="572AE1A9" w:rsidR="00B34CB2" w:rsidRDefault="00B34CB2" w:rsidP="00C92ED7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1</w:t>
      </w:r>
      <w:r w:rsidRPr="0049006A">
        <w:rPr>
          <w:rFonts w:ascii="Times New Roman" w:hAnsi="Times New Roman" w:cs="Times New Roman"/>
          <w:b/>
          <w:bCs/>
        </w:rPr>
        <w:t>:</w:t>
      </w:r>
      <w:r w:rsidRPr="004A25F3">
        <w:rPr>
          <w:rFonts w:ascii="Times New Roman" w:hAnsi="Times New Roman" w:cs="Times New Roman"/>
        </w:rPr>
        <w:t xml:space="preserve"> </w:t>
      </w:r>
      <w:r w:rsidRPr="00A1633E">
        <w:rPr>
          <w:rFonts w:ascii="Times New Roman" w:hAnsi="Times New Roman" w:cs="Times New Roman"/>
          <w:i/>
          <w:iCs/>
        </w:rPr>
        <w:t>PFKFB4</w:t>
      </w:r>
      <w:r w:rsidRPr="00214EAF">
        <w:rPr>
          <w:rFonts w:ascii="Times New Roman" w:hAnsi="Times New Roman" w:cs="Times New Roman"/>
        </w:rPr>
        <w:t xml:space="preserve"> gene mutation landscape in LIHC. </w:t>
      </w:r>
      <w:r w:rsidR="00610479" w:rsidRPr="00610479">
        <w:rPr>
          <w:rFonts w:ascii="Times New Roman" w:hAnsi="Times New Roman" w:cs="Times New Roman" w:hint="eastAsia"/>
        </w:rPr>
        <w:t>A</w:t>
      </w:r>
      <w:r w:rsidR="00610479">
        <w:rPr>
          <w:rFonts w:ascii="Times New Roman" w:hAnsi="Times New Roman" w:cs="Times New Roman" w:hint="eastAsia"/>
        </w:rPr>
        <w:t xml:space="preserve">. </w:t>
      </w:r>
      <w:r w:rsidR="00610479" w:rsidRPr="00610479">
        <w:rPr>
          <w:rFonts w:ascii="Times New Roman" w:hAnsi="Times New Roman" w:cs="Times New Roman" w:hint="eastAsia"/>
        </w:rPr>
        <w:t xml:space="preserve">Overview of </w:t>
      </w:r>
      <w:r w:rsidR="00610479" w:rsidRPr="00A1633E">
        <w:rPr>
          <w:rFonts w:ascii="Times New Roman" w:hAnsi="Times New Roman" w:cs="Times New Roman" w:hint="eastAsia"/>
          <w:i/>
          <w:iCs/>
        </w:rPr>
        <w:t>PFKFB4</w:t>
      </w:r>
      <w:r w:rsidR="00610479" w:rsidRPr="00610479">
        <w:rPr>
          <w:rFonts w:ascii="Times New Roman" w:hAnsi="Times New Roman" w:cs="Times New Roman" w:hint="eastAsia"/>
        </w:rPr>
        <w:t xml:space="preserve"> genetic alterations in liver hepatocellular carcinoma.</w:t>
      </w:r>
      <w:r w:rsidR="00610479">
        <w:rPr>
          <w:rFonts w:ascii="Times New Roman" w:hAnsi="Times New Roman" w:cs="Times New Roman" w:hint="eastAsia"/>
        </w:rPr>
        <w:t xml:space="preserve"> </w:t>
      </w:r>
      <w:r w:rsidR="00610479" w:rsidRPr="00610479">
        <w:rPr>
          <w:rFonts w:ascii="Times New Roman" w:hAnsi="Times New Roman" w:cs="Times New Roman" w:hint="eastAsia"/>
        </w:rPr>
        <w:t>Different</w:t>
      </w:r>
      <w:r w:rsidR="00610479">
        <w:rPr>
          <w:rFonts w:ascii="Times New Roman" w:hAnsi="Times New Roman" w:cs="Times New Roman" w:hint="eastAsia"/>
        </w:rPr>
        <w:t xml:space="preserve"> </w:t>
      </w:r>
      <w:r w:rsidR="00610479" w:rsidRPr="00610479">
        <w:rPr>
          <w:rFonts w:ascii="Times New Roman" w:hAnsi="Times New Roman" w:cs="Times New Roman" w:hint="eastAsia"/>
        </w:rPr>
        <w:t>alteration types, including missense mutation, amplification, deep deletion, and no alteration, are indicated.</w:t>
      </w:r>
      <w:r w:rsidR="00610479">
        <w:rPr>
          <w:rFonts w:ascii="Times New Roman" w:hAnsi="Times New Roman" w:cs="Times New Roman" w:hint="eastAsia"/>
        </w:rPr>
        <w:t xml:space="preserve"> </w:t>
      </w:r>
      <w:r w:rsidR="00610479" w:rsidRPr="00610479">
        <w:rPr>
          <w:rFonts w:ascii="Times New Roman" w:hAnsi="Times New Roman" w:cs="Times New Roman" w:hint="eastAsia"/>
        </w:rPr>
        <w:t>B</w:t>
      </w:r>
      <w:r w:rsidR="00610479">
        <w:rPr>
          <w:rFonts w:ascii="Times New Roman" w:hAnsi="Times New Roman" w:cs="Times New Roman" w:hint="eastAsia"/>
        </w:rPr>
        <w:t>.</w:t>
      </w:r>
      <w:r w:rsidR="00610479" w:rsidRPr="00610479">
        <w:rPr>
          <w:rFonts w:ascii="Times New Roman" w:hAnsi="Times New Roman" w:cs="Times New Roman" w:hint="eastAsia"/>
        </w:rPr>
        <w:t xml:space="preserve"> Distribution of mutation sites of the </w:t>
      </w:r>
      <w:r w:rsidR="00610479" w:rsidRPr="00A1633E">
        <w:rPr>
          <w:rFonts w:ascii="Times New Roman" w:hAnsi="Times New Roman" w:cs="Times New Roman" w:hint="eastAsia"/>
          <w:i/>
          <w:iCs/>
        </w:rPr>
        <w:t>PFKFB4</w:t>
      </w:r>
      <w:r w:rsidR="00610479" w:rsidRPr="00610479">
        <w:rPr>
          <w:rFonts w:ascii="Times New Roman" w:hAnsi="Times New Roman" w:cs="Times New Roman" w:hint="eastAsia"/>
        </w:rPr>
        <w:t xml:space="preserve"> protein.</w:t>
      </w:r>
      <w:r w:rsidR="00610479">
        <w:rPr>
          <w:rFonts w:ascii="Times New Roman" w:hAnsi="Times New Roman" w:cs="Times New Roman" w:hint="eastAsia"/>
        </w:rPr>
        <w:t xml:space="preserve"> </w:t>
      </w:r>
      <w:r w:rsidR="00610479" w:rsidRPr="00610479">
        <w:rPr>
          <w:rFonts w:ascii="Times New Roman" w:hAnsi="Times New Roman" w:cs="Times New Roman" w:hint="eastAsia"/>
        </w:rPr>
        <w:t>C</w:t>
      </w:r>
      <w:r w:rsidR="00610479">
        <w:rPr>
          <w:rFonts w:ascii="Times New Roman" w:hAnsi="Times New Roman" w:cs="Times New Roman" w:hint="eastAsia"/>
        </w:rPr>
        <w:t>.</w:t>
      </w:r>
      <w:r w:rsidR="00610479" w:rsidRPr="00610479">
        <w:rPr>
          <w:rFonts w:ascii="Times New Roman" w:hAnsi="Times New Roman" w:cs="Times New Roman" w:hint="eastAsia"/>
        </w:rPr>
        <w:t xml:space="preserve"> Frequency and types of </w:t>
      </w:r>
      <w:r w:rsidR="00610479" w:rsidRPr="00A1633E">
        <w:rPr>
          <w:rFonts w:ascii="Times New Roman" w:hAnsi="Times New Roman" w:cs="Times New Roman" w:hint="eastAsia"/>
          <w:i/>
          <w:iCs/>
        </w:rPr>
        <w:t>PFKFB4</w:t>
      </w:r>
      <w:r w:rsidR="00610479" w:rsidRPr="00610479">
        <w:rPr>
          <w:rFonts w:ascii="Times New Roman" w:hAnsi="Times New Roman" w:cs="Times New Roman" w:hint="eastAsia"/>
        </w:rPr>
        <w:t xml:space="preserve"> genetic alterations across multiple cancer types in TCGA. Bar plots display the proportion of mutation, amplification, and deep deletion in each tumor type.</w:t>
      </w:r>
      <w:r w:rsidR="00610479">
        <w:rPr>
          <w:rFonts w:ascii="Times New Roman" w:hAnsi="Times New Roman" w:cs="Times New Roman" w:hint="eastAsia"/>
        </w:rPr>
        <w:t xml:space="preserve"> </w:t>
      </w:r>
      <w:r w:rsidR="00610479" w:rsidRPr="00610479">
        <w:rPr>
          <w:rFonts w:ascii="Times New Roman" w:hAnsi="Times New Roman" w:cs="Times New Roman" w:hint="eastAsia"/>
        </w:rPr>
        <w:t>D</w:t>
      </w:r>
      <w:r w:rsidR="00610479">
        <w:rPr>
          <w:rFonts w:ascii="Times New Roman" w:hAnsi="Times New Roman" w:cs="Times New Roman" w:hint="eastAsia"/>
        </w:rPr>
        <w:t>.</w:t>
      </w:r>
      <w:r w:rsidR="00610479" w:rsidRPr="00610479">
        <w:rPr>
          <w:rFonts w:ascii="Times New Roman" w:hAnsi="Times New Roman" w:cs="Times New Roman" w:hint="eastAsia"/>
        </w:rPr>
        <w:t xml:space="preserve"> Waterfall plots showing the top 20 frequently mutated genes in </w:t>
      </w:r>
      <w:r w:rsidR="00610479" w:rsidRPr="00A1633E">
        <w:rPr>
          <w:rFonts w:ascii="Times New Roman" w:hAnsi="Times New Roman" w:cs="Times New Roman" w:hint="eastAsia"/>
          <w:i/>
          <w:iCs/>
        </w:rPr>
        <w:t xml:space="preserve">PFKFB4 </w:t>
      </w:r>
      <w:r w:rsidR="00610479" w:rsidRPr="00610479">
        <w:rPr>
          <w:rFonts w:ascii="Times New Roman" w:hAnsi="Times New Roman" w:cs="Times New Roman" w:hint="eastAsia"/>
        </w:rPr>
        <w:t xml:space="preserve">high-expression and low-expression groups in LIHC. Patients were stratified into high and low expression groups according to the median expression level of </w:t>
      </w:r>
      <w:r w:rsidR="00610479" w:rsidRPr="00A1633E">
        <w:rPr>
          <w:rFonts w:ascii="Times New Roman" w:hAnsi="Times New Roman" w:cs="Times New Roman" w:hint="eastAsia"/>
          <w:i/>
          <w:iCs/>
        </w:rPr>
        <w:t>PFKFB4</w:t>
      </w:r>
      <w:r w:rsidR="00610479" w:rsidRPr="00610479">
        <w:rPr>
          <w:rFonts w:ascii="Times New Roman" w:hAnsi="Times New Roman" w:cs="Times New Roman" w:hint="eastAsia"/>
        </w:rPr>
        <w:t>. Different colors represent distinct mutation types, including missense mutation, nonsense mutation, splice site, and frameshift mutations.</w:t>
      </w:r>
    </w:p>
    <w:p w14:paraId="20D2E20D" w14:textId="77777777" w:rsidR="00C92ED7" w:rsidRPr="00610479" w:rsidRDefault="00C92ED7" w:rsidP="00C92ED7">
      <w:pPr>
        <w:spacing w:line="360" w:lineRule="auto"/>
        <w:rPr>
          <w:rFonts w:ascii="Times New Roman" w:hAnsi="Times New Roman" w:cs="Times New Roman"/>
        </w:rPr>
      </w:pPr>
    </w:p>
    <w:p w14:paraId="2F62BD58" w14:textId="05372252" w:rsidR="00B34CB2" w:rsidRDefault="00B34CB2" w:rsidP="00C92ED7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S2</w:t>
      </w:r>
      <w:r w:rsidRPr="0049006A">
        <w:rPr>
          <w:rFonts w:ascii="Times New Roman" w:hAnsi="Times New Roman" w:cs="Times New Roman"/>
          <w:b/>
          <w:bCs/>
        </w:rPr>
        <w:t>:</w:t>
      </w:r>
      <w:r w:rsidRPr="00FE6A6F">
        <w:t xml:space="preserve"> </w:t>
      </w:r>
      <w:r w:rsidRPr="00FE6A6F">
        <w:rPr>
          <w:rFonts w:ascii="Times New Roman" w:hAnsi="Times New Roman" w:cs="Times New Roman"/>
        </w:rPr>
        <w:t xml:space="preserve">Analysis of </w:t>
      </w:r>
      <w:r w:rsidRPr="00A1633E">
        <w:rPr>
          <w:rFonts w:ascii="Times New Roman" w:hAnsi="Times New Roman" w:cs="Times New Roman"/>
          <w:i/>
          <w:iCs/>
        </w:rPr>
        <w:t>PFKFB4</w:t>
      </w:r>
      <w:r w:rsidRPr="00FE6A6F">
        <w:rPr>
          <w:rFonts w:ascii="Times New Roman" w:hAnsi="Times New Roman" w:cs="Times New Roman"/>
        </w:rPr>
        <w:t>-associated DNA methylation sites in LIHC.</w:t>
      </w:r>
      <w:r>
        <w:rPr>
          <w:rFonts w:ascii="Times New Roman" w:hAnsi="Times New Roman" w:cs="Times New Roman"/>
        </w:rPr>
        <w:t xml:space="preserve"> </w:t>
      </w:r>
      <w:r w:rsidR="00C92ED7" w:rsidRPr="00C92ED7">
        <w:rPr>
          <w:rFonts w:ascii="Times New Roman" w:hAnsi="Times New Roman" w:cs="Times New Roman" w:hint="eastAsia"/>
        </w:rPr>
        <w:t>A</w:t>
      </w:r>
      <w:r w:rsidR="00C92ED7">
        <w:rPr>
          <w:rFonts w:ascii="Times New Roman" w:hAnsi="Times New Roman" w:cs="Times New Roman" w:hint="eastAsia"/>
        </w:rPr>
        <w:t>.</w:t>
      </w:r>
      <w:r w:rsidR="00C92ED7" w:rsidRPr="00C92ED7">
        <w:rPr>
          <w:rFonts w:ascii="Times New Roman" w:hAnsi="Times New Roman" w:cs="Times New Roman" w:hint="eastAsia"/>
        </w:rPr>
        <w:t xml:space="preserve"> Distribution and correlation analysis of DNA methylation sites in the </w:t>
      </w:r>
      <w:r w:rsidR="00C92ED7" w:rsidRPr="00A1633E">
        <w:rPr>
          <w:rFonts w:ascii="Times New Roman" w:hAnsi="Times New Roman" w:cs="Times New Roman" w:hint="eastAsia"/>
          <w:i/>
          <w:iCs/>
        </w:rPr>
        <w:t xml:space="preserve">PFKFB4 </w:t>
      </w:r>
      <w:r w:rsidR="00C92ED7" w:rsidRPr="00C92ED7">
        <w:rPr>
          <w:rFonts w:ascii="Times New Roman" w:hAnsi="Times New Roman" w:cs="Times New Roman" w:hint="eastAsia"/>
        </w:rPr>
        <w:t xml:space="preserve">gene in liver hepatocellular carcinoma.   The genomic locations of CpG sites within the </w:t>
      </w:r>
      <w:r w:rsidR="00C92ED7" w:rsidRPr="00A1633E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region are shown, including CpG dinucleotides, CpG islands, gene regions, and transcripts.</w:t>
      </w:r>
      <w:r w:rsidR="00C92ED7">
        <w:rPr>
          <w:rFonts w:ascii="Times New Roman" w:hAnsi="Times New Roman" w:cs="Times New Roman" w:hint="eastAsia"/>
        </w:rPr>
        <w:t xml:space="preserve"> </w:t>
      </w:r>
      <w:r w:rsidR="00C92ED7" w:rsidRPr="00C92ED7">
        <w:rPr>
          <w:rFonts w:ascii="Times New Roman" w:hAnsi="Times New Roman" w:cs="Times New Roman" w:hint="eastAsia"/>
        </w:rPr>
        <w:t xml:space="preserve">The association between </w:t>
      </w:r>
      <w:r w:rsidR="00C92ED7" w:rsidRPr="00A1633E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expression levels and methylation levels at individual CpG sites was evaluated using correlation analysis, and the corresponding correlation coefficients (r) and p values are indicated.</w:t>
      </w:r>
      <w:r w:rsidR="00C92ED7">
        <w:rPr>
          <w:rFonts w:ascii="Times New Roman" w:hAnsi="Times New Roman" w:cs="Times New Roman" w:hint="eastAsia"/>
        </w:rPr>
        <w:t xml:space="preserve"> </w:t>
      </w:r>
      <w:r w:rsidR="00C92ED7" w:rsidRPr="00C92ED7">
        <w:rPr>
          <w:rFonts w:ascii="Times New Roman" w:hAnsi="Times New Roman" w:cs="Times New Roman" w:hint="eastAsia"/>
        </w:rPr>
        <w:t>B</w:t>
      </w:r>
      <w:r w:rsidR="00C92ED7">
        <w:rPr>
          <w:rFonts w:ascii="Times New Roman" w:hAnsi="Times New Roman" w:cs="Times New Roman" w:hint="eastAsia"/>
        </w:rPr>
        <w:t>.</w:t>
      </w:r>
      <w:r w:rsidR="00C92ED7" w:rsidRPr="00C92ED7">
        <w:rPr>
          <w:rFonts w:ascii="Times New Roman" w:hAnsi="Times New Roman" w:cs="Times New Roman" w:hint="eastAsia"/>
        </w:rPr>
        <w:t xml:space="preserve"> Radar plots showing the correlation between methylation levels at specific CpG sites and </w:t>
      </w:r>
      <w:r w:rsidR="00C92ED7" w:rsidRPr="00352158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expression in LIHC. Each axis represents an individual CpG site, and the plots display the correlation coefficients and corresponding p values for each site.</w:t>
      </w:r>
    </w:p>
    <w:p w14:paraId="3905A424" w14:textId="77777777" w:rsidR="00C92ED7" w:rsidRPr="00C92ED7" w:rsidRDefault="00C92ED7" w:rsidP="00C92ED7">
      <w:pPr>
        <w:spacing w:line="360" w:lineRule="auto"/>
        <w:rPr>
          <w:rFonts w:ascii="Times New Roman" w:hAnsi="Times New Roman" w:cs="Times New Roman"/>
        </w:rPr>
      </w:pPr>
    </w:p>
    <w:p w14:paraId="69915436" w14:textId="5516AB91" w:rsidR="00B34CB2" w:rsidRDefault="00B34CB2" w:rsidP="00C92ED7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S3</w:t>
      </w:r>
      <w:r w:rsidRPr="0049006A">
        <w:rPr>
          <w:rFonts w:ascii="Times New Roman" w:hAnsi="Times New Roman" w:cs="Times New Roman"/>
          <w:b/>
          <w:bCs/>
        </w:rPr>
        <w:t>:</w:t>
      </w:r>
      <w:r w:rsidRPr="00F16AFF">
        <w:rPr>
          <w:rFonts w:ascii="Times New Roman" w:hAnsi="Times New Roman" w:cs="Times New Roman"/>
        </w:rPr>
        <w:t xml:space="preserve"> </w:t>
      </w:r>
      <w:r w:rsidRPr="00E04825">
        <w:rPr>
          <w:rFonts w:ascii="Times New Roman" w:hAnsi="Times New Roman" w:cs="Times New Roman"/>
        </w:rPr>
        <w:t xml:space="preserve">Analysis of the correlation between </w:t>
      </w:r>
      <w:r w:rsidRPr="00352158">
        <w:rPr>
          <w:rFonts w:ascii="Times New Roman" w:hAnsi="Times New Roman" w:cs="Times New Roman"/>
          <w:i/>
          <w:iCs/>
        </w:rPr>
        <w:t>PFKFB4</w:t>
      </w:r>
      <w:r w:rsidRPr="00E04825">
        <w:rPr>
          <w:rFonts w:ascii="Times New Roman" w:hAnsi="Times New Roman" w:cs="Times New Roman"/>
        </w:rPr>
        <w:t xml:space="preserve"> and macrophages.</w:t>
      </w:r>
      <w:r w:rsidR="00C92ED7" w:rsidRPr="00C92ED7">
        <w:rPr>
          <w:rFonts w:hint="eastAsia"/>
        </w:rPr>
        <w:t xml:space="preserve"> </w:t>
      </w:r>
      <w:r w:rsidR="00C92ED7" w:rsidRPr="00C92ED7">
        <w:rPr>
          <w:rFonts w:ascii="Times New Roman" w:hAnsi="Times New Roman" w:cs="Times New Roman" w:hint="eastAsia"/>
        </w:rPr>
        <w:t>A</w:t>
      </w:r>
      <w:r w:rsidR="00C92ED7">
        <w:rPr>
          <w:rFonts w:ascii="Times New Roman" w:hAnsi="Times New Roman" w:cs="Times New Roman" w:hint="eastAsia"/>
        </w:rPr>
        <w:t>.</w:t>
      </w:r>
      <w:r w:rsidR="00C92ED7" w:rsidRPr="00C92ED7">
        <w:rPr>
          <w:rFonts w:ascii="Times New Roman" w:hAnsi="Times New Roman" w:cs="Times New Roman" w:hint="eastAsia"/>
        </w:rPr>
        <w:t xml:space="preserve"> Analysis of </w:t>
      </w:r>
      <w:r w:rsidR="00C92ED7" w:rsidRPr="00352158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expression and immune cell distribution in liver hepatocellular carcinoma based on GEO single-cell RNA sequencing datasets. The heatmap shows the relative expression levels of </w:t>
      </w:r>
      <w:r w:rsidR="00C92ED7" w:rsidRPr="00352158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across different immune cell types.</w:t>
      </w:r>
      <w:r w:rsidR="00AA3B31">
        <w:rPr>
          <w:rFonts w:ascii="Times New Roman" w:hAnsi="Times New Roman" w:cs="Times New Roman" w:hint="eastAsia"/>
        </w:rPr>
        <w:t xml:space="preserve"> </w:t>
      </w:r>
      <w:r w:rsidR="00C92ED7" w:rsidRPr="00C92ED7">
        <w:rPr>
          <w:rFonts w:ascii="Times New Roman" w:hAnsi="Times New Roman" w:cs="Times New Roman" w:hint="eastAsia"/>
        </w:rPr>
        <w:t xml:space="preserve">t-SNE plots illustrate the distribution of cell populations, with highlighted regions indicating monocytes/macrophages with enriched </w:t>
      </w:r>
      <w:r w:rsidR="00C92ED7" w:rsidRPr="00352158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expression.</w:t>
      </w:r>
      <w:r w:rsidR="00AA3B31">
        <w:rPr>
          <w:rFonts w:ascii="Times New Roman" w:hAnsi="Times New Roman" w:cs="Times New Roman" w:hint="eastAsia"/>
        </w:rPr>
        <w:t xml:space="preserve"> </w:t>
      </w:r>
      <w:r w:rsidR="00C92ED7" w:rsidRPr="00C92ED7">
        <w:rPr>
          <w:rFonts w:ascii="Times New Roman" w:hAnsi="Times New Roman" w:cs="Times New Roman" w:hint="eastAsia"/>
        </w:rPr>
        <w:t>B</w:t>
      </w:r>
      <w:r w:rsidR="00AA3B31">
        <w:rPr>
          <w:rFonts w:ascii="Times New Roman" w:hAnsi="Times New Roman" w:cs="Times New Roman" w:hint="eastAsia"/>
        </w:rPr>
        <w:t>.</w:t>
      </w:r>
      <w:r w:rsidR="00C92ED7" w:rsidRPr="00C92ED7">
        <w:rPr>
          <w:rFonts w:ascii="Times New Roman" w:hAnsi="Times New Roman" w:cs="Times New Roman" w:hint="eastAsia"/>
        </w:rPr>
        <w:t xml:space="preserve"> Correlation analysis between </w:t>
      </w:r>
      <w:r w:rsidR="00C92ED7" w:rsidRPr="00352158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expression and M2 macrophage markers (</w:t>
      </w:r>
      <w:r w:rsidR="00C92ED7" w:rsidRPr="00352158">
        <w:rPr>
          <w:rFonts w:ascii="Times New Roman" w:hAnsi="Times New Roman" w:cs="Times New Roman" w:hint="eastAsia"/>
          <w:i/>
          <w:iCs/>
        </w:rPr>
        <w:t>CD163, IL10, MS4A4A, VEGFA</w:t>
      </w:r>
      <w:r w:rsidR="00C92ED7" w:rsidRPr="00C92ED7">
        <w:rPr>
          <w:rFonts w:ascii="Times New Roman" w:hAnsi="Times New Roman" w:cs="Times New Roman" w:hint="eastAsia"/>
        </w:rPr>
        <w:t xml:space="preserve">, and </w:t>
      </w:r>
      <w:r w:rsidR="00C92ED7" w:rsidRPr="00352158">
        <w:rPr>
          <w:rFonts w:ascii="Times New Roman" w:hAnsi="Times New Roman" w:cs="Times New Roman" w:hint="eastAsia"/>
          <w:i/>
          <w:iCs/>
        </w:rPr>
        <w:t>VSIG4</w:t>
      </w:r>
      <w:r w:rsidR="00C92ED7" w:rsidRPr="00C92ED7">
        <w:rPr>
          <w:rFonts w:ascii="Times New Roman" w:hAnsi="Times New Roman" w:cs="Times New Roman" w:hint="eastAsia"/>
        </w:rPr>
        <w:t xml:space="preserve">) across multiple cancer types and specifically in LIHC. The heatmap </w:t>
      </w:r>
      <w:r w:rsidR="00C92ED7" w:rsidRPr="00C92ED7">
        <w:rPr>
          <w:rFonts w:ascii="Times New Roman" w:hAnsi="Times New Roman" w:cs="Times New Roman" w:hint="eastAsia"/>
        </w:rPr>
        <w:lastRenderedPageBreak/>
        <w:t>shows Spearman correlation coefficients, with crossed squares indicating p &gt; 0.05 and filled squares indicating p</w:t>
      </w:r>
      <w:r w:rsidR="00C92ED7" w:rsidRPr="00C92ED7">
        <w:rPr>
          <w:rFonts w:ascii="Times New Roman" w:hAnsi="Times New Roman" w:cs="Times New Roman" w:hint="eastAsia"/>
        </w:rPr>
        <w:t>≤</w:t>
      </w:r>
      <w:r w:rsidR="00C92ED7" w:rsidRPr="00C92ED7">
        <w:rPr>
          <w:rFonts w:ascii="Times New Roman" w:hAnsi="Times New Roman" w:cs="Times New Roman" w:hint="eastAsia"/>
        </w:rPr>
        <w:t xml:space="preserve">0.05. Scatter plots depict the correlation between </w:t>
      </w:r>
      <w:r w:rsidR="00C92ED7" w:rsidRPr="00352158">
        <w:rPr>
          <w:rFonts w:ascii="Times New Roman" w:hAnsi="Times New Roman" w:cs="Times New Roman" w:hint="eastAsia"/>
          <w:i/>
          <w:iCs/>
        </w:rPr>
        <w:t>PFKFB4</w:t>
      </w:r>
      <w:r w:rsidR="00C92ED7" w:rsidRPr="00C92ED7">
        <w:rPr>
          <w:rFonts w:ascii="Times New Roman" w:hAnsi="Times New Roman" w:cs="Times New Roman" w:hint="eastAsia"/>
        </w:rPr>
        <w:t xml:space="preserve"> expression and individual M2 macrophage markers in LIHC, with each dot representing an individual sample. Correlation coefficients (rho) and corresponding p values are shown in each panel.</w:t>
      </w:r>
    </w:p>
    <w:p w14:paraId="0A16DE34" w14:textId="77777777" w:rsidR="00C92ED7" w:rsidRDefault="00C92ED7" w:rsidP="00C92ED7">
      <w:pPr>
        <w:spacing w:line="360" w:lineRule="auto"/>
        <w:rPr>
          <w:rFonts w:hint="eastAsia"/>
        </w:rPr>
      </w:pPr>
    </w:p>
    <w:p w14:paraId="13697815" w14:textId="0854F5D0" w:rsidR="00284B36" w:rsidRPr="00214EAF" w:rsidRDefault="00B34CB2" w:rsidP="00284B36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S4</w:t>
      </w:r>
      <w:r w:rsidRPr="0049006A">
        <w:rPr>
          <w:rFonts w:ascii="Times New Roman" w:hAnsi="Times New Roman" w:cs="Times New Roman"/>
          <w:b/>
          <w:bCs/>
        </w:rPr>
        <w:t>:</w:t>
      </w:r>
      <w:r w:rsidRPr="00F16AFF">
        <w:rPr>
          <w:rFonts w:ascii="Times New Roman" w:hAnsi="Times New Roman" w:cs="Times New Roman"/>
        </w:rPr>
        <w:t xml:space="preserve"> </w:t>
      </w:r>
      <w:r w:rsidR="00AA3B31" w:rsidRPr="00AA3B31">
        <w:rPr>
          <w:rFonts w:ascii="Times New Roman" w:hAnsi="Times New Roman" w:cs="Times New Roman" w:hint="eastAsia"/>
        </w:rPr>
        <w:t xml:space="preserve">Correlation analysis between </w:t>
      </w:r>
      <w:r w:rsidR="00AA3B31" w:rsidRPr="00352158">
        <w:rPr>
          <w:rFonts w:ascii="Times New Roman" w:hAnsi="Times New Roman" w:cs="Times New Roman" w:hint="eastAsia"/>
          <w:i/>
          <w:iCs/>
        </w:rPr>
        <w:t>PFKFB4</w:t>
      </w:r>
      <w:r w:rsidR="00AA3B31" w:rsidRPr="00AA3B31">
        <w:rPr>
          <w:rFonts w:ascii="Times New Roman" w:hAnsi="Times New Roman" w:cs="Times New Roman" w:hint="eastAsia"/>
        </w:rPr>
        <w:t xml:space="preserve"> expression and immune checkpoint-related genes across multiple cancer types. The heatmap displays the Spearman correlation coefficients between </w:t>
      </w:r>
      <w:r w:rsidR="00352158" w:rsidRPr="00352158">
        <w:rPr>
          <w:rFonts w:ascii="Times New Roman" w:hAnsi="Times New Roman" w:cs="Times New Roman" w:hint="eastAsia"/>
          <w:i/>
          <w:iCs/>
        </w:rPr>
        <w:t>PFKFB4</w:t>
      </w:r>
      <w:r w:rsidR="00AA3B31" w:rsidRPr="00AA3B31">
        <w:rPr>
          <w:rFonts w:ascii="Times New Roman" w:hAnsi="Times New Roman" w:cs="Times New Roman" w:hint="eastAsia"/>
        </w:rPr>
        <w:t xml:space="preserve"> and immune checkpoint genes.</w:t>
      </w:r>
    </w:p>
    <w:p w14:paraId="6B47F103" w14:textId="77777777" w:rsidR="00B34CB2" w:rsidRPr="00F16AFF" w:rsidRDefault="00B34CB2" w:rsidP="00B34CB2">
      <w:pPr>
        <w:rPr>
          <w:rFonts w:hint="eastAsia"/>
        </w:rPr>
      </w:pPr>
    </w:p>
    <w:p w14:paraId="41F5FF18" w14:textId="08B81DC9" w:rsidR="00B34CB2" w:rsidRDefault="00B34CB2" w:rsidP="008A4C5D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S5</w:t>
      </w:r>
      <w:r w:rsidRPr="0049006A">
        <w:rPr>
          <w:rFonts w:ascii="Times New Roman" w:hAnsi="Times New Roman" w:cs="Times New Roman"/>
          <w:b/>
          <w:bCs/>
        </w:rPr>
        <w:t>:</w:t>
      </w:r>
      <w:r w:rsidRPr="007D79D4">
        <w:t xml:space="preserve"> </w:t>
      </w:r>
      <w:r w:rsidRPr="007D79D4">
        <w:rPr>
          <w:rFonts w:ascii="Times New Roman" w:hAnsi="Times New Roman" w:cs="Times New Roman"/>
        </w:rPr>
        <w:t xml:space="preserve">Analysis of </w:t>
      </w:r>
      <w:r w:rsidRPr="00946207">
        <w:rPr>
          <w:rFonts w:ascii="Times New Roman" w:hAnsi="Times New Roman" w:cs="Times New Roman"/>
          <w:i/>
          <w:iCs/>
        </w:rPr>
        <w:t>PFKFB4</w:t>
      </w:r>
      <w:r w:rsidRPr="007D79D4">
        <w:rPr>
          <w:rFonts w:ascii="Times New Roman" w:hAnsi="Times New Roman" w:cs="Times New Roman"/>
        </w:rPr>
        <w:t xml:space="preserve"> expression and clinical relevance</w:t>
      </w:r>
      <w:r>
        <w:rPr>
          <w:rFonts w:ascii="Times New Roman" w:hAnsi="Times New Roman" w:cs="Times New Roman"/>
        </w:rPr>
        <w:t xml:space="preserve">. </w:t>
      </w:r>
      <w:r w:rsidR="008A4C5D" w:rsidRPr="008A4C5D">
        <w:rPr>
          <w:rFonts w:ascii="Times New Roman" w:hAnsi="Times New Roman" w:cs="Times New Roman" w:hint="eastAsia"/>
        </w:rPr>
        <w:t>A</w:t>
      </w:r>
      <w:r w:rsidR="008A4C5D">
        <w:rPr>
          <w:rFonts w:ascii="Times New Roman" w:hAnsi="Times New Roman" w:cs="Times New Roman" w:hint="eastAsia"/>
        </w:rPr>
        <w:t>.</w:t>
      </w:r>
      <w:r w:rsidR="008A4C5D" w:rsidRPr="008A4C5D">
        <w:rPr>
          <w:rFonts w:ascii="Times New Roman" w:hAnsi="Times New Roman" w:cs="Times New Roman" w:hint="eastAsia"/>
        </w:rPr>
        <w:t xml:space="preserve"> Receiver operating characteristic (ROC) curve analysis of</w:t>
      </w:r>
      <w:r w:rsidR="008A4C5D" w:rsidRPr="00946207">
        <w:rPr>
          <w:rFonts w:ascii="Times New Roman" w:hAnsi="Times New Roman" w:cs="Times New Roman" w:hint="eastAsia"/>
          <w:i/>
          <w:iCs/>
        </w:rPr>
        <w:t xml:space="preserve"> PFKFB4</w:t>
      </w:r>
      <w:r w:rsidR="008A4C5D" w:rsidRPr="008A4C5D">
        <w:rPr>
          <w:rFonts w:ascii="Times New Roman" w:hAnsi="Times New Roman" w:cs="Times New Roman" w:hint="eastAsia"/>
        </w:rPr>
        <w:t xml:space="preserve"> expression. The area under the curve (AUC) are shown. Time-dependent ROC curves were used to evaluate the predictive accuracy of </w:t>
      </w:r>
      <w:r w:rsidR="008A4C5D" w:rsidRPr="00946207">
        <w:rPr>
          <w:rFonts w:ascii="Times New Roman" w:hAnsi="Times New Roman" w:cs="Times New Roman" w:hint="eastAsia"/>
          <w:i/>
          <w:iCs/>
        </w:rPr>
        <w:t>PFKFB4</w:t>
      </w:r>
      <w:r w:rsidR="008A4C5D" w:rsidRPr="008A4C5D">
        <w:rPr>
          <w:rFonts w:ascii="Times New Roman" w:hAnsi="Times New Roman" w:cs="Times New Roman" w:hint="eastAsia"/>
        </w:rPr>
        <w:t xml:space="preserve"> for 1-, 3-, and 5-year overall survival in LIHC patients.</w:t>
      </w:r>
      <w:r w:rsidR="008A4C5D">
        <w:rPr>
          <w:rFonts w:ascii="Times New Roman" w:hAnsi="Times New Roman" w:cs="Times New Roman" w:hint="eastAsia"/>
        </w:rPr>
        <w:t xml:space="preserve"> </w:t>
      </w:r>
      <w:r w:rsidR="008A4C5D" w:rsidRPr="008A4C5D">
        <w:rPr>
          <w:rFonts w:ascii="Times New Roman" w:hAnsi="Times New Roman" w:cs="Times New Roman" w:hint="eastAsia"/>
        </w:rPr>
        <w:t>B</w:t>
      </w:r>
      <w:r w:rsidR="008A4C5D">
        <w:rPr>
          <w:rFonts w:ascii="Times New Roman" w:hAnsi="Times New Roman" w:cs="Times New Roman" w:hint="eastAsia"/>
        </w:rPr>
        <w:t>.</w:t>
      </w:r>
      <w:r w:rsidR="008A4C5D" w:rsidRPr="008A4C5D">
        <w:rPr>
          <w:rFonts w:ascii="Times New Roman" w:hAnsi="Times New Roman" w:cs="Times New Roman" w:hint="eastAsia"/>
        </w:rPr>
        <w:t xml:space="preserve"> Nomogram for predicting overall survival probability of LIHC patients based on </w:t>
      </w:r>
      <w:r w:rsidR="008A4C5D" w:rsidRPr="00946207">
        <w:rPr>
          <w:rFonts w:ascii="Times New Roman" w:hAnsi="Times New Roman" w:cs="Times New Roman" w:hint="eastAsia"/>
          <w:i/>
          <w:iCs/>
        </w:rPr>
        <w:t>PFKFB4</w:t>
      </w:r>
      <w:r w:rsidR="008A4C5D" w:rsidRPr="008A4C5D">
        <w:rPr>
          <w:rFonts w:ascii="Times New Roman" w:hAnsi="Times New Roman" w:cs="Times New Roman" w:hint="eastAsia"/>
        </w:rPr>
        <w:t xml:space="preserve"> expression and clinicopathological parameters, including pathologic T stage, N stage, M stage, and tumor status. The total points correspond to predicted probabilities of 1-, 3-, and 5-year survival.</w:t>
      </w:r>
    </w:p>
    <w:p w14:paraId="25121403" w14:textId="77777777" w:rsidR="002644A6" w:rsidRDefault="002644A6" w:rsidP="00B34CB2">
      <w:pPr>
        <w:spacing w:line="360" w:lineRule="auto"/>
        <w:rPr>
          <w:rFonts w:ascii="Times New Roman" w:hAnsi="Times New Roman" w:cs="Times New Roman"/>
        </w:rPr>
      </w:pPr>
    </w:p>
    <w:p w14:paraId="4D19A7DE" w14:textId="2EE9C5FE" w:rsidR="002644A6" w:rsidRDefault="002644A6" w:rsidP="008A4C5D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S6</w:t>
      </w:r>
      <w:r w:rsidRPr="0049006A">
        <w:rPr>
          <w:rFonts w:ascii="Times New Roman" w:hAnsi="Times New Roman" w:cs="Times New Roman"/>
          <w:b/>
          <w:bCs/>
        </w:rPr>
        <w:t>:</w:t>
      </w:r>
      <w:r w:rsidRPr="002644A6">
        <w:rPr>
          <w:rFonts w:ascii="Times New Roman" w:hAnsi="Times New Roman" w:cs="Times New Roman"/>
          <w:color w:val="000000" w:themeColor="text1"/>
          <w:kern w:val="24"/>
          <w:sz w:val="36"/>
          <w:szCs w:val="36"/>
        </w:rPr>
        <w:t xml:space="preserve"> </w:t>
      </w:r>
      <w:r w:rsidR="008A4C5D" w:rsidRPr="008A4C5D">
        <w:rPr>
          <w:rFonts w:ascii="Times New Roman" w:hAnsi="Times New Roman" w:cs="Times New Roman" w:hint="eastAsia"/>
        </w:rPr>
        <w:t xml:space="preserve">Knockdown efficiency of </w:t>
      </w:r>
      <w:r w:rsidR="008A4C5D" w:rsidRPr="00946207">
        <w:rPr>
          <w:rFonts w:ascii="Times New Roman" w:hAnsi="Times New Roman" w:cs="Times New Roman" w:hint="eastAsia"/>
          <w:i/>
          <w:iCs/>
        </w:rPr>
        <w:t xml:space="preserve">PFKFB4 </w:t>
      </w:r>
      <w:r w:rsidR="008A4C5D" w:rsidRPr="008A4C5D">
        <w:rPr>
          <w:rFonts w:ascii="Times New Roman" w:hAnsi="Times New Roman" w:cs="Times New Roman" w:hint="eastAsia"/>
        </w:rPr>
        <w:t>and GFP expression in Hepa1-6 cells.</w:t>
      </w:r>
      <w:r w:rsidR="008A4C5D">
        <w:rPr>
          <w:rFonts w:ascii="Times New Roman" w:hAnsi="Times New Roman" w:cs="Times New Roman" w:hint="eastAsia"/>
        </w:rPr>
        <w:t xml:space="preserve"> </w:t>
      </w:r>
      <w:r w:rsidR="008A4C5D" w:rsidRPr="008A4C5D">
        <w:rPr>
          <w:rFonts w:ascii="Times New Roman" w:hAnsi="Times New Roman" w:cs="Times New Roman" w:hint="eastAsia"/>
        </w:rPr>
        <w:t xml:space="preserve">Data are presented as mean </w:t>
      </w:r>
      <w:r w:rsidR="008A4C5D" w:rsidRPr="008A4C5D">
        <w:rPr>
          <w:rFonts w:ascii="Times New Roman" w:hAnsi="Times New Roman" w:cs="Times New Roman" w:hint="eastAsia"/>
        </w:rPr>
        <w:t>±</w:t>
      </w:r>
      <w:r w:rsidR="008A4C5D" w:rsidRPr="008A4C5D">
        <w:rPr>
          <w:rFonts w:ascii="Times New Roman" w:hAnsi="Times New Roman" w:cs="Times New Roman" w:hint="eastAsia"/>
        </w:rPr>
        <w:t xml:space="preserve"> SD from three independent experiments. Statistical significance was determined using Student</w:t>
      </w:r>
      <w:proofErr w:type="gramStart"/>
      <w:r w:rsidR="008A4C5D" w:rsidRPr="008A4C5D">
        <w:rPr>
          <w:rFonts w:ascii="Times New Roman" w:hAnsi="Times New Roman" w:cs="Times New Roman" w:hint="eastAsia"/>
        </w:rPr>
        <w:t>’</w:t>
      </w:r>
      <w:proofErr w:type="gramEnd"/>
      <w:r w:rsidR="008A4C5D" w:rsidRPr="008A4C5D">
        <w:rPr>
          <w:rFonts w:ascii="Times New Roman" w:hAnsi="Times New Roman" w:cs="Times New Roman" w:hint="eastAsia"/>
        </w:rPr>
        <w:t>s t test. *P &lt; 0.05, **P &lt; 0.01, ***P &lt; 0.001.</w:t>
      </w:r>
      <w:r w:rsidR="008A4C5D">
        <w:rPr>
          <w:rFonts w:ascii="Times New Roman" w:hAnsi="Times New Roman" w:cs="Times New Roman" w:hint="eastAsia"/>
        </w:rPr>
        <w:t xml:space="preserve"> </w:t>
      </w:r>
      <w:r w:rsidR="008A4C5D" w:rsidRPr="008A4C5D">
        <w:rPr>
          <w:rFonts w:ascii="Times New Roman" w:hAnsi="Times New Roman" w:cs="Times New Roman"/>
        </w:rPr>
        <w:t>A</w:t>
      </w:r>
      <w:r w:rsidR="008A4C5D">
        <w:rPr>
          <w:rFonts w:ascii="Times New Roman" w:hAnsi="Times New Roman" w:cs="Times New Roman" w:hint="eastAsia"/>
        </w:rPr>
        <w:t>.</w:t>
      </w:r>
      <w:r w:rsidR="008A4C5D" w:rsidRPr="008A4C5D">
        <w:rPr>
          <w:rFonts w:ascii="Times New Roman" w:hAnsi="Times New Roman" w:cs="Times New Roman"/>
        </w:rPr>
        <w:t xml:space="preserve"> Quantitative real-time PCR (</w:t>
      </w:r>
      <w:proofErr w:type="spellStart"/>
      <w:r w:rsidR="008A4C5D" w:rsidRPr="008A4C5D">
        <w:rPr>
          <w:rFonts w:ascii="Times New Roman" w:hAnsi="Times New Roman" w:cs="Times New Roman"/>
        </w:rPr>
        <w:t>qRT</w:t>
      </w:r>
      <w:proofErr w:type="spellEnd"/>
      <w:r w:rsidR="008A4C5D" w:rsidRPr="008A4C5D">
        <w:rPr>
          <w:rFonts w:ascii="Times New Roman" w:hAnsi="Times New Roman" w:cs="Times New Roman"/>
        </w:rPr>
        <w:t xml:space="preserve">-PCR) analysis of </w:t>
      </w:r>
      <w:r w:rsidR="008A4C5D" w:rsidRPr="00946207">
        <w:rPr>
          <w:rFonts w:ascii="Times New Roman" w:hAnsi="Times New Roman" w:cs="Times New Roman"/>
          <w:i/>
          <w:iCs/>
        </w:rPr>
        <w:t>PFKFB4</w:t>
      </w:r>
      <w:r w:rsidR="008A4C5D" w:rsidRPr="008A4C5D">
        <w:rPr>
          <w:rFonts w:ascii="Times New Roman" w:hAnsi="Times New Roman" w:cs="Times New Roman"/>
        </w:rPr>
        <w:t xml:space="preserve"> knockdown efficiency in Hepa1-6 cells transfected with si-</w:t>
      </w:r>
      <w:r w:rsidR="008A4C5D" w:rsidRPr="00946207">
        <w:rPr>
          <w:rFonts w:ascii="Times New Roman" w:hAnsi="Times New Roman" w:cs="Times New Roman"/>
          <w:i/>
          <w:iCs/>
        </w:rPr>
        <w:t>PFKFB4</w:t>
      </w:r>
      <w:r w:rsidR="008A4C5D" w:rsidRPr="008A4C5D">
        <w:rPr>
          <w:rFonts w:ascii="Times New Roman" w:hAnsi="Times New Roman" w:cs="Times New Roman"/>
        </w:rPr>
        <w:t xml:space="preserve"> or negative control siRNA (</w:t>
      </w:r>
      <w:proofErr w:type="spellStart"/>
      <w:r w:rsidR="008A4C5D" w:rsidRPr="008A4C5D">
        <w:rPr>
          <w:rFonts w:ascii="Times New Roman" w:hAnsi="Times New Roman" w:cs="Times New Roman"/>
        </w:rPr>
        <w:t>si</w:t>
      </w:r>
      <w:proofErr w:type="spellEnd"/>
      <w:r w:rsidR="008A4C5D" w:rsidRPr="008A4C5D">
        <w:rPr>
          <w:rFonts w:ascii="Times New Roman" w:hAnsi="Times New Roman" w:cs="Times New Roman"/>
        </w:rPr>
        <w:t>-NC). Relative</w:t>
      </w:r>
      <w:r w:rsidR="008A4C5D" w:rsidRPr="00946207">
        <w:rPr>
          <w:rFonts w:ascii="Times New Roman" w:hAnsi="Times New Roman" w:cs="Times New Roman"/>
          <w:i/>
          <w:iCs/>
        </w:rPr>
        <w:t xml:space="preserve"> PFKFB4</w:t>
      </w:r>
      <w:r w:rsidR="008A4C5D" w:rsidRPr="008A4C5D">
        <w:rPr>
          <w:rFonts w:ascii="Times New Roman" w:hAnsi="Times New Roman" w:cs="Times New Roman"/>
        </w:rPr>
        <w:t xml:space="preserve"> mRNA expression levels were normalized to </w:t>
      </w:r>
      <w:r w:rsidR="008A4C5D" w:rsidRPr="00946207">
        <w:rPr>
          <w:rFonts w:ascii="Times New Roman" w:hAnsi="Times New Roman" w:cs="Times New Roman"/>
          <w:i/>
          <w:iCs/>
        </w:rPr>
        <w:t>GAPDH</w:t>
      </w:r>
      <w:r w:rsidR="008A4C5D" w:rsidRPr="008A4C5D">
        <w:rPr>
          <w:rFonts w:ascii="Times New Roman" w:hAnsi="Times New Roman" w:cs="Times New Roman"/>
        </w:rPr>
        <w:t xml:space="preserve"> and calculated using the 2⁻Δ</w:t>
      </w:r>
      <w:r w:rsidR="008A4C5D" w:rsidRPr="008A4C5D">
        <w:rPr>
          <w:rFonts w:ascii="Times New Roman" w:hAnsi="Times New Roman" w:cs="Times New Roman" w:hint="eastAsia"/>
        </w:rPr>
        <w:t>Δ</w:t>
      </w:r>
      <w:r w:rsidR="008A4C5D" w:rsidRPr="008A4C5D">
        <w:rPr>
          <w:rFonts w:ascii="Times New Roman" w:hAnsi="Times New Roman" w:cs="Times New Roman" w:hint="eastAsia"/>
        </w:rPr>
        <w:t>Ct method. B</w:t>
      </w:r>
      <w:r w:rsidR="008A4C5D">
        <w:rPr>
          <w:rFonts w:ascii="Times New Roman" w:hAnsi="Times New Roman" w:cs="Times New Roman" w:hint="eastAsia"/>
        </w:rPr>
        <w:t>.</w:t>
      </w:r>
      <w:r w:rsidR="008A4C5D" w:rsidRPr="008A4C5D">
        <w:rPr>
          <w:rFonts w:ascii="Times New Roman" w:hAnsi="Times New Roman" w:cs="Times New Roman" w:hint="eastAsia"/>
        </w:rPr>
        <w:t xml:space="preserve"> Representative images of GFP expression in Hepa1-6 cells following transfection with </w:t>
      </w:r>
      <w:proofErr w:type="spellStart"/>
      <w:r w:rsidR="008A4C5D" w:rsidRPr="008A4C5D">
        <w:rPr>
          <w:rFonts w:ascii="Times New Roman" w:hAnsi="Times New Roman" w:cs="Times New Roman" w:hint="eastAsia"/>
        </w:rPr>
        <w:t>si</w:t>
      </w:r>
      <w:proofErr w:type="spellEnd"/>
      <w:r w:rsidR="008A4C5D" w:rsidRPr="008A4C5D">
        <w:rPr>
          <w:rFonts w:ascii="Times New Roman" w:hAnsi="Times New Roman" w:cs="Times New Roman" w:hint="eastAsia"/>
        </w:rPr>
        <w:t>-NC or si-</w:t>
      </w:r>
      <w:r w:rsidR="008A4C5D" w:rsidRPr="00946207">
        <w:rPr>
          <w:rFonts w:ascii="Times New Roman" w:hAnsi="Times New Roman" w:cs="Times New Roman" w:hint="eastAsia"/>
          <w:i/>
          <w:iCs/>
        </w:rPr>
        <w:t>PFKFB4</w:t>
      </w:r>
      <w:r w:rsidR="008A4C5D" w:rsidRPr="008A4C5D">
        <w:rPr>
          <w:rFonts w:ascii="Times New Roman" w:hAnsi="Times New Roman" w:cs="Times New Roman" w:hint="eastAsia"/>
        </w:rPr>
        <w:t xml:space="preserve">.  </w:t>
      </w:r>
    </w:p>
    <w:p w14:paraId="726E3786" w14:textId="77777777" w:rsidR="008A4C5D" w:rsidRPr="008A4C5D" w:rsidRDefault="008A4C5D" w:rsidP="008A4C5D">
      <w:pPr>
        <w:spacing w:line="360" w:lineRule="auto"/>
        <w:rPr>
          <w:rFonts w:ascii="Times New Roman" w:hAnsi="Times New Roman" w:cs="Times New Roman"/>
        </w:rPr>
      </w:pPr>
    </w:p>
    <w:p w14:paraId="15481111" w14:textId="3858FFC2" w:rsidR="00B34CB2" w:rsidRDefault="002644A6" w:rsidP="00EF3035">
      <w:pPr>
        <w:spacing w:line="360" w:lineRule="auto"/>
        <w:rPr>
          <w:rFonts w:ascii="Times New Roman" w:hAnsi="Times New Roman" w:cs="Times New Roman"/>
        </w:rPr>
      </w:pPr>
      <w:r w:rsidRPr="0049006A">
        <w:rPr>
          <w:rFonts w:ascii="Times New Roman" w:hAnsi="Times New Roman" w:cs="Times New Roman"/>
          <w:b/>
          <w:bCs/>
        </w:rPr>
        <w:t>Figure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S7</w:t>
      </w:r>
      <w:r w:rsidRPr="0049006A">
        <w:rPr>
          <w:rFonts w:ascii="Times New Roman" w:hAnsi="Times New Roman" w:cs="Times New Roman"/>
          <w:b/>
          <w:bCs/>
        </w:rPr>
        <w:t>:</w:t>
      </w:r>
      <w:r w:rsidRPr="002644A6">
        <w:rPr>
          <w:rFonts w:hint="eastAsia"/>
        </w:rPr>
        <w:t xml:space="preserve"> </w:t>
      </w:r>
      <w:r w:rsidR="00EF3035" w:rsidRPr="00EF3035">
        <w:rPr>
          <w:rFonts w:ascii="Times New Roman" w:hAnsi="Times New Roman" w:cs="Times New Roman" w:hint="eastAsia"/>
        </w:rPr>
        <w:t>Effects of PFKFB4 knockdown on transfection efficiency and M2 macrophage marker expression in BMDMs.</w:t>
      </w:r>
      <w:r w:rsidR="00EF3035">
        <w:rPr>
          <w:rFonts w:ascii="Times New Roman" w:hAnsi="Times New Roman" w:cs="Times New Roman" w:hint="eastAsia"/>
        </w:rPr>
        <w:t xml:space="preserve"> </w:t>
      </w:r>
      <w:r w:rsidR="00EF3035" w:rsidRPr="00EF3035">
        <w:rPr>
          <w:rFonts w:ascii="Times New Roman" w:hAnsi="Times New Roman" w:cs="Times New Roman" w:hint="eastAsia"/>
        </w:rPr>
        <w:t xml:space="preserve">Data are presented as mean </w:t>
      </w:r>
      <w:r w:rsidR="00EF3035" w:rsidRPr="00EF3035">
        <w:rPr>
          <w:rFonts w:ascii="Times New Roman" w:hAnsi="Times New Roman" w:cs="Times New Roman" w:hint="eastAsia"/>
        </w:rPr>
        <w:t>±</w:t>
      </w:r>
      <w:r w:rsidR="00EF3035" w:rsidRPr="00EF3035">
        <w:rPr>
          <w:rFonts w:ascii="Times New Roman" w:hAnsi="Times New Roman" w:cs="Times New Roman" w:hint="eastAsia"/>
        </w:rPr>
        <w:t xml:space="preserve"> SD from three independent experiments.   Statistical significance was determined using Student</w:t>
      </w:r>
      <w:proofErr w:type="gramStart"/>
      <w:r w:rsidR="00EF3035" w:rsidRPr="00EF3035">
        <w:rPr>
          <w:rFonts w:ascii="Times New Roman" w:hAnsi="Times New Roman" w:cs="Times New Roman" w:hint="eastAsia"/>
        </w:rPr>
        <w:t>’</w:t>
      </w:r>
      <w:proofErr w:type="gramEnd"/>
      <w:r w:rsidR="00EF3035" w:rsidRPr="00EF3035">
        <w:rPr>
          <w:rFonts w:ascii="Times New Roman" w:hAnsi="Times New Roman" w:cs="Times New Roman" w:hint="eastAsia"/>
        </w:rPr>
        <w:t>s t test. *P &lt; 0.05, **P &lt; 0.01; ns, not significant.</w:t>
      </w:r>
      <w:r w:rsidR="00EF3035">
        <w:rPr>
          <w:rFonts w:ascii="Times New Roman" w:hAnsi="Times New Roman" w:cs="Times New Roman" w:hint="eastAsia"/>
        </w:rPr>
        <w:t xml:space="preserve"> </w:t>
      </w:r>
      <w:r w:rsidR="00EF3035" w:rsidRPr="00EF3035">
        <w:rPr>
          <w:rFonts w:ascii="Times New Roman" w:hAnsi="Times New Roman" w:cs="Times New Roman" w:hint="eastAsia"/>
        </w:rPr>
        <w:t>A</w:t>
      </w:r>
      <w:r w:rsidR="00EF3035">
        <w:rPr>
          <w:rFonts w:ascii="Times New Roman" w:hAnsi="Times New Roman" w:cs="Times New Roman" w:hint="eastAsia"/>
        </w:rPr>
        <w:t>.</w:t>
      </w:r>
      <w:r w:rsidR="00EF3035" w:rsidRPr="00EF3035">
        <w:rPr>
          <w:rFonts w:ascii="Times New Roman" w:hAnsi="Times New Roman" w:cs="Times New Roman" w:hint="eastAsia"/>
        </w:rPr>
        <w:t xml:space="preserve"> Quantitative real-time PCR (</w:t>
      </w:r>
      <w:proofErr w:type="spellStart"/>
      <w:r w:rsidR="00EF3035" w:rsidRPr="00EF3035">
        <w:rPr>
          <w:rFonts w:ascii="Times New Roman" w:hAnsi="Times New Roman" w:cs="Times New Roman" w:hint="eastAsia"/>
        </w:rPr>
        <w:t>qRT</w:t>
      </w:r>
      <w:proofErr w:type="spellEnd"/>
      <w:r w:rsidR="00EF3035" w:rsidRPr="00EF3035">
        <w:rPr>
          <w:rFonts w:ascii="Times New Roman" w:hAnsi="Times New Roman" w:cs="Times New Roman" w:hint="eastAsia"/>
        </w:rPr>
        <w:t xml:space="preserve">-PCR) analysis of </w:t>
      </w:r>
      <w:r w:rsidR="00EF3035" w:rsidRPr="00946207">
        <w:rPr>
          <w:rFonts w:ascii="Times New Roman" w:hAnsi="Times New Roman" w:cs="Times New Roman" w:hint="eastAsia"/>
          <w:i/>
          <w:iCs/>
        </w:rPr>
        <w:t>PFKFB4</w:t>
      </w:r>
      <w:r w:rsidR="00EF3035" w:rsidRPr="00EF3035">
        <w:rPr>
          <w:rFonts w:ascii="Times New Roman" w:hAnsi="Times New Roman" w:cs="Times New Roman" w:hint="eastAsia"/>
        </w:rPr>
        <w:t xml:space="preserve"> knockdown efficiency in bone marrow</w:t>
      </w:r>
      <w:r w:rsidR="00EF3035" w:rsidRPr="00EF3035">
        <w:rPr>
          <w:rFonts w:ascii="Times New Roman" w:hAnsi="Times New Roman" w:cs="Times New Roman" w:hint="eastAsia"/>
        </w:rPr>
        <w:t>–</w:t>
      </w:r>
      <w:r w:rsidR="00EF3035" w:rsidRPr="00EF3035">
        <w:rPr>
          <w:rFonts w:ascii="Times New Roman" w:hAnsi="Times New Roman" w:cs="Times New Roman" w:hint="eastAsia"/>
        </w:rPr>
        <w:t>derived macrophages (BMDMs) transfected with si-</w:t>
      </w:r>
      <w:r w:rsidR="00EF3035" w:rsidRPr="00946207">
        <w:rPr>
          <w:rFonts w:ascii="Times New Roman" w:hAnsi="Times New Roman" w:cs="Times New Roman" w:hint="eastAsia"/>
          <w:i/>
          <w:iCs/>
        </w:rPr>
        <w:t>PFKFB4</w:t>
      </w:r>
      <w:r w:rsidR="00EF3035" w:rsidRPr="00EF3035">
        <w:rPr>
          <w:rFonts w:ascii="Times New Roman" w:hAnsi="Times New Roman" w:cs="Times New Roman" w:hint="eastAsia"/>
        </w:rPr>
        <w:t xml:space="preserve"> or negative control </w:t>
      </w:r>
      <w:r w:rsidR="00EF3035" w:rsidRPr="00EF3035">
        <w:rPr>
          <w:rFonts w:ascii="Times New Roman" w:hAnsi="Times New Roman" w:cs="Times New Roman" w:hint="eastAsia"/>
        </w:rPr>
        <w:lastRenderedPageBreak/>
        <w:t>siRNA (</w:t>
      </w:r>
      <w:proofErr w:type="spellStart"/>
      <w:r w:rsidR="00EF3035" w:rsidRPr="00EF3035">
        <w:rPr>
          <w:rFonts w:ascii="Times New Roman" w:hAnsi="Times New Roman" w:cs="Times New Roman" w:hint="eastAsia"/>
        </w:rPr>
        <w:t>si</w:t>
      </w:r>
      <w:proofErr w:type="spellEnd"/>
      <w:r w:rsidR="00EF3035" w:rsidRPr="00EF3035">
        <w:rPr>
          <w:rFonts w:ascii="Times New Roman" w:hAnsi="Times New Roman" w:cs="Times New Roman" w:hint="eastAsia"/>
        </w:rPr>
        <w:t xml:space="preserve">-NC). Relative </w:t>
      </w:r>
      <w:r w:rsidR="00EF3035" w:rsidRPr="00946207">
        <w:rPr>
          <w:rFonts w:ascii="Times New Roman" w:hAnsi="Times New Roman" w:cs="Times New Roman" w:hint="eastAsia"/>
          <w:i/>
          <w:iCs/>
        </w:rPr>
        <w:t>PFKFB4</w:t>
      </w:r>
      <w:r w:rsidR="00EF3035" w:rsidRPr="00EF3035">
        <w:rPr>
          <w:rFonts w:ascii="Times New Roman" w:hAnsi="Times New Roman" w:cs="Times New Roman" w:hint="eastAsia"/>
        </w:rPr>
        <w:t xml:space="preserve"> mRNA expression levels were normalized to </w:t>
      </w:r>
      <w:r w:rsidR="00EF3035" w:rsidRPr="00946207">
        <w:rPr>
          <w:rFonts w:ascii="Times New Roman" w:hAnsi="Times New Roman" w:cs="Times New Roman" w:hint="eastAsia"/>
          <w:i/>
          <w:iCs/>
        </w:rPr>
        <w:t>GAPDH</w:t>
      </w:r>
      <w:r w:rsidR="00EF3035" w:rsidRPr="00EF3035">
        <w:rPr>
          <w:rFonts w:ascii="Times New Roman" w:hAnsi="Times New Roman" w:cs="Times New Roman" w:hint="eastAsia"/>
        </w:rPr>
        <w:t xml:space="preserve"> and </w:t>
      </w:r>
      <w:r w:rsidR="00EF3035" w:rsidRPr="00EF3035">
        <w:rPr>
          <w:rFonts w:ascii="Times New Roman" w:hAnsi="Times New Roman" w:cs="Times New Roman"/>
        </w:rPr>
        <w:t>calculated using the 2⁻ΔΔCt method.</w:t>
      </w:r>
      <w:r w:rsidR="00EF3035">
        <w:rPr>
          <w:rFonts w:ascii="Times New Roman" w:hAnsi="Times New Roman" w:cs="Times New Roman" w:hint="eastAsia"/>
        </w:rPr>
        <w:t xml:space="preserve"> </w:t>
      </w:r>
      <w:r w:rsidR="00EF3035" w:rsidRPr="00EF3035">
        <w:rPr>
          <w:rFonts w:ascii="Times New Roman" w:hAnsi="Times New Roman" w:cs="Times New Roman" w:hint="eastAsia"/>
        </w:rPr>
        <w:t>B</w:t>
      </w:r>
      <w:r w:rsidR="00EF3035">
        <w:rPr>
          <w:rFonts w:ascii="Times New Roman" w:hAnsi="Times New Roman" w:cs="Times New Roman" w:hint="eastAsia"/>
        </w:rPr>
        <w:t>.</w:t>
      </w:r>
      <w:r w:rsidR="00EF3035" w:rsidRPr="00EF3035">
        <w:rPr>
          <w:rFonts w:ascii="Times New Roman" w:hAnsi="Times New Roman" w:cs="Times New Roman" w:hint="eastAsia"/>
        </w:rPr>
        <w:t xml:space="preserve"> Representative images of GFP fluorescence in BMDMs following transfection with </w:t>
      </w:r>
      <w:proofErr w:type="spellStart"/>
      <w:r w:rsidR="00EF3035" w:rsidRPr="00EF3035">
        <w:rPr>
          <w:rFonts w:ascii="Times New Roman" w:hAnsi="Times New Roman" w:cs="Times New Roman" w:hint="eastAsia"/>
        </w:rPr>
        <w:t>si</w:t>
      </w:r>
      <w:proofErr w:type="spellEnd"/>
      <w:r w:rsidR="00EF3035" w:rsidRPr="00EF3035">
        <w:rPr>
          <w:rFonts w:ascii="Times New Roman" w:hAnsi="Times New Roman" w:cs="Times New Roman" w:hint="eastAsia"/>
        </w:rPr>
        <w:t>-NC or si-</w:t>
      </w:r>
      <w:r w:rsidR="00EF3035" w:rsidRPr="00946207">
        <w:rPr>
          <w:rFonts w:ascii="Times New Roman" w:hAnsi="Times New Roman" w:cs="Times New Roman" w:hint="eastAsia"/>
          <w:i/>
          <w:iCs/>
        </w:rPr>
        <w:t>PFKFB4</w:t>
      </w:r>
      <w:r w:rsidR="00EF3035" w:rsidRPr="00EF3035">
        <w:rPr>
          <w:rFonts w:ascii="Times New Roman" w:hAnsi="Times New Roman" w:cs="Times New Roman" w:hint="eastAsia"/>
        </w:rPr>
        <w:t>.</w:t>
      </w:r>
      <w:r w:rsidR="00EF3035">
        <w:rPr>
          <w:rFonts w:ascii="Times New Roman" w:hAnsi="Times New Roman" w:cs="Times New Roman" w:hint="eastAsia"/>
        </w:rPr>
        <w:t xml:space="preserve"> </w:t>
      </w:r>
      <w:r w:rsidR="00EF3035" w:rsidRPr="00EF3035">
        <w:rPr>
          <w:rFonts w:ascii="Times New Roman" w:hAnsi="Times New Roman" w:cs="Times New Roman" w:hint="eastAsia"/>
        </w:rPr>
        <w:t>C</w:t>
      </w:r>
      <w:r w:rsidR="00EF3035">
        <w:rPr>
          <w:rFonts w:ascii="Times New Roman" w:hAnsi="Times New Roman" w:cs="Times New Roman" w:hint="eastAsia"/>
        </w:rPr>
        <w:t xml:space="preserve">. </w:t>
      </w:r>
      <w:r w:rsidR="00EF3035" w:rsidRPr="00EF3035">
        <w:rPr>
          <w:rFonts w:ascii="Times New Roman" w:hAnsi="Times New Roman" w:cs="Times New Roman" w:hint="eastAsia"/>
        </w:rPr>
        <w:t>Flow cytometry analysis of CD206 expression in BMDMs after PFKFB4 knockdown. Representative histograms (left) and quantitative analysis of mean fluorescence intensity (MFI) (right) are shown.</w:t>
      </w:r>
    </w:p>
    <w:p w14:paraId="618B159E" w14:textId="77777777" w:rsidR="00EF3035" w:rsidRPr="00EF3035" w:rsidRDefault="00EF3035" w:rsidP="00EF3035">
      <w:pPr>
        <w:spacing w:line="360" w:lineRule="auto"/>
        <w:rPr>
          <w:rFonts w:ascii="Times New Roman" w:hAnsi="Times New Roman" w:cs="Times New Roman"/>
        </w:rPr>
      </w:pPr>
    </w:p>
    <w:p w14:paraId="08C36862" w14:textId="5C46198D" w:rsidR="00B34CB2" w:rsidRPr="005C3086" w:rsidRDefault="002644A6" w:rsidP="007F2537">
      <w:pPr>
        <w:spacing w:line="360" w:lineRule="auto"/>
        <w:rPr>
          <w:rFonts w:hint="eastAsia"/>
        </w:rPr>
      </w:pPr>
      <w:r>
        <w:rPr>
          <w:rFonts w:ascii="Times New Roman" w:hAnsi="Times New Roman" w:cs="Times New Roman" w:hint="eastAsia"/>
          <w:b/>
          <w:bCs/>
        </w:rPr>
        <w:t xml:space="preserve">Supplementary </w:t>
      </w:r>
      <w:r w:rsidR="00B34CB2" w:rsidRPr="00E75F90">
        <w:rPr>
          <w:rFonts w:ascii="Times New Roman" w:hAnsi="Times New Roman" w:cs="Times New Roman"/>
          <w:b/>
          <w:bCs/>
        </w:rPr>
        <w:t>Table</w:t>
      </w:r>
      <w:r w:rsidR="00B34CB2">
        <w:rPr>
          <w:rFonts w:ascii="Times New Roman" w:hAnsi="Times New Roman" w:cs="Times New Roman" w:hint="eastAsia"/>
          <w:b/>
          <w:bCs/>
        </w:rPr>
        <w:t>:</w:t>
      </w:r>
      <w:r>
        <w:rPr>
          <w:rFonts w:ascii="Times New Roman" w:hAnsi="Times New Roman" w:cs="Times New Roman" w:hint="eastAsia"/>
          <w:b/>
          <w:bCs/>
        </w:rPr>
        <w:t xml:space="preserve"> </w:t>
      </w:r>
      <w:r w:rsidR="007F2537" w:rsidRPr="007F2537">
        <w:rPr>
          <w:rFonts w:ascii="Times New Roman" w:hAnsi="Times New Roman" w:cs="Times New Roman" w:hint="eastAsia"/>
        </w:rPr>
        <w:t>Table S1:</w:t>
      </w:r>
      <w:r w:rsidR="007F2537">
        <w:rPr>
          <w:rFonts w:ascii="Times New Roman" w:hAnsi="Times New Roman" w:cs="Times New Roman" w:hint="eastAsia"/>
        </w:rPr>
        <w:t xml:space="preserve"> </w:t>
      </w:r>
      <w:r w:rsidR="007F2537" w:rsidRPr="007F2537">
        <w:rPr>
          <w:rFonts w:ascii="Times New Roman" w:hAnsi="Times New Roman" w:cs="Times New Roman" w:hint="eastAsia"/>
        </w:rPr>
        <w:t xml:space="preserve">Association between </w:t>
      </w:r>
      <w:r w:rsidR="007F2537" w:rsidRPr="00BA4E21">
        <w:rPr>
          <w:rFonts w:ascii="Times New Roman" w:hAnsi="Times New Roman" w:cs="Times New Roman" w:hint="eastAsia"/>
          <w:i/>
          <w:iCs/>
        </w:rPr>
        <w:t>PFKFB4</w:t>
      </w:r>
      <w:r w:rsidR="007F2537" w:rsidRPr="007F2537">
        <w:rPr>
          <w:rFonts w:ascii="Times New Roman" w:hAnsi="Times New Roman" w:cs="Times New Roman" w:hint="eastAsia"/>
        </w:rPr>
        <w:t xml:space="preserve"> expression and clinicopathological characteristics in LIHC patients. Clinicopathological data of liver hepatocellular carcinoma (LIHC) patients were obtained from TCGA datasets. Patients were divided into high- and low-expression groups based on the median expression level of</w:t>
      </w:r>
      <w:r w:rsidR="007F2537" w:rsidRPr="00BA4E21">
        <w:rPr>
          <w:rFonts w:ascii="Times New Roman" w:hAnsi="Times New Roman" w:cs="Times New Roman" w:hint="eastAsia"/>
          <w:i/>
          <w:iCs/>
        </w:rPr>
        <w:t xml:space="preserve"> PFKFB4</w:t>
      </w:r>
      <w:r w:rsidR="007F2537" w:rsidRPr="007F2537">
        <w:rPr>
          <w:rFonts w:ascii="Times New Roman" w:hAnsi="Times New Roman" w:cs="Times New Roman" w:hint="eastAsia"/>
        </w:rPr>
        <w:t>. The distribution of clinical characteristics, including pathologic T stage, overall stage, histological grade, body weight, and tumor status, was compared between the two groups. Data are presented as number of cases (n). Statistical significance was determined using the chi-square test or Fisher</w:t>
      </w:r>
      <w:proofErr w:type="gramStart"/>
      <w:r w:rsidR="007F2537" w:rsidRPr="007F2537">
        <w:rPr>
          <w:rFonts w:ascii="Times New Roman" w:hAnsi="Times New Roman" w:cs="Times New Roman" w:hint="eastAsia"/>
        </w:rPr>
        <w:t>’</w:t>
      </w:r>
      <w:proofErr w:type="gramEnd"/>
      <w:r w:rsidR="007F2537" w:rsidRPr="007F2537">
        <w:rPr>
          <w:rFonts w:ascii="Times New Roman" w:hAnsi="Times New Roman" w:cs="Times New Roman" w:hint="eastAsia"/>
        </w:rPr>
        <w:t>s exact test, as appropriate. *P &lt; 0.05 was considered statistically significant.</w:t>
      </w:r>
      <w:r>
        <w:rPr>
          <w:rFonts w:ascii="Times New Roman" w:hAnsi="Times New Roman" w:cs="Times New Roman" w:hint="eastAsia"/>
        </w:rPr>
        <w:t xml:space="preserve"> Table S2:</w:t>
      </w:r>
      <w:r w:rsidRPr="002644A6">
        <w:rPr>
          <w:rFonts w:hint="eastAsia"/>
        </w:rPr>
        <w:t xml:space="preserve"> </w:t>
      </w:r>
      <w:r w:rsidRPr="002644A6">
        <w:rPr>
          <w:rFonts w:ascii="Times New Roman" w:hAnsi="Times New Roman" w:cs="Times New Roman" w:hint="eastAsia"/>
        </w:rPr>
        <w:t>The sequence of the primers</w:t>
      </w:r>
      <w:r>
        <w:rPr>
          <w:rFonts w:ascii="Times New Roman" w:hAnsi="Times New Roman" w:cs="Times New Roman" w:hint="eastAsia"/>
        </w:rPr>
        <w:t>.</w:t>
      </w:r>
    </w:p>
    <w:p w14:paraId="2E7F6B86" w14:textId="694CC8CC" w:rsidR="007216EC" w:rsidRPr="002644A6" w:rsidRDefault="007216EC" w:rsidP="007F2537">
      <w:pPr>
        <w:spacing w:line="360" w:lineRule="auto"/>
        <w:rPr>
          <w:rFonts w:hint="eastAsia"/>
        </w:rPr>
      </w:pPr>
    </w:p>
    <w:sectPr w:rsidR="007216EC" w:rsidRPr="00264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5CC9A" w14:textId="77777777" w:rsidR="00A55194" w:rsidRDefault="00A55194" w:rsidP="005C3086">
      <w:pPr>
        <w:rPr>
          <w:rFonts w:hint="eastAsia"/>
        </w:rPr>
      </w:pPr>
      <w:r>
        <w:separator/>
      </w:r>
    </w:p>
  </w:endnote>
  <w:endnote w:type="continuationSeparator" w:id="0">
    <w:p w14:paraId="2F54FFD6" w14:textId="77777777" w:rsidR="00A55194" w:rsidRDefault="00A55194" w:rsidP="005C30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77B59" w14:textId="77777777" w:rsidR="00A55194" w:rsidRDefault="00A55194" w:rsidP="005C3086">
      <w:pPr>
        <w:rPr>
          <w:rFonts w:hint="eastAsia"/>
        </w:rPr>
      </w:pPr>
      <w:r>
        <w:separator/>
      </w:r>
    </w:p>
  </w:footnote>
  <w:footnote w:type="continuationSeparator" w:id="0">
    <w:p w14:paraId="2FC9A08F" w14:textId="77777777" w:rsidR="00A55194" w:rsidRDefault="00A55194" w:rsidP="005C308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46"/>
    <w:rsid w:val="0000140F"/>
    <w:rsid w:val="0005283D"/>
    <w:rsid w:val="0010471F"/>
    <w:rsid w:val="00112B5A"/>
    <w:rsid w:val="0013204B"/>
    <w:rsid w:val="00152C98"/>
    <w:rsid w:val="00165B52"/>
    <w:rsid w:val="0017323B"/>
    <w:rsid w:val="00214EAF"/>
    <w:rsid w:val="002644A6"/>
    <w:rsid w:val="00284B36"/>
    <w:rsid w:val="00352158"/>
    <w:rsid w:val="003765B5"/>
    <w:rsid w:val="00422BC1"/>
    <w:rsid w:val="00457561"/>
    <w:rsid w:val="00493575"/>
    <w:rsid w:val="005B507A"/>
    <w:rsid w:val="005C3086"/>
    <w:rsid w:val="005D2B2B"/>
    <w:rsid w:val="005E3F1C"/>
    <w:rsid w:val="00610479"/>
    <w:rsid w:val="007216EC"/>
    <w:rsid w:val="00761FD9"/>
    <w:rsid w:val="007B6FA4"/>
    <w:rsid w:val="007D79D4"/>
    <w:rsid w:val="007F2537"/>
    <w:rsid w:val="0083300B"/>
    <w:rsid w:val="00845544"/>
    <w:rsid w:val="008A4C5D"/>
    <w:rsid w:val="008D3112"/>
    <w:rsid w:val="00946207"/>
    <w:rsid w:val="00970DE7"/>
    <w:rsid w:val="009710B8"/>
    <w:rsid w:val="00A04D51"/>
    <w:rsid w:val="00A1633E"/>
    <w:rsid w:val="00A55194"/>
    <w:rsid w:val="00AA3B31"/>
    <w:rsid w:val="00AC08FC"/>
    <w:rsid w:val="00B13354"/>
    <w:rsid w:val="00B34CB2"/>
    <w:rsid w:val="00BA4E21"/>
    <w:rsid w:val="00BC6993"/>
    <w:rsid w:val="00C16C46"/>
    <w:rsid w:val="00C37648"/>
    <w:rsid w:val="00C46C90"/>
    <w:rsid w:val="00C92ED7"/>
    <w:rsid w:val="00CE169E"/>
    <w:rsid w:val="00D013EC"/>
    <w:rsid w:val="00D13C4E"/>
    <w:rsid w:val="00D406CC"/>
    <w:rsid w:val="00DA7B85"/>
    <w:rsid w:val="00DB2143"/>
    <w:rsid w:val="00E04825"/>
    <w:rsid w:val="00E7229F"/>
    <w:rsid w:val="00EF3035"/>
    <w:rsid w:val="00F6408B"/>
    <w:rsid w:val="00FB2A19"/>
    <w:rsid w:val="00FE2663"/>
    <w:rsid w:val="00FE6A6F"/>
    <w:rsid w:val="00FE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7B4BA6"/>
  <w15:chartTrackingRefBased/>
  <w15:docId w15:val="{BDA7264F-B019-4A50-8879-4A67F2F32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0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30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308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30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308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1595</TotalTime>
  <Pages>3</Pages>
  <Words>824</Words>
  <Characters>5020</Characters>
  <Application>Microsoft Office Word</Application>
  <DocSecurity>0</DocSecurity>
  <Lines>73</Lines>
  <Paragraphs>10</Paragraphs>
  <ScaleCrop>false</ScaleCrop>
  <Company/>
  <LinksUpToDate>false</LinksUpToDate>
  <CharactersWithSpaces>5834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siying wang</cp:lastModifiedBy>
  <cp:revision>37</cp:revision>
  <dcterms:created xsi:type="dcterms:W3CDTF">2022-09-30T05:37:00Z</dcterms:created>
  <dcterms:modified xsi:type="dcterms:W3CDTF">2026-03-31T08:32:00Z</dcterms:modified>
</cp:coreProperties>
</file>