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C0" w:rsidRPr="001949C0" w:rsidRDefault="001949C0" w:rsidP="001949C0">
      <w:pPr>
        <w:rPr>
          <w:rFonts w:ascii="Times New Roman" w:eastAsia="Calibri" w:hAnsi="Times New Roman" w:cs="Times New Roman"/>
          <w:b/>
          <w:sz w:val="24"/>
        </w:rPr>
      </w:pPr>
      <w:r w:rsidRPr="001949C0">
        <w:rPr>
          <w:rFonts w:ascii="Times New Roman" w:eastAsia="Calibri" w:hAnsi="Times New Roman" w:cs="Times New Roman"/>
          <w:b/>
          <w:sz w:val="24"/>
        </w:rPr>
        <w:t>Additional File 1</w:t>
      </w:r>
    </w:p>
    <w:p w:rsidR="001949C0" w:rsidRPr="001949C0" w:rsidRDefault="001949C0" w:rsidP="001949C0">
      <w:pPr>
        <w:rPr>
          <w:rFonts w:ascii="Times New Roman" w:eastAsia="Calibri" w:hAnsi="Times New Roman" w:cs="Times New Roman"/>
          <w:sz w:val="24"/>
        </w:rPr>
      </w:pPr>
      <w:r w:rsidRPr="001949C0">
        <w:rPr>
          <w:rFonts w:ascii="Times New Roman" w:eastAsia="Calibri" w:hAnsi="Times New Roman" w:cs="Times New Roman"/>
          <w:sz w:val="24"/>
        </w:rPr>
        <w:t>Long-Term testing of DTS stored at 4</w:t>
      </w:r>
      <w:r w:rsidRPr="001949C0">
        <w:rPr>
          <w:rFonts w:ascii="Times New Roman" w:eastAsia="Calibri" w:hAnsi="Times New Roman" w:cs="Times New Roman"/>
          <w:sz w:val="24"/>
          <w:vertAlign w:val="superscript"/>
        </w:rPr>
        <w:t>o</w:t>
      </w:r>
      <w:r w:rsidRPr="001949C0">
        <w:rPr>
          <w:rFonts w:ascii="Times New Roman" w:eastAsia="Calibri" w:hAnsi="Times New Roman" w:cs="Times New Roman"/>
          <w:sz w:val="24"/>
        </w:rPr>
        <w:t>C showing reactivity up to 109 weeks of storage. Relative intensities of the control “C” and the parasite specific “Pf” bands are indicated by “+” with the number of “+”s denoting increasing band intensity.</w:t>
      </w:r>
    </w:p>
    <w:p w:rsidR="001949C0" w:rsidRPr="001949C0" w:rsidRDefault="001949C0" w:rsidP="001949C0">
      <w:pPr>
        <w:jc w:val="center"/>
        <w:rPr>
          <w:rFonts w:ascii="Times New Roman" w:eastAsia="Calibri" w:hAnsi="Times New Roman" w:cs="Times New Roman"/>
          <w:sz w:val="24"/>
        </w:rPr>
      </w:pPr>
      <w:r w:rsidRPr="001949C0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 wp14:anchorId="68C4C56C" wp14:editId="5FD6BB1D">
            <wp:extent cx="4788708" cy="25774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34" cy="2576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49C0" w:rsidRPr="001949C0" w:rsidRDefault="001949C0" w:rsidP="001949C0">
      <w:pPr>
        <w:rPr>
          <w:rFonts w:ascii="Times New Roman" w:eastAsia="Calibri" w:hAnsi="Times New Roman" w:cs="Times New Roman"/>
          <w:sz w:val="24"/>
        </w:rPr>
      </w:pPr>
    </w:p>
    <w:p w:rsidR="00DC57CC" w:rsidRDefault="00DC57CC"/>
    <w:sectPr w:rsidR="00DC57CC" w:rsidSect="005E3E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C0"/>
    <w:rsid w:val="001949C0"/>
    <w:rsid w:val="006308BB"/>
    <w:rsid w:val="00B55735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Centers for Disease Control and Prevention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2014-11-20T17:51:00Z</dcterms:created>
  <dcterms:modified xsi:type="dcterms:W3CDTF">2014-11-20T17:51:00Z</dcterms:modified>
</cp:coreProperties>
</file>